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644E37" w:rsidRDefault="00644E37">
      <w:pPr>
        <w:pStyle w:val="PURBody"/>
        <w:shd w:val="clear" w:color="auto" w:fill="00188F"/>
        <w:tabs>
          <w:tab w:val="clear" w:pos="360"/>
        </w:tabs>
        <w:ind w:right="7920" w:firstLine="360"/>
        <w:rPr>
          <w:color w:val="FFFFFF"/>
          <w:sz w:val="6"/>
          <w:szCs w:val="6"/>
        </w:rPr>
      </w:pPr>
    </w:p>
    <w:p w:rsidR="00644E37" w:rsidRDefault="00BA74C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rsidR="00644E37" w:rsidRDefault="00BA74C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por Volume</w:t>
      </w:r>
    </w:p>
    <w:p w:rsidR="00644E37" w:rsidRDefault="00644E37">
      <w:pPr>
        <w:pStyle w:val="PURBody"/>
        <w:shd w:val="clear" w:color="auto" w:fill="00188F"/>
        <w:tabs>
          <w:tab w:val="clear" w:pos="360"/>
        </w:tabs>
        <w:spacing w:after="0"/>
        <w:ind w:right="7920" w:firstLine="360"/>
        <w:rPr>
          <w:color w:val="FFFFFF" w:themeColor="background1"/>
          <w:szCs w:val="18"/>
        </w:rPr>
      </w:pPr>
    </w:p>
    <w:p w:rsidR="00644E37" w:rsidRDefault="00644E37">
      <w:pPr>
        <w:pStyle w:val="PURBody"/>
        <w:shd w:val="clear" w:color="auto" w:fill="00188F"/>
        <w:tabs>
          <w:tab w:val="clear" w:pos="360"/>
        </w:tabs>
        <w:spacing w:after="0"/>
        <w:ind w:right="7920" w:firstLine="360"/>
        <w:rPr>
          <w:color w:val="FFFFFF" w:themeColor="background1"/>
          <w:szCs w:val="18"/>
        </w:rPr>
      </w:pPr>
    </w:p>
    <w:p w:rsidR="00644E37" w:rsidRDefault="00644E37">
      <w:pPr>
        <w:pStyle w:val="PURBody"/>
        <w:shd w:val="clear" w:color="auto" w:fill="00188F"/>
        <w:tabs>
          <w:tab w:val="clear" w:pos="360"/>
        </w:tabs>
        <w:spacing w:after="0"/>
        <w:ind w:right="7920" w:firstLine="360"/>
        <w:rPr>
          <w:color w:val="FFFFFF" w:themeColor="background1"/>
          <w:szCs w:val="18"/>
        </w:rPr>
      </w:pPr>
    </w:p>
    <w:p w:rsidR="00644E37" w:rsidRDefault="00644E37">
      <w:pPr>
        <w:pStyle w:val="PURBody"/>
        <w:shd w:val="clear" w:color="auto" w:fill="00188F"/>
        <w:tabs>
          <w:tab w:val="clear" w:pos="360"/>
        </w:tabs>
        <w:spacing w:after="0"/>
        <w:ind w:right="7920" w:firstLine="360"/>
        <w:rPr>
          <w:color w:val="FFFFFF" w:themeColor="background1"/>
          <w:szCs w:val="18"/>
        </w:rPr>
      </w:pPr>
    </w:p>
    <w:p w:rsidR="00644E37" w:rsidRDefault="00644E37">
      <w:pPr>
        <w:pStyle w:val="PURBody"/>
        <w:shd w:val="clear" w:color="auto" w:fill="00188F"/>
        <w:tabs>
          <w:tab w:val="clear" w:pos="360"/>
        </w:tabs>
        <w:spacing w:after="0"/>
        <w:ind w:right="7920" w:firstLine="360"/>
        <w:rPr>
          <w:color w:val="FFFFFF" w:themeColor="background1"/>
          <w:szCs w:val="18"/>
        </w:rPr>
      </w:pPr>
    </w:p>
    <w:p w:rsidR="00644E37" w:rsidRDefault="00644E37">
      <w:pPr>
        <w:pStyle w:val="PURBody"/>
        <w:shd w:val="clear" w:color="auto" w:fill="0072C6"/>
        <w:tabs>
          <w:tab w:val="clear" w:pos="360"/>
        </w:tabs>
        <w:ind w:right="1800" w:firstLine="360"/>
        <w:rPr>
          <w:sz w:val="72"/>
          <w:szCs w:val="72"/>
        </w:rPr>
      </w:pPr>
    </w:p>
    <w:p w:rsidR="00644E37" w:rsidRDefault="00644E37">
      <w:pPr>
        <w:pStyle w:val="PURBody"/>
        <w:shd w:val="clear" w:color="auto" w:fill="0072C6"/>
        <w:tabs>
          <w:tab w:val="clear" w:pos="360"/>
          <w:tab w:val="left" w:pos="180"/>
        </w:tabs>
        <w:ind w:right="1800" w:firstLine="360"/>
        <w:rPr>
          <w:color w:val="FFFFFF" w:themeColor="background1"/>
          <w:sz w:val="72"/>
          <w:szCs w:val="72"/>
        </w:rPr>
      </w:pPr>
    </w:p>
    <w:p w:rsidR="00644E37" w:rsidRDefault="00BA74C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Produtos</w:t>
      </w:r>
    </w:p>
    <w:p w:rsidR="00644E37" w:rsidRDefault="00BA74C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março de 2020</w:t>
      </w:r>
    </w:p>
    <w:p w:rsidR="00644E37" w:rsidRDefault="00644E37">
      <w:pPr>
        <w:pStyle w:val="PURBody"/>
        <w:shd w:val="clear" w:color="auto" w:fill="0072C6"/>
        <w:tabs>
          <w:tab w:val="clear" w:pos="360"/>
        </w:tabs>
        <w:spacing w:after="0" w:line="230" w:lineRule="auto"/>
        <w:ind w:right="1800" w:firstLine="360"/>
        <w:rPr>
          <w:color w:val="FFFFFF" w:themeColor="background1"/>
          <w:sz w:val="96"/>
          <w:szCs w:val="96"/>
        </w:rPr>
      </w:pPr>
    </w:p>
    <w:p w:rsidR="00644E37" w:rsidRDefault="00BA74C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44E37" w:rsidRDefault="00644E37">
      <w:pPr>
        <w:sectPr w:rsidR="00644E37">
          <w:footerReference w:type="default" r:id="rId10"/>
          <w:type w:val="continuous"/>
          <w:pgSz w:w="12240" w:h="15840" w:code="1"/>
          <w:pgMar w:top="1170" w:right="720" w:bottom="720" w:left="720" w:header="432" w:footer="288" w:gutter="0"/>
          <w:cols w:space="360"/>
        </w:sectPr>
      </w:pPr>
    </w:p>
    <w:p w:rsidR="00644E37" w:rsidRDefault="00BA74CD">
      <w:pPr>
        <w:pStyle w:val="ProductList-SectionHeading"/>
        <w:pageBreakBefore/>
      </w:pPr>
      <w:bookmarkStart w:id="1" w:name="_Sec842"/>
      <w:r>
        <w:lastRenderedPageBreak/>
        <w:t>Índice</w:t>
      </w:r>
    </w:p>
    <w:p w:rsidR="00644E37" w:rsidRDefault="00644E37">
      <w:pPr>
        <w:pStyle w:val="ProductList-Body"/>
      </w:pPr>
    </w:p>
    <w:p w:rsidR="00644E37" w:rsidRDefault="00644E37">
      <w:pPr>
        <w:sectPr w:rsidR="00644E37">
          <w:headerReference w:type="default" r:id="rId11"/>
          <w:footerReference w:type="default" r:id="rId12"/>
          <w:type w:val="continuous"/>
          <w:pgSz w:w="12240" w:h="15840" w:code="1"/>
          <w:pgMar w:top="1170" w:right="720" w:bottom="1620" w:left="720" w:header="432" w:footer="288" w:gutter="0"/>
          <w:cols w:space="360"/>
        </w:sectPr>
      </w:pPr>
    </w:p>
    <w:p w:rsidR="00376FEA" w:rsidRDefault="00BA74CD">
      <w:pPr>
        <w:pStyle w:val="TOC1"/>
        <w:rPr>
          <w:rFonts w:eastAsiaTheme="minorEastAsia"/>
          <w:b w:val="0"/>
          <w:caps w:val="0"/>
          <w:noProof/>
          <w:sz w:val="22"/>
          <w:szCs w:val="22"/>
        </w:rPr>
      </w:pPr>
      <w:r>
        <w:fldChar w:fldCharType="begin"/>
      </w:r>
      <w:r>
        <w:instrText xml:space="preserve"> TOC \h \f \l 1-3 </w:instrText>
      </w:r>
      <w:r>
        <w:fldChar w:fldCharType="separate"/>
      </w:r>
      <w:hyperlink w:anchor="_Toc33709418" w:history="1">
        <w:r w:rsidR="00376FEA" w:rsidRPr="00E36D99">
          <w:rPr>
            <w:rStyle w:val="Hyperlink"/>
            <w:noProof/>
          </w:rPr>
          <w:t>Introdução</w:t>
        </w:r>
        <w:r w:rsidR="00376FEA">
          <w:rPr>
            <w:noProof/>
          </w:rPr>
          <w:tab/>
        </w:r>
        <w:r w:rsidR="00376FEA">
          <w:rPr>
            <w:noProof/>
          </w:rPr>
          <w:fldChar w:fldCharType="begin"/>
        </w:r>
        <w:r w:rsidR="00376FEA">
          <w:rPr>
            <w:noProof/>
          </w:rPr>
          <w:instrText xml:space="preserve"> PAGEREF _Toc33709418 \h </w:instrText>
        </w:r>
        <w:r w:rsidR="00376FEA">
          <w:rPr>
            <w:noProof/>
          </w:rPr>
        </w:r>
        <w:r w:rsidR="00376FEA">
          <w:rPr>
            <w:noProof/>
          </w:rPr>
          <w:fldChar w:fldCharType="separate"/>
        </w:r>
        <w:r w:rsidR="00376FEA">
          <w:rPr>
            <w:noProof/>
          </w:rPr>
          <w:t>4</w:t>
        </w:r>
        <w:r w:rsidR="00376FEA">
          <w:rPr>
            <w:noProof/>
          </w:rPr>
          <w:fldChar w:fldCharType="end"/>
        </w:r>
      </w:hyperlink>
    </w:p>
    <w:p w:rsidR="00376FEA" w:rsidRDefault="00E1406D">
      <w:pPr>
        <w:pStyle w:val="TOC2"/>
        <w:rPr>
          <w:rFonts w:eastAsiaTheme="minorEastAsia"/>
          <w:smallCaps w:val="0"/>
          <w:sz w:val="22"/>
        </w:rPr>
      </w:pPr>
      <w:hyperlink w:anchor="_Toc33709419" w:history="1">
        <w:r w:rsidR="00376FEA" w:rsidRPr="00E36D99">
          <w:rPr>
            <w:rStyle w:val="Hyperlink"/>
          </w:rPr>
          <w:t>Sobre este Documento</w:t>
        </w:r>
        <w:r w:rsidR="00376FEA">
          <w:tab/>
        </w:r>
        <w:r w:rsidR="00376FEA">
          <w:fldChar w:fldCharType="begin"/>
        </w:r>
        <w:r w:rsidR="00376FEA">
          <w:instrText xml:space="preserve"> PAGEREF _Toc33709419 \h </w:instrText>
        </w:r>
        <w:r w:rsidR="00376FEA">
          <w:fldChar w:fldCharType="separate"/>
        </w:r>
        <w:r w:rsidR="00376FEA">
          <w:t>4</w:t>
        </w:r>
        <w:r w:rsidR="00376FEA">
          <w:fldChar w:fldCharType="end"/>
        </w:r>
      </w:hyperlink>
    </w:p>
    <w:p w:rsidR="00376FEA" w:rsidRDefault="00E1406D">
      <w:pPr>
        <w:pStyle w:val="TOC2"/>
        <w:rPr>
          <w:rFonts w:eastAsiaTheme="minorEastAsia"/>
          <w:smallCaps w:val="0"/>
          <w:sz w:val="22"/>
        </w:rPr>
      </w:pPr>
      <w:hyperlink w:anchor="_Toc33709420" w:history="1">
        <w:r w:rsidR="00376FEA" w:rsidRPr="00E36D99">
          <w:rPr>
            <w:rStyle w:val="Hyperlink"/>
          </w:rPr>
          <w:t>O que este Documento contém</w:t>
        </w:r>
        <w:r w:rsidR="00376FEA">
          <w:tab/>
        </w:r>
        <w:r w:rsidR="00376FEA">
          <w:fldChar w:fldCharType="begin"/>
        </w:r>
        <w:r w:rsidR="00376FEA">
          <w:instrText xml:space="preserve"> PAGEREF _Toc33709420 \h </w:instrText>
        </w:r>
        <w:r w:rsidR="00376FEA">
          <w:fldChar w:fldCharType="separate"/>
        </w:r>
        <w:r w:rsidR="00376FEA">
          <w:t>4</w:t>
        </w:r>
        <w:r w:rsidR="00376FEA">
          <w:fldChar w:fldCharType="end"/>
        </w:r>
      </w:hyperlink>
    </w:p>
    <w:p w:rsidR="00376FEA" w:rsidRDefault="00E1406D">
      <w:pPr>
        <w:pStyle w:val="TOC2"/>
        <w:rPr>
          <w:rFonts w:eastAsiaTheme="minorEastAsia"/>
          <w:smallCaps w:val="0"/>
          <w:sz w:val="22"/>
        </w:rPr>
      </w:pPr>
      <w:hyperlink w:anchor="_Toc33709421" w:history="1">
        <w:r w:rsidR="00376FEA" w:rsidRPr="00E36D99">
          <w:rPr>
            <w:rStyle w:val="Hyperlink"/>
          </w:rPr>
          <w:t>Como Navegar em uma Entrada do Produto</w:t>
        </w:r>
        <w:r w:rsidR="00376FEA">
          <w:tab/>
        </w:r>
        <w:r w:rsidR="00376FEA">
          <w:fldChar w:fldCharType="begin"/>
        </w:r>
        <w:r w:rsidR="00376FEA">
          <w:instrText xml:space="preserve"> PAGEREF _Toc33709421 \h </w:instrText>
        </w:r>
        <w:r w:rsidR="00376FEA">
          <w:fldChar w:fldCharType="separate"/>
        </w:r>
        <w:r w:rsidR="00376FEA">
          <w:t>4</w:t>
        </w:r>
        <w:r w:rsidR="00376FEA">
          <w:fldChar w:fldCharType="end"/>
        </w:r>
      </w:hyperlink>
    </w:p>
    <w:p w:rsidR="00376FEA" w:rsidRDefault="00E1406D">
      <w:pPr>
        <w:pStyle w:val="TOC2"/>
        <w:rPr>
          <w:rFonts w:eastAsiaTheme="minorEastAsia"/>
          <w:smallCaps w:val="0"/>
          <w:sz w:val="22"/>
        </w:rPr>
      </w:pPr>
      <w:hyperlink w:anchor="_Toc33709422" w:history="1">
        <w:r w:rsidR="00376FEA" w:rsidRPr="00E36D99">
          <w:rPr>
            <w:rStyle w:val="Hyperlink"/>
          </w:rPr>
          <w:t>Esclarecimentos e Resumo das Alterações neste Documento</w:t>
        </w:r>
        <w:r w:rsidR="00376FEA">
          <w:tab/>
        </w:r>
        <w:r w:rsidR="00376FEA">
          <w:fldChar w:fldCharType="begin"/>
        </w:r>
        <w:r w:rsidR="00376FEA">
          <w:instrText xml:space="preserve"> PAGEREF _Toc33709422 \h </w:instrText>
        </w:r>
        <w:r w:rsidR="00376FEA">
          <w:fldChar w:fldCharType="separate"/>
        </w:r>
        <w:r w:rsidR="00376FEA">
          <w:t>5</w:t>
        </w:r>
        <w:r w:rsidR="00376FEA">
          <w:fldChar w:fldCharType="end"/>
        </w:r>
      </w:hyperlink>
    </w:p>
    <w:p w:rsidR="00376FEA" w:rsidRDefault="00E1406D">
      <w:pPr>
        <w:pStyle w:val="TOC1"/>
        <w:rPr>
          <w:rFonts w:eastAsiaTheme="minorEastAsia"/>
          <w:b w:val="0"/>
          <w:caps w:val="0"/>
          <w:noProof/>
          <w:sz w:val="22"/>
          <w:szCs w:val="22"/>
        </w:rPr>
      </w:pPr>
      <w:hyperlink w:anchor="_Toc33709423" w:history="1">
        <w:r w:rsidR="00376FEA" w:rsidRPr="00E36D99">
          <w:rPr>
            <w:rStyle w:val="Hyperlink"/>
            <w:noProof/>
          </w:rPr>
          <w:t>Termos de Licença</w:t>
        </w:r>
        <w:r w:rsidR="00376FEA">
          <w:rPr>
            <w:noProof/>
          </w:rPr>
          <w:tab/>
        </w:r>
        <w:r w:rsidR="00376FEA">
          <w:rPr>
            <w:noProof/>
          </w:rPr>
          <w:fldChar w:fldCharType="begin"/>
        </w:r>
        <w:r w:rsidR="00376FEA">
          <w:rPr>
            <w:noProof/>
          </w:rPr>
          <w:instrText xml:space="preserve"> PAGEREF _Toc33709423 \h </w:instrText>
        </w:r>
        <w:r w:rsidR="00376FEA">
          <w:rPr>
            <w:noProof/>
          </w:rPr>
        </w:r>
        <w:r w:rsidR="00376FEA">
          <w:rPr>
            <w:noProof/>
          </w:rPr>
          <w:fldChar w:fldCharType="separate"/>
        </w:r>
        <w:r w:rsidR="00376FEA">
          <w:rPr>
            <w:noProof/>
          </w:rPr>
          <w:t>6</w:t>
        </w:r>
        <w:r w:rsidR="00376FEA">
          <w:rPr>
            <w:noProof/>
          </w:rPr>
          <w:fldChar w:fldCharType="end"/>
        </w:r>
      </w:hyperlink>
    </w:p>
    <w:p w:rsidR="00376FEA" w:rsidRDefault="00E1406D">
      <w:pPr>
        <w:pStyle w:val="TOC2"/>
        <w:rPr>
          <w:rFonts w:eastAsiaTheme="minorEastAsia"/>
          <w:smallCaps w:val="0"/>
          <w:sz w:val="22"/>
        </w:rPr>
      </w:pPr>
      <w:hyperlink w:anchor="_Toc33709424" w:history="1">
        <w:r w:rsidR="00376FEA" w:rsidRPr="00E36D99">
          <w:rPr>
            <w:rStyle w:val="Hyperlink"/>
          </w:rPr>
          <w:t>Termos Universais de Licença</w:t>
        </w:r>
        <w:r w:rsidR="00376FEA">
          <w:tab/>
        </w:r>
        <w:r w:rsidR="00376FEA">
          <w:fldChar w:fldCharType="begin"/>
        </w:r>
        <w:r w:rsidR="00376FEA">
          <w:instrText xml:space="preserve"> PAGEREF _Toc33709424 \h </w:instrText>
        </w:r>
        <w:r w:rsidR="00376FEA">
          <w:fldChar w:fldCharType="separate"/>
        </w:r>
        <w:r w:rsidR="00376FEA">
          <w:t>6</w:t>
        </w:r>
        <w:r w:rsidR="00376FEA">
          <w:fldChar w:fldCharType="end"/>
        </w:r>
      </w:hyperlink>
    </w:p>
    <w:p w:rsidR="00376FEA" w:rsidRDefault="00E1406D">
      <w:pPr>
        <w:pStyle w:val="TOC2"/>
        <w:rPr>
          <w:rFonts w:eastAsiaTheme="minorEastAsia"/>
          <w:smallCaps w:val="0"/>
          <w:sz w:val="22"/>
        </w:rPr>
      </w:pPr>
      <w:hyperlink w:anchor="_Toc33709425" w:history="1">
        <w:r w:rsidR="00376FEA" w:rsidRPr="00E36D99">
          <w:rPr>
            <w:rStyle w:val="Hyperlink"/>
          </w:rPr>
          <w:t>Termos do Modelo de Licença</w:t>
        </w:r>
        <w:r w:rsidR="00376FEA">
          <w:tab/>
        </w:r>
        <w:r w:rsidR="00376FEA">
          <w:fldChar w:fldCharType="begin"/>
        </w:r>
        <w:r w:rsidR="00376FEA">
          <w:instrText xml:space="preserve"> PAGEREF _Toc33709425 \h </w:instrText>
        </w:r>
        <w:r w:rsidR="00376FEA">
          <w:fldChar w:fldCharType="separate"/>
        </w:r>
        <w:r w:rsidR="00376FEA">
          <w:t>9</w:t>
        </w:r>
        <w:r w:rsidR="00376FEA">
          <w:fldChar w:fldCharType="end"/>
        </w:r>
      </w:hyperlink>
    </w:p>
    <w:p w:rsidR="00376FEA" w:rsidRDefault="00E1406D">
      <w:pPr>
        <w:pStyle w:val="TOC3"/>
        <w:rPr>
          <w:rFonts w:eastAsiaTheme="minorEastAsia"/>
          <w:smallCaps w:val="0"/>
          <w:sz w:val="22"/>
        </w:rPr>
      </w:pPr>
      <w:hyperlink w:anchor="_Toc33709426" w:history="1">
        <w:r w:rsidR="00376FEA" w:rsidRPr="00E36D99">
          <w:rPr>
            <w:rStyle w:val="Hyperlink"/>
          </w:rPr>
          <w:t>Aplicativos Desktop</w:t>
        </w:r>
        <w:r w:rsidR="00376FEA">
          <w:tab/>
        </w:r>
        <w:r w:rsidR="00376FEA">
          <w:fldChar w:fldCharType="begin"/>
        </w:r>
        <w:r w:rsidR="00376FEA">
          <w:instrText xml:space="preserve"> PAGEREF _Toc33709426 \h </w:instrText>
        </w:r>
        <w:r w:rsidR="00376FEA">
          <w:fldChar w:fldCharType="separate"/>
        </w:r>
        <w:r w:rsidR="00376FEA">
          <w:t>9</w:t>
        </w:r>
        <w:r w:rsidR="00376FEA">
          <w:fldChar w:fldCharType="end"/>
        </w:r>
      </w:hyperlink>
    </w:p>
    <w:p w:rsidR="00376FEA" w:rsidRDefault="00E1406D">
      <w:pPr>
        <w:pStyle w:val="TOC3"/>
        <w:rPr>
          <w:rFonts w:eastAsiaTheme="minorEastAsia"/>
          <w:smallCaps w:val="0"/>
          <w:sz w:val="22"/>
        </w:rPr>
      </w:pPr>
      <w:hyperlink w:anchor="_Toc33709427" w:history="1">
        <w:r w:rsidR="00376FEA" w:rsidRPr="00E36D99">
          <w:rPr>
            <w:rStyle w:val="Hyperlink"/>
          </w:rPr>
          <w:t>Sistemas Operacionais de Desktop</w:t>
        </w:r>
        <w:r w:rsidR="00376FEA">
          <w:tab/>
        </w:r>
        <w:r w:rsidR="00376FEA">
          <w:fldChar w:fldCharType="begin"/>
        </w:r>
        <w:r w:rsidR="00376FEA">
          <w:instrText xml:space="preserve"> PAGEREF _Toc33709427 \h </w:instrText>
        </w:r>
        <w:r w:rsidR="00376FEA">
          <w:fldChar w:fldCharType="separate"/>
        </w:r>
        <w:r w:rsidR="00376FEA">
          <w:t>9</w:t>
        </w:r>
        <w:r w:rsidR="00376FEA">
          <w:fldChar w:fldCharType="end"/>
        </w:r>
      </w:hyperlink>
    </w:p>
    <w:p w:rsidR="00376FEA" w:rsidRDefault="00E1406D">
      <w:pPr>
        <w:pStyle w:val="TOC3"/>
        <w:rPr>
          <w:rFonts w:eastAsiaTheme="minorEastAsia"/>
          <w:smallCaps w:val="0"/>
          <w:sz w:val="22"/>
        </w:rPr>
      </w:pPr>
      <w:hyperlink w:anchor="_Toc33709428" w:history="1">
        <w:r w:rsidR="00376FEA" w:rsidRPr="00E36D99">
          <w:rPr>
            <w:rStyle w:val="Hyperlink"/>
          </w:rPr>
          <w:t>Por Núcleo/CAL</w:t>
        </w:r>
        <w:r w:rsidR="00376FEA">
          <w:tab/>
        </w:r>
        <w:r w:rsidR="00376FEA">
          <w:fldChar w:fldCharType="begin"/>
        </w:r>
        <w:r w:rsidR="00376FEA">
          <w:instrText xml:space="preserve"> PAGEREF _Toc33709428 \h </w:instrText>
        </w:r>
        <w:r w:rsidR="00376FEA">
          <w:fldChar w:fldCharType="separate"/>
        </w:r>
        <w:r w:rsidR="00376FEA">
          <w:t>9</w:t>
        </w:r>
        <w:r w:rsidR="00376FEA">
          <w:fldChar w:fldCharType="end"/>
        </w:r>
      </w:hyperlink>
    </w:p>
    <w:p w:rsidR="00376FEA" w:rsidRDefault="00E1406D">
      <w:pPr>
        <w:pStyle w:val="TOC3"/>
        <w:rPr>
          <w:rFonts w:eastAsiaTheme="minorEastAsia"/>
          <w:smallCaps w:val="0"/>
          <w:sz w:val="22"/>
        </w:rPr>
      </w:pPr>
      <w:hyperlink w:anchor="_Toc33709429" w:history="1">
        <w:r w:rsidR="00376FEA" w:rsidRPr="00E36D99">
          <w:rPr>
            <w:rStyle w:val="Hyperlink"/>
          </w:rPr>
          <w:t>Servidor/CAL</w:t>
        </w:r>
        <w:r w:rsidR="00376FEA">
          <w:tab/>
        </w:r>
        <w:r w:rsidR="00376FEA">
          <w:fldChar w:fldCharType="begin"/>
        </w:r>
        <w:r w:rsidR="00376FEA">
          <w:instrText xml:space="preserve"> PAGEREF _Toc33709429 \h </w:instrText>
        </w:r>
        <w:r w:rsidR="00376FEA">
          <w:fldChar w:fldCharType="separate"/>
        </w:r>
        <w:r w:rsidR="00376FEA">
          <w:t>10</w:t>
        </w:r>
        <w:r w:rsidR="00376FEA">
          <w:fldChar w:fldCharType="end"/>
        </w:r>
      </w:hyperlink>
    </w:p>
    <w:p w:rsidR="00376FEA" w:rsidRDefault="00E1406D">
      <w:pPr>
        <w:pStyle w:val="TOC3"/>
        <w:rPr>
          <w:rFonts w:eastAsiaTheme="minorEastAsia"/>
          <w:smallCaps w:val="0"/>
          <w:sz w:val="22"/>
        </w:rPr>
      </w:pPr>
      <w:hyperlink w:anchor="_Toc33709430" w:history="1">
        <w:r w:rsidR="00376FEA" w:rsidRPr="00E36D99">
          <w:rPr>
            <w:rStyle w:val="Hyperlink"/>
          </w:rPr>
          <w:t>Por Núcleo</w:t>
        </w:r>
        <w:r w:rsidR="00376FEA">
          <w:tab/>
        </w:r>
        <w:r w:rsidR="00376FEA">
          <w:fldChar w:fldCharType="begin"/>
        </w:r>
        <w:r w:rsidR="00376FEA">
          <w:instrText xml:space="preserve"> PAGEREF _Toc33709430 \h </w:instrText>
        </w:r>
        <w:r w:rsidR="00376FEA">
          <w:fldChar w:fldCharType="separate"/>
        </w:r>
        <w:r w:rsidR="00376FEA">
          <w:t>10</w:t>
        </w:r>
        <w:r w:rsidR="00376FEA">
          <w:fldChar w:fldCharType="end"/>
        </w:r>
      </w:hyperlink>
    </w:p>
    <w:p w:rsidR="00376FEA" w:rsidRDefault="00E1406D">
      <w:pPr>
        <w:pStyle w:val="TOC3"/>
        <w:rPr>
          <w:rFonts w:eastAsiaTheme="minorEastAsia"/>
          <w:smallCaps w:val="0"/>
          <w:sz w:val="22"/>
        </w:rPr>
      </w:pPr>
      <w:hyperlink w:anchor="_Toc33709431" w:history="1">
        <w:r w:rsidR="00376FEA" w:rsidRPr="00E36D99">
          <w:rPr>
            <w:rStyle w:val="Hyperlink"/>
          </w:rPr>
          <w:t>Servidores de Gerenciamento</w:t>
        </w:r>
        <w:r w:rsidR="00376FEA">
          <w:tab/>
        </w:r>
        <w:r w:rsidR="00376FEA">
          <w:fldChar w:fldCharType="begin"/>
        </w:r>
        <w:r w:rsidR="00376FEA">
          <w:instrText xml:space="preserve"> PAGEREF _Toc33709431 \h </w:instrText>
        </w:r>
        <w:r w:rsidR="00376FEA">
          <w:fldChar w:fldCharType="separate"/>
        </w:r>
        <w:r w:rsidR="00376FEA">
          <w:t>10</w:t>
        </w:r>
        <w:r w:rsidR="00376FEA">
          <w:fldChar w:fldCharType="end"/>
        </w:r>
      </w:hyperlink>
    </w:p>
    <w:p w:rsidR="00376FEA" w:rsidRDefault="00E1406D">
      <w:pPr>
        <w:pStyle w:val="TOC3"/>
        <w:rPr>
          <w:rFonts w:eastAsiaTheme="minorEastAsia"/>
          <w:smallCaps w:val="0"/>
          <w:sz w:val="22"/>
        </w:rPr>
      </w:pPr>
      <w:hyperlink w:anchor="_Toc33709432" w:history="1">
        <w:r w:rsidR="00376FEA" w:rsidRPr="00E36D99">
          <w:rPr>
            <w:rStyle w:val="Hyperlink"/>
          </w:rPr>
          <w:t>Servidores Especiais</w:t>
        </w:r>
        <w:r w:rsidR="00376FEA">
          <w:tab/>
        </w:r>
        <w:r w:rsidR="00376FEA">
          <w:fldChar w:fldCharType="begin"/>
        </w:r>
        <w:r w:rsidR="00376FEA">
          <w:instrText xml:space="preserve"> PAGEREF _Toc33709432 \h </w:instrText>
        </w:r>
        <w:r w:rsidR="00376FEA">
          <w:fldChar w:fldCharType="separate"/>
        </w:r>
        <w:r w:rsidR="00376FEA">
          <w:t>11</w:t>
        </w:r>
        <w:r w:rsidR="00376FEA">
          <w:fldChar w:fldCharType="end"/>
        </w:r>
      </w:hyperlink>
    </w:p>
    <w:p w:rsidR="00376FEA" w:rsidRDefault="00E1406D">
      <w:pPr>
        <w:pStyle w:val="TOC3"/>
        <w:rPr>
          <w:rFonts w:eastAsiaTheme="minorEastAsia"/>
          <w:smallCaps w:val="0"/>
          <w:sz w:val="22"/>
        </w:rPr>
      </w:pPr>
      <w:hyperlink w:anchor="_Toc33709433" w:history="1">
        <w:r w:rsidR="00376FEA" w:rsidRPr="00E36D99">
          <w:rPr>
            <w:rStyle w:val="Hyperlink"/>
          </w:rPr>
          <w:t>Ferramentas para Desenvolvedor</w:t>
        </w:r>
        <w:r w:rsidR="00376FEA">
          <w:tab/>
        </w:r>
        <w:r w:rsidR="00376FEA">
          <w:fldChar w:fldCharType="begin"/>
        </w:r>
        <w:r w:rsidR="00376FEA">
          <w:instrText xml:space="preserve"> PAGEREF _Toc33709433 \h </w:instrText>
        </w:r>
        <w:r w:rsidR="00376FEA">
          <w:fldChar w:fldCharType="separate"/>
        </w:r>
        <w:r w:rsidR="00376FEA">
          <w:t>11</w:t>
        </w:r>
        <w:r w:rsidR="00376FEA">
          <w:fldChar w:fldCharType="end"/>
        </w:r>
      </w:hyperlink>
    </w:p>
    <w:p w:rsidR="00376FEA" w:rsidRDefault="00E1406D">
      <w:pPr>
        <w:pStyle w:val="TOC1"/>
        <w:rPr>
          <w:rFonts w:eastAsiaTheme="minorEastAsia"/>
          <w:b w:val="0"/>
          <w:caps w:val="0"/>
          <w:noProof/>
          <w:sz w:val="22"/>
          <w:szCs w:val="22"/>
        </w:rPr>
      </w:pPr>
      <w:hyperlink w:anchor="_Toc33709434" w:history="1">
        <w:r w:rsidR="00376FEA" w:rsidRPr="00E36D99">
          <w:rPr>
            <w:rStyle w:val="Hyperlink"/>
            <w:noProof/>
          </w:rPr>
          <w:t>Software</w:t>
        </w:r>
        <w:r w:rsidR="00376FEA">
          <w:rPr>
            <w:noProof/>
          </w:rPr>
          <w:tab/>
        </w:r>
        <w:r w:rsidR="00376FEA">
          <w:rPr>
            <w:noProof/>
          </w:rPr>
          <w:fldChar w:fldCharType="begin"/>
        </w:r>
        <w:r w:rsidR="00376FEA">
          <w:rPr>
            <w:noProof/>
          </w:rPr>
          <w:instrText xml:space="preserve"> PAGEREF _Toc33709434 \h </w:instrText>
        </w:r>
        <w:r w:rsidR="00376FEA">
          <w:rPr>
            <w:noProof/>
          </w:rPr>
        </w:r>
        <w:r w:rsidR="00376FEA">
          <w:rPr>
            <w:noProof/>
          </w:rPr>
          <w:fldChar w:fldCharType="separate"/>
        </w:r>
        <w:r w:rsidR="00376FEA">
          <w:rPr>
            <w:noProof/>
          </w:rPr>
          <w:t>13</w:t>
        </w:r>
        <w:r w:rsidR="00376FEA">
          <w:rPr>
            <w:noProof/>
          </w:rPr>
          <w:fldChar w:fldCharType="end"/>
        </w:r>
      </w:hyperlink>
    </w:p>
    <w:p w:rsidR="00376FEA" w:rsidRDefault="00E1406D">
      <w:pPr>
        <w:pStyle w:val="TOC2"/>
        <w:rPr>
          <w:rFonts w:eastAsiaTheme="minorEastAsia"/>
          <w:smallCaps w:val="0"/>
          <w:sz w:val="22"/>
        </w:rPr>
      </w:pPr>
      <w:hyperlink w:anchor="_Toc33709435" w:history="1">
        <w:r w:rsidR="00376FEA" w:rsidRPr="00E36D99">
          <w:rPr>
            <w:rStyle w:val="Hyperlink"/>
          </w:rPr>
          <w:t>Análise Avançada contra Ameaças</w:t>
        </w:r>
        <w:r w:rsidR="00376FEA">
          <w:tab/>
        </w:r>
        <w:r w:rsidR="00376FEA">
          <w:fldChar w:fldCharType="begin"/>
        </w:r>
        <w:r w:rsidR="00376FEA">
          <w:instrText xml:space="preserve"> PAGEREF _Toc33709435 \h </w:instrText>
        </w:r>
        <w:r w:rsidR="00376FEA">
          <w:fldChar w:fldCharType="separate"/>
        </w:r>
        <w:r w:rsidR="00376FEA">
          <w:t>13</w:t>
        </w:r>
        <w:r w:rsidR="00376FEA">
          <w:fldChar w:fldCharType="end"/>
        </w:r>
      </w:hyperlink>
    </w:p>
    <w:p w:rsidR="00376FEA" w:rsidRDefault="00E1406D">
      <w:pPr>
        <w:pStyle w:val="TOC2"/>
        <w:rPr>
          <w:rFonts w:eastAsiaTheme="minorEastAsia"/>
          <w:smallCaps w:val="0"/>
          <w:sz w:val="22"/>
        </w:rPr>
      </w:pPr>
      <w:hyperlink w:anchor="_Toc33709436" w:history="1">
        <w:r w:rsidR="00376FEA" w:rsidRPr="00E36D99">
          <w:rPr>
            <w:rStyle w:val="Hyperlink"/>
          </w:rPr>
          <w:t>Azure FXT Edge Filer</w:t>
        </w:r>
        <w:r w:rsidR="00376FEA">
          <w:tab/>
        </w:r>
        <w:r w:rsidR="00376FEA">
          <w:fldChar w:fldCharType="begin"/>
        </w:r>
        <w:r w:rsidR="00376FEA">
          <w:instrText xml:space="preserve"> PAGEREF _Toc33709436 \h </w:instrText>
        </w:r>
        <w:r w:rsidR="00376FEA">
          <w:fldChar w:fldCharType="separate"/>
        </w:r>
        <w:r w:rsidR="00376FEA">
          <w:t>14</w:t>
        </w:r>
        <w:r w:rsidR="00376FEA">
          <w:fldChar w:fldCharType="end"/>
        </w:r>
      </w:hyperlink>
    </w:p>
    <w:p w:rsidR="00376FEA" w:rsidRDefault="00E1406D">
      <w:pPr>
        <w:pStyle w:val="TOC2"/>
        <w:rPr>
          <w:rFonts w:eastAsiaTheme="minorEastAsia"/>
          <w:smallCaps w:val="0"/>
          <w:sz w:val="22"/>
        </w:rPr>
      </w:pPr>
      <w:hyperlink w:anchor="_Toc33709437" w:history="1">
        <w:r w:rsidR="00376FEA" w:rsidRPr="00E36D99">
          <w:rPr>
            <w:rStyle w:val="Hyperlink"/>
          </w:rPr>
          <w:t>BizTalk</w:t>
        </w:r>
        <w:r w:rsidR="00376FEA">
          <w:tab/>
        </w:r>
        <w:r w:rsidR="00376FEA">
          <w:fldChar w:fldCharType="begin"/>
        </w:r>
        <w:r w:rsidR="00376FEA">
          <w:instrText xml:space="preserve"> PAGEREF _Toc33709437 \h </w:instrText>
        </w:r>
        <w:r w:rsidR="00376FEA">
          <w:fldChar w:fldCharType="separate"/>
        </w:r>
        <w:r w:rsidR="00376FEA">
          <w:t>14</w:t>
        </w:r>
        <w:r w:rsidR="00376FEA">
          <w:fldChar w:fldCharType="end"/>
        </w:r>
      </w:hyperlink>
    </w:p>
    <w:p w:rsidR="00376FEA" w:rsidRDefault="00E1406D">
      <w:pPr>
        <w:pStyle w:val="TOC2"/>
        <w:rPr>
          <w:rFonts w:eastAsiaTheme="minorEastAsia"/>
          <w:smallCaps w:val="0"/>
          <w:sz w:val="22"/>
        </w:rPr>
      </w:pPr>
      <w:hyperlink w:anchor="_Toc33709438" w:history="1">
        <w:r w:rsidR="00376FEA" w:rsidRPr="00E36D99">
          <w:rPr>
            <w:rStyle w:val="Hyperlink"/>
          </w:rPr>
          <w:t>Pacotes CAL</w:t>
        </w:r>
        <w:r w:rsidR="00376FEA">
          <w:tab/>
        </w:r>
        <w:r w:rsidR="00376FEA">
          <w:fldChar w:fldCharType="begin"/>
        </w:r>
        <w:r w:rsidR="00376FEA">
          <w:instrText xml:space="preserve"> PAGEREF _Toc33709438 \h </w:instrText>
        </w:r>
        <w:r w:rsidR="00376FEA">
          <w:fldChar w:fldCharType="separate"/>
        </w:r>
        <w:r w:rsidR="00376FEA">
          <w:t>15</w:t>
        </w:r>
        <w:r w:rsidR="00376FEA">
          <w:fldChar w:fldCharType="end"/>
        </w:r>
      </w:hyperlink>
    </w:p>
    <w:p w:rsidR="00376FEA" w:rsidRDefault="00E1406D">
      <w:pPr>
        <w:pStyle w:val="TOC2"/>
        <w:rPr>
          <w:rFonts w:eastAsiaTheme="minorEastAsia"/>
          <w:smallCaps w:val="0"/>
          <w:sz w:val="22"/>
        </w:rPr>
      </w:pPr>
      <w:hyperlink w:anchor="_Toc33709439" w:history="1">
        <w:r w:rsidR="00376FEA" w:rsidRPr="00E36D99">
          <w:rPr>
            <w:rStyle w:val="Hyperlink"/>
          </w:rPr>
          <w:t>Core Infrastructure Server (CIS) Suite</w:t>
        </w:r>
        <w:r w:rsidR="00376FEA">
          <w:tab/>
        </w:r>
        <w:r w:rsidR="00376FEA">
          <w:fldChar w:fldCharType="begin"/>
        </w:r>
        <w:r w:rsidR="00376FEA">
          <w:instrText xml:space="preserve"> PAGEREF _Toc33709439 \h </w:instrText>
        </w:r>
        <w:r w:rsidR="00376FEA">
          <w:fldChar w:fldCharType="separate"/>
        </w:r>
        <w:r w:rsidR="00376FEA">
          <w:t>17</w:t>
        </w:r>
        <w:r w:rsidR="00376FEA">
          <w:fldChar w:fldCharType="end"/>
        </w:r>
      </w:hyperlink>
    </w:p>
    <w:p w:rsidR="00376FEA" w:rsidRDefault="00E1406D">
      <w:pPr>
        <w:pStyle w:val="TOC2"/>
        <w:rPr>
          <w:rFonts w:eastAsiaTheme="minorEastAsia"/>
          <w:smallCaps w:val="0"/>
          <w:sz w:val="22"/>
        </w:rPr>
      </w:pPr>
      <w:hyperlink w:anchor="_Toc33709440" w:history="1">
        <w:r w:rsidR="00376FEA" w:rsidRPr="00E36D99">
          <w:rPr>
            <w:rStyle w:val="Hyperlink"/>
          </w:rPr>
          <w:t>Forefront</w:t>
        </w:r>
        <w:r w:rsidR="00376FEA">
          <w:tab/>
        </w:r>
        <w:r w:rsidR="00376FEA">
          <w:fldChar w:fldCharType="begin"/>
        </w:r>
        <w:r w:rsidR="00376FEA">
          <w:instrText xml:space="preserve"> PAGEREF _Toc33709440 \h </w:instrText>
        </w:r>
        <w:r w:rsidR="00376FEA">
          <w:fldChar w:fldCharType="separate"/>
        </w:r>
        <w:r w:rsidR="00376FEA">
          <w:t>19</w:t>
        </w:r>
        <w:r w:rsidR="00376FEA">
          <w:fldChar w:fldCharType="end"/>
        </w:r>
      </w:hyperlink>
    </w:p>
    <w:p w:rsidR="00376FEA" w:rsidRDefault="00E1406D">
      <w:pPr>
        <w:pStyle w:val="TOC2"/>
        <w:rPr>
          <w:rFonts w:eastAsiaTheme="minorEastAsia"/>
          <w:smallCaps w:val="0"/>
          <w:sz w:val="22"/>
        </w:rPr>
      </w:pPr>
      <w:hyperlink w:anchor="_Toc33709441" w:history="1">
        <w:r w:rsidR="00376FEA" w:rsidRPr="00E36D99">
          <w:rPr>
            <w:rStyle w:val="Hyperlink"/>
          </w:rPr>
          <w:t>Microsoft Dynamics 365 nas Instalações</w:t>
        </w:r>
        <w:r w:rsidR="00376FEA">
          <w:tab/>
        </w:r>
        <w:r w:rsidR="00376FEA">
          <w:fldChar w:fldCharType="begin"/>
        </w:r>
        <w:r w:rsidR="00376FEA">
          <w:instrText xml:space="preserve"> PAGEREF _Toc33709441 \h </w:instrText>
        </w:r>
        <w:r w:rsidR="00376FEA">
          <w:fldChar w:fldCharType="separate"/>
        </w:r>
        <w:r w:rsidR="00376FEA">
          <w:t>20</w:t>
        </w:r>
        <w:r w:rsidR="00376FEA">
          <w:fldChar w:fldCharType="end"/>
        </w:r>
      </w:hyperlink>
    </w:p>
    <w:p w:rsidR="00376FEA" w:rsidRDefault="00E1406D">
      <w:pPr>
        <w:pStyle w:val="TOC2"/>
        <w:rPr>
          <w:rFonts w:eastAsiaTheme="minorEastAsia"/>
          <w:smallCaps w:val="0"/>
          <w:sz w:val="22"/>
        </w:rPr>
      </w:pPr>
      <w:hyperlink w:anchor="_Toc33709442" w:history="1">
        <w:r w:rsidR="00376FEA" w:rsidRPr="00E36D99">
          <w:rPr>
            <w:rStyle w:val="Hyperlink"/>
          </w:rPr>
          <w:t>Microsoft Identity Manager</w:t>
        </w:r>
        <w:r w:rsidR="00376FEA">
          <w:tab/>
        </w:r>
        <w:r w:rsidR="00376FEA">
          <w:fldChar w:fldCharType="begin"/>
        </w:r>
        <w:r w:rsidR="00376FEA">
          <w:instrText xml:space="preserve"> PAGEREF _Toc33709442 \h </w:instrText>
        </w:r>
        <w:r w:rsidR="00376FEA">
          <w:fldChar w:fldCharType="separate"/>
        </w:r>
        <w:r w:rsidR="00376FEA">
          <w:t>22</w:t>
        </w:r>
        <w:r w:rsidR="00376FEA">
          <w:fldChar w:fldCharType="end"/>
        </w:r>
      </w:hyperlink>
    </w:p>
    <w:p w:rsidR="00376FEA" w:rsidRDefault="00E1406D">
      <w:pPr>
        <w:pStyle w:val="TOC2"/>
        <w:rPr>
          <w:rFonts w:eastAsiaTheme="minorEastAsia"/>
          <w:smallCaps w:val="0"/>
          <w:sz w:val="22"/>
        </w:rPr>
      </w:pPr>
      <w:hyperlink w:anchor="_Toc33709443" w:history="1">
        <w:r w:rsidR="00376FEA" w:rsidRPr="00E36D99">
          <w:rPr>
            <w:rStyle w:val="Hyperlink"/>
          </w:rPr>
          <w:t>Aplicativos do Office</w:t>
        </w:r>
        <w:r w:rsidR="00376FEA">
          <w:tab/>
        </w:r>
        <w:r w:rsidR="00376FEA">
          <w:fldChar w:fldCharType="begin"/>
        </w:r>
        <w:r w:rsidR="00376FEA">
          <w:instrText xml:space="preserve"> PAGEREF _Toc33709443 \h </w:instrText>
        </w:r>
        <w:r w:rsidR="00376FEA">
          <w:fldChar w:fldCharType="separate"/>
        </w:r>
        <w:r w:rsidR="00376FEA">
          <w:t>23</w:t>
        </w:r>
        <w:r w:rsidR="00376FEA">
          <w:fldChar w:fldCharType="end"/>
        </w:r>
      </w:hyperlink>
    </w:p>
    <w:p w:rsidR="00376FEA" w:rsidRDefault="00E1406D">
      <w:pPr>
        <w:pStyle w:val="TOC3"/>
        <w:rPr>
          <w:rFonts w:eastAsiaTheme="minorEastAsia"/>
          <w:smallCaps w:val="0"/>
          <w:sz w:val="22"/>
        </w:rPr>
      </w:pPr>
      <w:hyperlink w:anchor="_Toc33709444" w:history="1">
        <w:r w:rsidR="00376FEA" w:rsidRPr="00E36D99">
          <w:rPr>
            <w:rStyle w:val="Hyperlink"/>
          </w:rPr>
          <w:t>Aplicativos Desktop do Office</w:t>
        </w:r>
        <w:r w:rsidR="00376FEA">
          <w:tab/>
        </w:r>
        <w:r w:rsidR="00376FEA">
          <w:fldChar w:fldCharType="begin"/>
        </w:r>
        <w:r w:rsidR="00376FEA">
          <w:instrText xml:space="preserve"> PAGEREF _Toc33709444 \h </w:instrText>
        </w:r>
        <w:r w:rsidR="00376FEA">
          <w:fldChar w:fldCharType="separate"/>
        </w:r>
        <w:r w:rsidR="00376FEA">
          <w:t>23</w:t>
        </w:r>
        <w:r w:rsidR="00376FEA">
          <w:fldChar w:fldCharType="end"/>
        </w:r>
      </w:hyperlink>
    </w:p>
    <w:p w:rsidR="00376FEA" w:rsidRDefault="00E1406D">
      <w:pPr>
        <w:pStyle w:val="TOC3"/>
        <w:rPr>
          <w:rFonts w:eastAsiaTheme="minorEastAsia"/>
          <w:smallCaps w:val="0"/>
          <w:sz w:val="22"/>
        </w:rPr>
      </w:pPr>
      <w:hyperlink w:anchor="_Toc33709445" w:history="1">
        <w:r w:rsidR="00376FEA" w:rsidRPr="00E36D99">
          <w:rPr>
            <w:rStyle w:val="Hyperlink"/>
          </w:rPr>
          <w:t>Office para Mac</w:t>
        </w:r>
        <w:r w:rsidR="00376FEA">
          <w:tab/>
        </w:r>
        <w:r w:rsidR="00376FEA">
          <w:fldChar w:fldCharType="begin"/>
        </w:r>
        <w:r w:rsidR="00376FEA">
          <w:instrText xml:space="preserve"> PAGEREF _Toc33709445 \h </w:instrText>
        </w:r>
        <w:r w:rsidR="00376FEA">
          <w:fldChar w:fldCharType="separate"/>
        </w:r>
        <w:r w:rsidR="00376FEA">
          <w:t>24</w:t>
        </w:r>
        <w:r w:rsidR="00376FEA">
          <w:fldChar w:fldCharType="end"/>
        </w:r>
      </w:hyperlink>
    </w:p>
    <w:p w:rsidR="00376FEA" w:rsidRDefault="00E1406D">
      <w:pPr>
        <w:pStyle w:val="TOC2"/>
        <w:rPr>
          <w:rFonts w:eastAsiaTheme="minorEastAsia"/>
          <w:smallCaps w:val="0"/>
          <w:sz w:val="22"/>
        </w:rPr>
      </w:pPr>
      <w:hyperlink w:anchor="_Toc33709446" w:history="1">
        <w:r w:rsidR="00376FEA" w:rsidRPr="00E36D99">
          <w:rPr>
            <w:rStyle w:val="Hyperlink"/>
          </w:rPr>
          <w:t>Servidores do Office</w:t>
        </w:r>
        <w:r w:rsidR="00376FEA">
          <w:tab/>
        </w:r>
        <w:r w:rsidR="00376FEA">
          <w:fldChar w:fldCharType="begin"/>
        </w:r>
        <w:r w:rsidR="00376FEA">
          <w:instrText xml:space="preserve"> PAGEREF _Toc33709446 \h </w:instrText>
        </w:r>
        <w:r w:rsidR="00376FEA">
          <w:fldChar w:fldCharType="separate"/>
        </w:r>
        <w:r w:rsidR="00376FEA">
          <w:t>25</w:t>
        </w:r>
        <w:r w:rsidR="00376FEA">
          <w:fldChar w:fldCharType="end"/>
        </w:r>
      </w:hyperlink>
    </w:p>
    <w:p w:rsidR="00376FEA" w:rsidRDefault="00E1406D">
      <w:pPr>
        <w:pStyle w:val="TOC3"/>
        <w:rPr>
          <w:rFonts w:eastAsiaTheme="minorEastAsia"/>
          <w:smallCaps w:val="0"/>
          <w:sz w:val="22"/>
        </w:rPr>
      </w:pPr>
      <w:hyperlink w:anchor="_Toc33709447" w:history="1">
        <w:r w:rsidR="00376FEA" w:rsidRPr="00E36D99">
          <w:rPr>
            <w:rStyle w:val="Hyperlink"/>
          </w:rPr>
          <w:t>Exchange Server</w:t>
        </w:r>
        <w:r w:rsidR="00376FEA">
          <w:tab/>
        </w:r>
        <w:r w:rsidR="00376FEA">
          <w:fldChar w:fldCharType="begin"/>
        </w:r>
        <w:r w:rsidR="00376FEA">
          <w:instrText xml:space="preserve"> PAGEREF _Toc33709447 \h </w:instrText>
        </w:r>
        <w:r w:rsidR="00376FEA">
          <w:fldChar w:fldCharType="separate"/>
        </w:r>
        <w:r w:rsidR="00376FEA">
          <w:t>25</w:t>
        </w:r>
        <w:r w:rsidR="00376FEA">
          <w:fldChar w:fldCharType="end"/>
        </w:r>
      </w:hyperlink>
    </w:p>
    <w:p w:rsidR="00376FEA" w:rsidRDefault="00E1406D">
      <w:pPr>
        <w:pStyle w:val="TOC3"/>
        <w:rPr>
          <w:rFonts w:eastAsiaTheme="minorEastAsia"/>
          <w:smallCaps w:val="0"/>
          <w:sz w:val="22"/>
        </w:rPr>
      </w:pPr>
      <w:hyperlink w:anchor="_Toc33709448" w:history="1">
        <w:r w:rsidR="00376FEA" w:rsidRPr="00E36D99">
          <w:rPr>
            <w:rStyle w:val="Hyperlink"/>
          </w:rPr>
          <w:t>Project Server</w:t>
        </w:r>
        <w:r w:rsidR="00376FEA">
          <w:tab/>
        </w:r>
        <w:r w:rsidR="00376FEA">
          <w:fldChar w:fldCharType="begin"/>
        </w:r>
        <w:r w:rsidR="00376FEA">
          <w:instrText xml:space="preserve"> PAGEREF _Toc33709448 \h </w:instrText>
        </w:r>
        <w:r w:rsidR="00376FEA">
          <w:fldChar w:fldCharType="separate"/>
        </w:r>
        <w:r w:rsidR="00376FEA">
          <w:t>26</w:t>
        </w:r>
        <w:r w:rsidR="00376FEA">
          <w:fldChar w:fldCharType="end"/>
        </w:r>
      </w:hyperlink>
    </w:p>
    <w:p w:rsidR="00376FEA" w:rsidRDefault="00E1406D">
      <w:pPr>
        <w:pStyle w:val="TOC3"/>
        <w:rPr>
          <w:rFonts w:eastAsiaTheme="minorEastAsia"/>
          <w:smallCaps w:val="0"/>
          <w:sz w:val="22"/>
        </w:rPr>
      </w:pPr>
      <w:hyperlink w:anchor="_Toc33709449" w:history="1">
        <w:r w:rsidR="00376FEA" w:rsidRPr="00E36D99">
          <w:rPr>
            <w:rStyle w:val="Hyperlink"/>
          </w:rPr>
          <w:t>SharePoint Server</w:t>
        </w:r>
        <w:r w:rsidR="00376FEA">
          <w:tab/>
        </w:r>
        <w:r w:rsidR="00376FEA">
          <w:fldChar w:fldCharType="begin"/>
        </w:r>
        <w:r w:rsidR="00376FEA">
          <w:instrText xml:space="preserve"> PAGEREF _Toc33709449 \h </w:instrText>
        </w:r>
        <w:r w:rsidR="00376FEA">
          <w:fldChar w:fldCharType="separate"/>
        </w:r>
        <w:r w:rsidR="00376FEA">
          <w:t>27</w:t>
        </w:r>
        <w:r w:rsidR="00376FEA">
          <w:fldChar w:fldCharType="end"/>
        </w:r>
      </w:hyperlink>
    </w:p>
    <w:p w:rsidR="00376FEA" w:rsidRDefault="00E1406D">
      <w:pPr>
        <w:pStyle w:val="TOC3"/>
        <w:rPr>
          <w:rFonts w:eastAsiaTheme="minorEastAsia"/>
          <w:smallCaps w:val="0"/>
          <w:sz w:val="22"/>
        </w:rPr>
      </w:pPr>
      <w:hyperlink w:anchor="_Toc33709450" w:history="1">
        <w:r w:rsidR="00376FEA" w:rsidRPr="00E36D99">
          <w:rPr>
            <w:rStyle w:val="Hyperlink"/>
          </w:rPr>
          <w:t>Skype for Business Server</w:t>
        </w:r>
        <w:r w:rsidR="00376FEA">
          <w:tab/>
        </w:r>
        <w:r w:rsidR="00376FEA">
          <w:fldChar w:fldCharType="begin"/>
        </w:r>
        <w:r w:rsidR="00376FEA">
          <w:instrText xml:space="preserve"> PAGEREF _Toc33709450 \h </w:instrText>
        </w:r>
        <w:r w:rsidR="00376FEA">
          <w:fldChar w:fldCharType="separate"/>
        </w:r>
        <w:r w:rsidR="00376FEA">
          <w:t>28</w:t>
        </w:r>
        <w:r w:rsidR="00376FEA">
          <w:fldChar w:fldCharType="end"/>
        </w:r>
      </w:hyperlink>
    </w:p>
    <w:p w:rsidR="00376FEA" w:rsidRDefault="00E1406D">
      <w:pPr>
        <w:pStyle w:val="TOC2"/>
        <w:rPr>
          <w:rFonts w:eastAsiaTheme="minorEastAsia"/>
          <w:smallCaps w:val="0"/>
          <w:sz w:val="22"/>
        </w:rPr>
      </w:pPr>
      <w:hyperlink w:anchor="_Toc33709451" w:history="1">
        <w:r w:rsidR="00376FEA" w:rsidRPr="00E36D99">
          <w:rPr>
            <w:rStyle w:val="Hyperlink"/>
          </w:rPr>
          <w:t>SQL Server</w:t>
        </w:r>
        <w:r w:rsidR="00376FEA">
          <w:tab/>
        </w:r>
        <w:r w:rsidR="00376FEA">
          <w:fldChar w:fldCharType="begin"/>
        </w:r>
        <w:r w:rsidR="00376FEA">
          <w:instrText xml:space="preserve"> PAGEREF _Toc33709451 \h </w:instrText>
        </w:r>
        <w:r w:rsidR="00376FEA">
          <w:fldChar w:fldCharType="separate"/>
        </w:r>
        <w:r w:rsidR="00376FEA">
          <w:t>29</w:t>
        </w:r>
        <w:r w:rsidR="00376FEA">
          <w:fldChar w:fldCharType="end"/>
        </w:r>
      </w:hyperlink>
    </w:p>
    <w:p w:rsidR="00376FEA" w:rsidRDefault="00E1406D">
      <w:pPr>
        <w:pStyle w:val="TOC2"/>
        <w:rPr>
          <w:rFonts w:eastAsiaTheme="minorEastAsia"/>
          <w:smallCaps w:val="0"/>
          <w:sz w:val="22"/>
        </w:rPr>
      </w:pPr>
      <w:hyperlink w:anchor="_Toc33709452" w:history="1">
        <w:r w:rsidR="00376FEA" w:rsidRPr="00E36D99">
          <w:rPr>
            <w:rStyle w:val="Hyperlink"/>
          </w:rPr>
          <w:t>System Center</w:t>
        </w:r>
        <w:r w:rsidR="00376FEA">
          <w:tab/>
        </w:r>
        <w:r w:rsidR="00376FEA">
          <w:fldChar w:fldCharType="begin"/>
        </w:r>
        <w:r w:rsidR="00376FEA">
          <w:instrText xml:space="preserve"> PAGEREF _Toc33709452 \h </w:instrText>
        </w:r>
        <w:r w:rsidR="00376FEA">
          <w:fldChar w:fldCharType="separate"/>
        </w:r>
        <w:r w:rsidR="00376FEA">
          <w:t>32</w:t>
        </w:r>
        <w:r w:rsidR="00376FEA">
          <w:fldChar w:fldCharType="end"/>
        </w:r>
      </w:hyperlink>
    </w:p>
    <w:p w:rsidR="00376FEA" w:rsidRDefault="00E1406D">
      <w:pPr>
        <w:pStyle w:val="TOC3"/>
        <w:rPr>
          <w:rFonts w:eastAsiaTheme="minorEastAsia"/>
          <w:smallCaps w:val="0"/>
          <w:sz w:val="22"/>
        </w:rPr>
      </w:pPr>
      <w:hyperlink w:anchor="_Toc33709453" w:history="1">
        <w:r w:rsidR="00376FEA" w:rsidRPr="00E36D99">
          <w:rPr>
            <w:rStyle w:val="Hyperlink"/>
          </w:rPr>
          <w:t>System Center Server</w:t>
        </w:r>
        <w:r w:rsidR="00376FEA">
          <w:tab/>
        </w:r>
        <w:r w:rsidR="00376FEA">
          <w:fldChar w:fldCharType="begin"/>
        </w:r>
        <w:r w:rsidR="00376FEA">
          <w:instrText xml:space="preserve"> PAGEREF _Toc33709453 \h </w:instrText>
        </w:r>
        <w:r w:rsidR="00376FEA">
          <w:fldChar w:fldCharType="separate"/>
        </w:r>
        <w:r w:rsidR="00376FEA">
          <w:t>32</w:t>
        </w:r>
        <w:r w:rsidR="00376FEA">
          <w:fldChar w:fldCharType="end"/>
        </w:r>
      </w:hyperlink>
    </w:p>
    <w:p w:rsidR="00376FEA" w:rsidRDefault="00E1406D">
      <w:pPr>
        <w:pStyle w:val="TOC3"/>
        <w:rPr>
          <w:rFonts w:eastAsiaTheme="minorEastAsia"/>
          <w:smallCaps w:val="0"/>
          <w:sz w:val="22"/>
        </w:rPr>
      </w:pPr>
      <w:hyperlink w:anchor="_Toc33709454" w:history="1">
        <w:r w:rsidR="00376FEA" w:rsidRPr="00E36D99">
          <w:rPr>
            <w:rStyle w:val="Hyperlink"/>
          </w:rPr>
          <w:t>System Center Configuration Manager</w:t>
        </w:r>
        <w:r w:rsidR="00376FEA">
          <w:tab/>
        </w:r>
        <w:r w:rsidR="00376FEA">
          <w:fldChar w:fldCharType="begin"/>
        </w:r>
        <w:r w:rsidR="00376FEA">
          <w:instrText xml:space="preserve"> PAGEREF _Toc33709454 \h </w:instrText>
        </w:r>
        <w:r w:rsidR="00376FEA">
          <w:fldChar w:fldCharType="separate"/>
        </w:r>
        <w:r w:rsidR="00376FEA">
          <w:t>33</w:t>
        </w:r>
        <w:r w:rsidR="00376FEA">
          <w:fldChar w:fldCharType="end"/>
        </w:r>
      </w:hyperlink>
    </w:p>
    <w:p w:rsidR="00376FEA" w:rsidRDefault="00E1406D">
      <w:pPr>
        <w:pStyle w:val="TOC3"/>
        <w:rPr>
          <w:rFonts w:eastAsiaTheme="minorEastAsia"/>
          <w:smallCaps w:val="0"/>
          <w:sz w:val="22"/>
        </w:rPr>
      </w:pPr>
      <w:hyperlink w:anchor="_Toc33709455" w:history="1">
        <w:r w:rsidR="00376FEA" w:rsidRPr="00E36D99">
          <w:rPr>
            <w:rStyle w:val="Hyperlink"/>
          </w:rPr>
          <w:t>System Center Data Protection Manager</w:t>
        </w:r>
        <w:r w:rsidR="00376FEA">
          <w:tab/>
        </w:r>
        <w:r w:rsidR="00376FEA">
          <w:fldChar w:fldCharType="begin"/>
        </w:r>
        <w:r w:rsidR="00376FEA">
          <w:instrText xml:space="preserve"> PAGEREF _Toc33709455 \h </w:instrText>
        </w:r>
        <w:r w:rsidR="00376FEA">
          <w:fldChar w:fldCharType="separate"/>
        </w:r>
        <w:r w:rsidR="00376FEA">
          <w:t>34</w:t>
        </w:r>
        <w:r w:rsidR="00376FEA">
          <w:fldChar w:fldCharType="end"/>
        </w:r>
      </w:hyperlink>
    </w:p>
    <w:p w:rsidR="00376FEA" w:rsidRDefault="00E1406D">
      <w:pPr>
        <w:pStyle w:val="TOC3"/>
        <w:rPr>
          <w:rFonts w:eastAsiaTheme="minorEastAsia"/>
          <w:smallCaps w:val="0"/>
          <w:sz w:val="22"/>
        </w:rPr>
      </w:pPr>
      <w:hyperlink w:anchor="_Toc33709456" w:history="1">
        <w:r w:rsidR="00376FEA" w:rsidRPr="00E36D99">
          <w:rPr>
            <w:rStyle w:val="Hyperlink"/>
          </w:rPr>
          <w:t>System Center Endpoint Protection</w:t>
        </w:r>
        <w:r w:rsidR="00376FEA">
          <w:tab/>
        </w:r>
        <w:r w:rsidR="00376FEA">
          <w:fldChar w:fldCharType="begin"/>
        </w:r>
        <w:r w:rsidR="00376FEA">
          <w:instrText xml:space="preserve"> PAGEREF _Toc33709456 \h </w:instrText>
        </w:r>
        <w:r w:rsidR="00376FEA">
          <w:fldChar w:fldCharType="separate"/>
        </w:r>
        <w:r w:rsidR="00376FEA">
          <w:t>35</w:t>
        </w:r>
        <w:r w:rsidR="00376FEA">
          <w:fldChar w:fldCharType="end"/>
        </w:r>
      </w:hyperlink>
    </w:p>
    <w:p w:rsidR="00376FEA" w:rsidRDefault="00E1406D">
      <w:pPr>
        <w:pStyle w:val="TOC3"/>
        <w:rPr>
          <w:rFonts w:eastAsiaTheme="minorEastAsia"/>
          <w:smallCaps w:val="0"/>
          <w:sz w:val="22"/>
        </w:rPr>
      </w:pPr>
      <w:hyperlink w:anchor="_Toc33709457" w:history="1">
        <w:r w:rsidR="00376FEA" w:rsidRPr="00E36D99">
          <w:rPr>
            <w:rStyle w:val="Hyperlink"/>
          </w:rPr>
          <w:t>System Center Operations Manager</w:t>
        </w:r>
        <w:r w:rsidR="00376FEA">
          <w:tab/>
        </w:r>
        <w:r w:rsidR="00376FEA">
          <w:fldChar w:fldCharType="begin"/>
        </w:r>
        <w:r w:rsidR="00376FEA">
          <w:instrText xml:space="preserve"> PAGEREF _Toc33709457 \h </w:instrText>
        </w:r>
        <w:r w:rsidR="00376FEA">
          <w:fldChar w:fldCharType="separate"/>
        </w:r>
        <w:r w:rsidR="00376FEA">
          <w:t>36</w:t>
        </w:r>
        <w:r w:rsidR="00376FEA">
          <w:fldChar w:fldCharType="end"/>
        </w:r>
      </w:hyperlink>
    </w:p>
    <w:p w:rsidR="00376FEA" w:rsidRDefault="00E1406D">
      <w:pPr>
        <w:pStyle w:val="TOC3"/>
        <w:rPr>
          <w:rFonts w:eastAsiaTheme="minorEastAsia"/>
          <w:smallCaps w:val="0"/>
          <w:sz w:val="22"/>
        </w:rPr>
      </w:pPr>
      <w:hyperlink w:anchor="_Toc33709458" w:history="1">
        <w:r w:rsidR="00376FEA" w:rsidRPr="00E36D99">
          <w:rPr>
            <w:rStyle w:val="Hyperlink"/>
          </w:rPr>
          <w:t>System Center Orchestrator</w:t>
        </w:r>
        <w:r w:rsidR="00376FEA">
          <w:tab/>
        </w:r>
        <w:r w:rsidR="00376FEA">
          <w:fldChar w:fldCharType="begin"/>
        </w:r>
        <w:r w:rsidR="00376FEA">
          <w:instrText xml:space="preserve"> PAGEREF _Toc33709458 \h </w:instrText>
        </w:r>
        <w:r w:rsidR="00376FEA">
          <w:fldChar w:fldCharType="separate"/>
        </w:r>
        <w:r w:rsidR="00376FEA">
          <w:t>37</w:t>
        </w:r>
        <w:r w:rsidR="00376FEA">
          <w:fldChar w:fldCharType="end"/>
        </w:r>
      </w:hyperlink>
    </w:p>
    <w:p w:rsidR="00376FEA" w:rsidRDefault="00E1406D">
      <w:pPr>
        <w:pStyle w:val="TOC3"/>
        <w:rPr>
          <w:rFonts w:eastAsiaTheme="minorEastAsia"/>
          <w:smallCaps w:val="0"/>
          <w:sz w:val="22"/>
        </w:rPr>
      </w:pPr>
      <w:hyperlink w:anchor="_Toc33709459" w:history="1">
        <w:r w:rsidR="00376FEA" w:rsidRPr="00E36D99">
          <w:rPr>
            <w:rStyle w:val="Hyperlink"/>
          </w:rPr>
          <w:t>System Center Service Manager</w:t>
        </w:r>
        <w:r w:rsidR="00376FEA">
          <w:tab/>
        </w:r>
        <w:r w:rsidR="00376FEA">
          <w:fldChar w:fldCharType="begin"/>
        </w:r>
        <w:r w:rsidR="00376FEA">
          <w:instrText xml:space="preserve"> PAGEREF _Toc33709459 \h </w:instrText>
        </w:r>
        <w:r w:rsidR="00376FEA">
          <w:fldChar w:fldCharType="separate"/>
        </w:r>
        <w:r w:rsidR="00376FEA">
          <w:t>38</w:t>
        </w:r>
        <w:r w:rsidR="00376FEA">
          <w:fldChar w:fldCharType="end"/>
        </w:r>
      </w:hyperlink>
    </w:p>
    <w:p w:rsidR="00376FEA" w:rsidRDefault="00E1406D">
      <w:pPr>
        <w:pStyle w:val="TOC2"/>
        <w:rPr>
          <w:rFonts w:eastAsiaTheme="minorEastAsia"/>
          <w:smallCaps w:val="0"/>
          <w:sz w:val="22"/>
        </w:rPr>
      </w:pPr>
      <w:hyperlink w:anchor="_Toc33709460" w:history="1">
        <w:r w:rsidR="00376FEA" w:rsidRPr="00E36D99">
          <w:rPr>
            <w:rStyle w:val="Hyperlink"/>
          </w:rPr>
          <w:t>Virtual Desktop Infrastructure (VDI) Suite</w:t>
        </w:r>
        <w:r w:rsidR="00376FEA">
          <w:tab/>
        </w:r>
        <w:r w:rsidR="00376FEA">
          <w:fldChar w:fldCharType="begin"/>
        </w:r>
        <w:r w:rsidR="00376FEA">
          <w:instrText xml:space="preserve"> PAGEREF _Toc33709460 \h </w:instrText>
        </w:r>
        <w:r w:rsidR="00376FEA">
          <w:fldChar w:fldCharType="separate"/>
        </w:r>
        <w:r w:rsidR="00376FEA">
          <w:t>39</w:t>
        </w:r>
        <w:r w:rsidR="00376FEA">
          <w:fldChar w:fldCharType="end"/>
        </w:r>
      </w:hyperlink>
    </w:p>
    <w:p w:rsidR="00376FEA" w:rsidRDefault="00E1406D">
      <w:pPr>
        <w:pStyle w:val="TOC2"/>
        <w:rPr>
          <w:rFonts w:eastAsiaTheme="minorEastAsia"/>
          <w:smallCaps w:val="0"/>
          <w:sz w:val="22"/>
        </w:rPr>
      </w:pPr>
      <w:hyperlink w:anchor="_Toc33709461" w:history="1">
        <w:r w:rsidR="00376FEA" w:rsidRPr="00E36D99">
          <w:rPr>
            <w:rStyle w:val="Hyperlink"/>
          </w:rPr>
          <w:t>Visual Studio</w:t>
        </w:r>
        <w:r w:rsidR="00376FEA">
          <w:tab/>
        </w:r>
        <w:r w:rsidR="00376FEA">
          <w:fldChar w:fldCharType="begin"/>
        </w:r>
        <w:r w:rsidR="00376FEA">
          <w:instrText xml:space="preserve"> PAGEREF _Toc33709461 \h </w:instrText>
        </w:r>
        <w:r w:rsidR="00376FEA">
          <w:fldChar w:fldCharType="separate"/>
        </w:r>
        <w:r w:rsidR="00376FEA">
          <w:t>39</w:t>
        </w:r>
        <w:r w:rsidR="00376FEA">
          <w:fldChar w:fldCharType="end"/>
        </w:r>
      </w:hyperlink>
    </w:p>
    <w:p w:rsidR="00376FEA" w:rsidRDefault="00E1406D">
      <w:pPr>
        <w:pStyle w:val="TOC3"/>
        <w:rPr>
          <w:rFonts w:eastAsiaTheme="minorEastAsia"/>
          <w:smallCaps w:val="0"/>
          <w:sz w:val="22"/>
        </w:rPr>
      </w:pPr>
      <w:hyperlink w:anchor="_Toc33709462" w:history="1">
        <w:r w:rsidR="00376FEA" w:rsidRPr="00E36D99">
          <w:rPr>
            <w:rStyle w:val="Hyperlink"/>
          </w:rPr>
          <w:t>Visual Studio</w:t>
        </w:r>
        <w:r w:rsidR="00376FEA">
          <w:tab/>
        </w:r>
        <w:r w:rsidR="00376FEA">
          <w:fldChar w:fldCharType="begin"/>
        </w:r>
        <w:r w:rsidR="00376FEA">
          <w:instrText xml:space="preserve"> PAGEREF _Toc33709462 \h </w:instrText>
        </w:r>
        <w:r w:rsidR="00376FEA">
          <w:fldChar w:fldCharType="separate"/>
        </w:r>
        <w:r w:rsidR="00376FEA">
          <w:t>39</w:t>
        </w:r>
        <w:r w:rsidR="00376FEA">
          <w:fldChar w:fldCharType="end"/>
        </w:r>
      </w:hyperlink>
    </w:p>
    <w:p w:rsidR="00376FEA" w:rsidRDefault="00E1406D">
      <w:pPr>
        <w:pStyle w:val="TOC3"/>
        <w:rPr>
          <w:rFonts w:eastAsiaTheme="minorEastAsia"/>
          <w:smallCaps w:val="0"/>
          <w:sz w:val="22"/>
        </w:rPr>
      </w:pPr>
      <w:hyperlink w:anchor="_Toc33709463" w:history="1">
        <w:r w:rsidR="00376FEA" w:rsidRPr="00E36D99">
          <w:rPr>
            <w:rStyle w:val="Hyperlink"/>
          </w:rPr>
          <w:t>Azure DevOps Server</w:t>
        </w:r>
        <w:r w:rsidR="00376FEA">
          <w:tab/>
        </w:r>
        <w:r w:rsidR="00376FEA">
          <w:fldChar w:fldCharType="begin"/>
        </w:r>
        <w:r w:rsidR="00376FEA">
          <w:instrText xml:space="preserve"> PAGEREF _Toc33709463 \h </w:instrText>
        </w:r>
        <w:r w:rsidR="00376FEA">
          <w:fldChar w:fldCharType="separate"/>
        </w:r>
        <w:r w:rsidR="00376FEA">
          <w:t>41</w:t>
        </w:r>
        <w:r w:rsidR="00376FEA">
          <w:fldChar w:fldCharType="end"/>
        </w:r>
      </w:hyperlink>
    </w:p>
    <w:p w:rsidR="00376FEA" w:rsidRDefault="00E1406D">
      <w:pPr>
        <w:pStyle w:val="TOC2"/>
        <w:rPr>
          <w:rFonts w:eastAsiaTheme="minorEastAsia"/>
          <w:smallCaps w:val="0"/>
          <w:sz w:val="22"/>
        </w:rPr>
      </w:pPr>
      <w:hyperlink w:anchor="_Toc33709464" w:history="1">
        <w:r w:rsidR="00376FEA" w:rsidRPr="00E36D99">
          <w:rPr>
            <w:rStyle w:val="Hyperlink"/>
          </w:rPr>
          <w:t>Windows</w:t>
        </w:r>
        <w:r w:rsidR="00376FEA">
          <w:tab/>
        </w:r>
        <w:r w:rsidR="00376FEA">
          <w:fldChar w:fldCharType="begin"/>
        </w:r>
        <w:r w:rsidR="00376FEA">
          <w:instrText xml:space="preserve"> PAGEREF _Toc33709464 \h </w:instrText>
        </w:r>
        <w:r w:rsidR="00376FEA">
          <w:fldChar w:fldCharType="separate"/>
        </w:r>
        <w:r w:rsidR="00376FEA">
          <w:t>42</w:t>
        </w:r>
        <w:r w:rsidR="00376FEA">
          <w:fldChar w:fldCharType="end"/>
        </w:r>
      </w:hyperlink>
    </w:p>
    <w:p w:rsidR="00376FEA" w:rsidRDefault="00E1406D">
      <w:pPr>
        <w:pStyle w:val="TOC3"/>
        <w:rPr>
          <w:rFonts w:eastAsiaTheme="minorEastAsia"/>
          <w:smallCaps w:val="0"/>
          <w:sz w:val="22"/>
        </w:rPr>
      </w:pPr>
      <w:hyperlink w:anchor="_Toc33709465" w:history="1">
        <w:r w:rsidR="00376FEA" w:rsidRPr="00E36D99">
          <w:rPr>
            <w:rStyle w:val="Hyperlink"/>
          </w:rPr>
          <w:t>Sistema Operacional Windows Desktop</w:t>
        </w:r>
        <w:r w:rsidR="00376FEA">
          <w:tab/>
        </w:r>
        <w:r w:rsidR="00376FEA">
          <w:fldChar w:fldCharType="begin"/>
        </w:r>
        <w:r w:rsidR="00376FEA">
          <w:instrText xml:space="preserve"> PAGEREF _Toc33709465 \h </w:instrText>
        </w:r>
        <w:r w:rsidR="00376FEA">
          <w:fldChar w:fldCharType="separate"/>
        </w:r>
        <w:r w:rsidR="00376FEA">
          <w:t>42</w:t>
        </w:r>
        <w:r w:rsidR="00376FEA">
          <w:fldChar w:fldCharType="end"/>
        </w:r>
      </w:hyperlink>
    </w:p>
    <w:p w:rsidR="00376FEA" w:rsidRDefault="00E1406D">
      <w:pPr>
        <w:pStyle w:val="TOC2"/>
        <w:rPr>
          <w:rFonts w:eastAsiaTheme="minorEastAsia"/>
          <w:smallCaps w:val="0"/>
          <w:sz w:val="22"/>
        </w:rPr>
      </w:pPr>
      <w:hyperlink w:anchor="_Toc33709466" w:history="1">
        <w:r w:rsidR="00376FEA" w:rsidRPr="00E36D99">
          <w:rPr>
            <w:rStyle w:val="Hyperlink"/>
          </w:rPr>
          <w:t>Windows Server</w:t>
        </w:r>
        <w:r w:rsidR="00376FEA">
          <w:tab/>
        </w:r>
        <w:r w:rsidR="00376FEA">
          <w:fldChar w:fldCharType="begin"/>
        </w:r>
        <w:r w:rsidR="00376FEA">
          <w:instrText xml:space="preserve"> PAGEREF _Toc33709466 \h </w:instrText>
        </w:r>
        <w:r w:rsidR="00376FEA">
          <w:fldChar w:fldCharType="separate"/>
        </w:r>
        <w:r w:rsidR="00376FEA">
          <w:t>49</w:t>
        </w:r>
        <w:r w:rsidR="00376FEA">
          <w:fldChar w:fldCharType="end"/>
        </w:r>
      </w:hyperlink>
    </w:p>
    <w:p w:rsidR="00376FEA" w:rsidRDefault="00E1406D">
      <w:pPr>
        <w:pStyle w:val="TOC3"/>
        <w:rPr>
          <w:rFonts w:eastAsiaTheme="minorEastAsia"/>
          <w:smallCaps w:val="0"/>
          <w:sz w:val="22"/>
        </w:rPr>
      </w:pPr>
      <w:hyperlink w:anchor="_Toc33709467" w:history="1">
        <w:r w:rsidR="00376FEA" w:rsidRPr="00E36D99">
          <w:rPr>
            <w:rStyle w:val="Hyperlink"/>
          </w:rPr>
          <w:t>Windows MultiPoint Server</w:t>
        </w:r>
        <w:r w:rsidR="00376FEA">
          <w:tab/>
        </w:r>
        <w:r w:rsidR="00376FEA">
          <w:fldChar w:fldCharType="begin"/>
        </w:r>
        <w:r w:rsidR="00376FEA">
          <w:instrText xml:space="preserve"> PAGEREF _Toc33709467 \h </w:instrText>
        </w:r>
        <w:r w:rsidR="00376FEA">
          <w:fldChar w:fldCharType="separate"/>
        </w:r>
        <w:r w:rsidR="00376FEA">
          <w:t>49</w:t>
        </w:r>
        <w:r w:rsidR="00376FEA">
          <w:fldChar w:fldCharType="end"/>
        </w:r>
      </w:hyperlink>
    </w:p>
    <w:p w:rsidR="00376FEA" w:rsidRDefault="00E1406D">
      <w:pPr>
        <w:pStyle w:val="TOC3"/>
        <w:rPr>
          <w:rFonts w:eastAsiaTheme="minorEastAsia"/>
          <w:smallCaps w:val="0"/>
          <w:sz w:val="22"/>
        </w:rPr>
      </w:pPr>
      <w:hyperlink w:anchor="_Toc33709468" w:history="1">
        <w:r w:rsidR="00376FEA" w:rsidRPr="00E36D99">
          <w:rPr>
            <w:rStyle w:val="Hyperlink"/>
          </w:rPr>
          <w:t>Windows Server</w:t>
        </w:r>
        <w:r w:rsidR="00376FEA">
          <w:tab/>
        </w:r>
        <w:r w:rsidR="00376FEA">
          <w:fldChar w:fldCharType="begin"/>
        </w:r>
        <w:r w:rsidR="00376FEA">
          <w:instrText xml:space="preserve"> PAGEREF _Toc33709468 \h </w:instrText>
        </w:r>
        <w:r w:rsidR="00376FEA">
          <w:fldChar w:fldCharType="separate"/>
        </w:r>
        <w:r w:rsidR="00376FEA">
          <w:t>50</w:t>
        </w:r>
        <w:r w:rsidR="00376FEA">
          <w:fldChar w:fldCharType="end"/>
        </w:r>
      </w:hyperlink>
    </w:p>
    <w:p w:rsidR="00376FEA" w:rsidRDefault="00E1406D">
      <w:pPr>
        <w:pStyle w:val="TOC1"/>
        <w:rPr>
          <w:rFonts w:eastAsiaTheme="minorEastAsia"/>
          <w:b w:val="0"/>
          <w:caps w:val="0"/>
          <w:noProof/>
          <w:sz w:val="22"/>
          <w:szCs w:val="22"/>
        </w:rPr>
      </w:pPr>
      <w:hyperlink w:anchor="_Toc33709469" w:history="1">
        <w:r w:rsidR="00376FEA" w:rsidRPr="00E36D99">
          <w:rPr>
            <w:rStyle w:val="Hyperlink"/>
            <w:noProof/>
          </w:rPr>
          <w:t>Serviços Online</w:t>
        </w:r>
        <w:r w:rsidR="00376FEA">
          <w:rPr>
            <w:noProof/>
          </w:rPr>
          <w:tab/>
        </w:r>
        <w:r w:rsidR="00376FEA">
          <w:rPr>
            <w:noProof/>
          </w:rPr>
          <w:fldChar w:fldCharType="begin"/>
        </w:r>
        <w:r w:rsidR="00376FEA">
          <w:rPr>
            <w:noProof/>
          </w:rPr>
          <w:instrText xml:space="preserve"> PAGEREF _Toc33709469 \h </w:instrText>
        </w:r>
        <w:r w:rsidR="00376FEA">
          <w:rPr>
            <w:noProof/>
          </w:rPr>
        </w:r>
        <w:r w:rsidR="00376FEA">
          <w:rPr>
            <w:noProof/>
          </w:rPr>
          <w:fldChar w:fldCharType="separate"/>
        </w:r>
        <w:r w:rsidR="00376FEA">
          <w:rPr>
            <w:noProof/>
          </w:rPr>
          <w:t>54</w:t>
        </w:r>
        <w:r w:rsidR="00376FEA">
          <w:rPr>
            <w:noProof/>
          </w:rPr>
          <w:fldChar w:fldCharType="end"/>
        </w:r>
      </w:hyperlink>
    </w:p>
    <w:p w:rsidR="00376FEA" w:rsidRDefault="00E1406D">
      <w:pPr>
        <w:pStyle w:val="TOC2"/>
        <w:rPr>
          <w:rFonts w:eastAsiaTheme="minorEastAsia"/>
          <w:smallCaps w:val="0"/>
          <w:sz w:val="22"/>
        </w:rPr>
      </w:pPr>
      <w:hyperlink w:anchor="_Toc33709470" w:history="1">
        <w:r w:rsidR="00376FEA" w:rsidRPr="00E36D99">
          <w:rPr>
            <w:rStyle w:val="Hyperlink"/>
          </w:rPr>
          <w:t>Disponibilidade Regional dos Serviços Online</w:t>
        </w:r>
        <w:r w:rsidR="00376FEA">
          <w:tab/>
        </w:r>
        <w:r w:rsidR="00376FEA">
          <w:fldChar w:fldCharType="begin"/>
        </w:r>
        <w:r w:rsidR="00376FEA">
          <w:instrText xml:space="preserve"> PAGEREF _Toc33709470 \h </w:instrText>
        </w:r>
        <w:r w:rsidR="00376FEA">
          <w:fldChar w:fldCharType="separate"/>
        </w:r>
        <w:r w:rsidR="00376FEA">
          <w:t>54</w:t>
        </w:r>
        <w:r w:rsidR="00376FEA">
          <w:fldChar w:fldCharType="end"/>
        </w:r>
      </w:hyperlink>
    </w:p>
    <w:p w:rsidR="00376FEA" w:rsidRDefault="00E1406D">
      <w:pPr>
        <w:pStyle w:val="TOC2"/>
        <w:rPr>
          <w:rFonts w:eastAsiaTheme="minorEastAsia"/>
          <w:smallCaps w:val="0"/>
          <w:sz w:val="22"/>
        </w:rPr>
      </w:pPr>
      <w:hyperlink w:anchor="_Toc33709471" w:history="1">
        <w:r w:rsidR="00376FEA" w:rsidRPr="00E36D99">
          <w:rPr>
            <w:rStyle w:val="Hyperlink"/>
          </w:rPr>
          <w:t>Regras de Compra de Serviços Online</w:t>
        </w:r>
        <w:r w:rsidR="00376FEA">
          <w:tab/>
        </w:r>
        <w:r w:rsidR="00376FEA">
          <w:fldChar w:fldCharType="begin"/>
        </w:r>
        <w:r w:rsidR="00376FEA">
          <w:instrText xml:space="preserve"> PAGEREF _Toc33709471 \h </w:instrText>
        </w:r>
        <w:r w:rsidR="00376FEA">
          <w:fldChar w:fldCharType="separate"/>
        </w:r>
        <w:r w:rsidR="00376FEA">
          <w:t>54</w:t>
        </w:r>
        <w:r w:rsidR="00376FEA">
          <w:fldChar w:fldCharType="end"/>
        </w:r>
      </w:hyperlink>
    </w:p>
    <w:p w:rsidR="00376FEA" w:rsidRDefault="00E1406D">
      <w:pPr>
        <w:pStyle w:val="TOC2"/>
        <w:rPr>
          <w:rFonts w:eastAsiaTheme="minorEastAsia"/>
          <w:smallCaps w:val="0"/>
          <w:sz w:val="22"/>
        </w:rPr>
      </w:pPr>
      <w:hyperlink w:anchor="_Toc33709472" w:history="1">
        <w:r w:rsidR="00376FEA" w:rsidRPr="00E36D99">
          <w:rPr>
            <w:rStyle w:val="Hyperlink"/>
          </w:rPr>
          <w:t>Renovação dos Serviços Online</w:t>
        </w:r>
        <w:r w:rsidR="00376FEA">
          <w:tab/>
        </w:r>
        <w:r w:rsidR="00376FEA">
          <w:fldChar w:fldCharType="begin"/>
        </w:r>
        <w:r w:rsidR="00376FEA">
          <w:instrText xml:space="preserve"> PAGEREF _Toc33709472 \h </w:instrText>
        </w:r>
        <w:r w:rsidR="00376FEA">
          <w:fldChar w:fldCharType="separate"/>
        </w:r>
        <w:r w:rsidR="00376FEA">
          <w:t>54</w:t>
        </w:r>
        <w:r w:rsidR="00376FEA">
          <w:fldChar w:fldCharType="end"/>
        </w:r>
      </w:hyperlink>
    </w:p>
    <w:p w:rsidR="00376FEA" w:rsidRDefault="00E1406D">
      <w:pPr>
        <w:pStyle w:val="TOC2"/>
        <w:rPr>
          <w:rFonts w:eastAsiaTheme="minorEastAsia"/>
          <w:smallCaps w:val="0"/>
          <w:sz w:val="22"/>
        </w:rPr>
      </w:pPr>
      <w:hyperlink w:anchor="_Toc33709473" w:history="1">
        <w:r w:rsidR="00376FEA" w:rsidRPr="00E36D99">
          <w:rPr>
            <w:rStyle w:val="Hyperlink"/>
          </w:rPr>
          <w:t>Serviços do Microsoft Azure</w:t>
        </w:r>
        <w:r w:rsidR="00376FEA">
          <w:tab/>
        </w:r>
        <w:r w:rsidR="00376FEA">
          <w:fldChar w:fldCharType="begin"/>
        </w:r>
        <w:r w:rsidR="00376FEA">
          <w:instrText xml:space="preserve"> PAGEREF _Toc33709473 \h </w:instrText>
        </w:r>
        <w:r w:rsidR="00376FEA">
          <w:fldChar w:fldCharType="separate"/>
        </w:r>
        <w:r w:rsidR="00376FEA">
          <w:t>54</w:t>
        </w:r>
        <w:r w:rsidR="00376FEA">
          <w:fldChar w:fldCharType="end"/>
        </w:r>
      </w:hyperlink>
    </w:p>
    <w:p w:rsidR="00376FEA" w:rsidRDefault="00E1406D">
      <w:pPr>
        <w:pStyle w:val="TOC3"/>
        <w:rPr>
          <w:rFonts w:eastAsiaTheme="minorEastAsia"/>
          <w:smallCaps w:val="0"/>
          <w:sz w:val="22"/>
        </w:rPr>
      </w:pPr>
      <w:hyperlink w:anchor="_Toc33709474" w:history="1">
        <w:r w:rsidR="00376FEA" w:rsidRPr="00E36D99">
          <w:rPr>
            <w:rStyle w:val="Hyperlink"/>
          </w:rPr>
          <w:t>Serviços do Microsoft Azure</w:t>
        </w:r>
        <w:r w:rsidR="00376FEA">
          <w:tab/>
        </w:r>
        <w:r w:rsidR="00376FEA">
          <w:fldChar w:fldCharType="begin"/>
        </w:r>
        <w:r w:rsidR="00376FEA">
          <w:instrText xml:space="preserve"> PAGEREF _Toc33709474 \h </w:instrText>
        </w:r>
        <w:r w:rsidR="00376FEA">
          <w:fldChar w:fldCharType="separate"/>
        </w:r>
        <w:r w:rsidR="00376FEA">
          <w:t>58</w:t>
        </w:r>
        <w:r w:rsidR="00376FEA">
          <w:fldChar w:fldCharType="end"/>
        </w:r>
      </w:hyperlink>
    </w:p>
    <w:p w:rsidR="00376FEA" w:rsidRDefault="00E1406D">
      <w:pPr>
        <w:pStyle w:val="TOC3"/>
        <w:rPr>
          <w:rFonts w:eastAsiaTheme="minorEastAsia"/>
          <w:smallCaps w:val="0"/>
          <w:sz w:val="22"/>
        </w:rPr>
      </w:pPr>
      <w:hyperlink w:anchor="_Toc33709475" w:history="1">
        <w:r w:rsidR="00376FEA" w:rsidRPr="00E36D99">
          <w:rPr>
            <w:rStyle w:val="Hyperlink"/>
          </w:rPr>
          <w:t>Planos de Infraestrutura do Microsoft Azure</w:t>
        </w:r>
        <w:r w:rsidR="00376FEA">
          <w:tab/>
        </w:r>
        <w:r w:rsidR="00376FEA">
          <w:fldChar w:fldCharType="begin"/>
        </w:r>
        <w:r w:rsidR="00376FEA">
          <w:instrText xml:space="preserve"> PAGEREF _Toc33709475 \h </w:instrText>
        </w:r>
        <w:r w:rsidR="00376FEA">
          <w:fldChar w:fldCharType="separate"/>
        </w:r>
        <w:r w:rsidR="00376FEA">
          <w:t>58</w:t>
        </w:r>
        <w:r w:rsidR="00376FEA">
          <w:fldChar w:fldCharType="end"/>
        </w:r>
      </w:hyperlink>
    </w:p>
    <w:p w:rsidR="00376FEA" w:rsidRDefault="00E1406D">
      <w:pPr>
        <w:pStyle w:val="TOC3"/>
        <w:rPr>
          <w:rFonts w:eastAsiaTheme="minorEastAsia"/>
          <w:smallCaps w:val="0"/>
          <w:sz w:val="22"/>
        </w:rPr>
      </w:pPr>
      <w:hyperlink w:anchor="_Toc33709476" w:history="1">
        <w:r w:rsidR="00376FEA" w:rsidRPr="00E36D99">
          <w:rPr>
            <w:rStyle w:val="Hyperlink"/>
          </w:rPr>
          <w:t>Planos de Suporte do Microsoft Azure</w:t>
        </w:r>
        <w:r w:rsidR="00376FEA">
          <w:tab/>
        </w:r>
        <w:r w:rsidR="00376FEA">
          <w:fldChar w:fldCharType="begin"/>
        </w:r>
        <w:r w:rsidR="00376FEA">
          <w:instrText xml:space="preserve"> PAGEREF _Toc33709476 \h </w:instrText>
        </w:r>
        <w:r w:rsidR="00376FEA">
          <w:fldChar w:fldCharType="separate"/>
        </w:r>
        <w:r w:rsidR="00376FEA">
          <w:t>59</w:t>
        </w:r>
        <w:r w:rsidR="00376FEA">
          <w:fldChar w:fldCharType="end"/>
        </w:r>
      </w:hyperlink>
    </w:p>
    <w:p w:rsidR="00376FEA" w:rsidRDefault="00E1406D">
      <w:pPr>
        <w:pStyle w:val="TOC3"/>
        <w:rPr>
          <w:rFonts w:eastAsiaTheme="minorEastAsia"/>
          <w:smallCaps w:val="0"/>
          <w:sz w:val="22"/>
        </w:rPr>
      </w:pPr>
      <w:hyperlink w:anchor="_Toc33709477" w:history="1">
        <w:r w:rsidR="00376FEA" w:rsidRPr="00E36D99">
          <w:rPr>
            <w:rStyle w:val="Hyperlink"/>
          </w:rPr>
          <w:t>Planos do Usuário do Microsoft Azure</w:t>
        </w:r>
        <w:r w:rsidR="00376FEA">
          <w:tab/>
        </w:r>
        <w:r w:rsidR="00376FEA">
          <w:fldChar w:fldCharType="begin"/>
        </w:r>
        <w:r w:rsidR="00376FEA">
          <w:instrText xml:space="preserve"> PAGEREF _Toc33709477 \h </w:instrText>
        </w:r>
        <w:r w:rsidR="00376FEA">
          <w:fldChar w:fldCharType="separate"/>
        </w:r>
        <w:r w:rsidR="00376FEA">
          <w:t>59</w:t>
        </w:r>
        <w:r w:rsidR="00376FEA">
          <w:fldChar w:fldCharType="end"/>
        </w:r>
      </w:hyperlink>
    </w:p>
    <w:p w:rsidR="00376FEA" w:rsidRDefault="00E1406D">
      <w:pPr>
        <w:pStyle w:val="TOC2"/>
        <w:rPr>
          <w:rFonts w:eastAsiaTheme="minorEastAsia"/>
          <w:smallCaps w:val="0"/>
          <w:sz w:val="22"/>
        </w:rPr>
      </w:pPr>
      <w:hyperlink w:anchor="_Toc33709478" w:history="1">
        <w:r w:rsidR="00376FEA" w:rsidRPr="00E36D99">
          <w:rPr>
            <w:rStyle w:val="Hyperlink"/>
          </w:rPr>
          <w:t>Microsoft 365</w:t>
        </w:r>
        <w:r w:rsidR="00376FEA">
          <w:tab/>
        </w:r>
        <w:r w:rsidR="00376FEA">
          <w:fldChar w:fldCharType="begin"/>
        </w:r>
        <w:r w:rsidR="00376FEA">
          <w:instrText xml:space="preserve"> PAGEREF _Toc33709478 \h </w:instrText>
        </w:r>
        <w:r w:rsidR="00376FEA">
          <w:fldChar w:fldCharType="separate"/>
        </w:r>
        <w:r w:rsidR="00376FEA">
          <w:t>60</w:t>
        </w:r>
        <w:r w:rsidR="00376FEA">
          <w:fldChar w:fldCharType="end"/>
        </w:r>
      </w:hyperlink>
    </w:p>
    <w:p w:rsidR="00376FEA" w:rsidRDefault="00E1406D">
      <w:pPr>
        <w:pStyle w:val="TOC2"/>
        <w:rPr>
          <w:rFonts w:eastAsiaTheme="minorEastAsia"/>
          <w:smallCaps w:val="0"/>
          <w:sz w:val="22"/>
        </w:rPr>
      </w:pPr>
      <w:hyperlink w:anchor="_Toc33709479" w:history="1">
        <w:r w:rsidR="00376FEA" w:rsidRPr="00E36D99">
          <w:rPr>
            <w:rStyle w:val="Hyperlink"/>
          </w:rPr>
          <w:t>Enterprise Mobility + Security</w:t>
        </w:r>
        <w:r w:rsidR="00376FEA">
          <w:tab/>
        </w:r>
        <w:r w:rsidR="00376FEA">
          <w:fldChar w:fldCharType="begin"/>
        </w:r>
        <w:r w:rsidR="00376FEA">
          <w:instrText xml:space="preserve"> PAGEREF _Toc33709479 \h </w:instrText>
        </w:r>
        <w:r w:rsidR="00376FEA">
          <w:fldChar w:fldCharType="separate"/>
        </w:r>
        <w:r w:rsidR="00376FEA">
          <w:t>62</w:t>
        </w:r>
        <w:r w:rsidR="00376FEA">
          <w:fldChar w:fldCharType="end"/>
        </w:r>
      </w:hyperlink>
    </w:p>
    <w:p w:rsidR="00376FEA" w:rsidRDefault="00E1406D">
      <w:pPr>
        <w:pStyle w:val="TOC2"/>
        <w:rPr>
          <w:rFonts w:eastAsiaTheme="minorEastAsia"/>
          <w:smallCaps w:val="0"/>
          <w:sz w:val="22"/>
        </w:rPr>
      </w:pPr>
      <w:hyperlink w:anchor="_Toc33709480" w:history="1">
        <w:r w:rsidR="00376FEA" w:rsidRPr="00E36D99">
          <w:rPr>
            <w:rStyle w:val="Hyperlink"/>
          </w:rPr>
          <w:t>Assinaturas do servidor para o Azure</w:t>
        </w:r>
        <w:r w:rsidR="00376FEA">
          <w:tab/>
        </w:r>
        <w:r w:rsidR="00376FEA">
          <w:fldChar w:fldCharType="begin"/>
        </w:r>
        <w:r w:rsidR="00376FEA">
          <w:instrText xml:space="preserve"> PAGEREF _Toc33709480 \h </w:instrText>
        </w:r>
        <w:r w:rsidR="00376FEA">
          <w:fldChar w:fldCharType="separate"/>
        </w:r>
        <w:r w:rsidR="00376FEA">
          <w:t>62</w:t>
        </w:r>
        <w:r w:rsidR="00376FEA">
          <w:fldChar w:fldCharType="end"/>
        </w:r>
      </w:hyperlink>
    </w:p>
    <w:p w:rsidR="00376FEA" w:rsidRDefault="00E1406D">
      <w:pPr>
        <w:pStyle w:val="TOC2"/>
        <w:rPr>
          <w:rFonts w:eastAsiaTheme="minorEastAsia"/>
          <w:smallCaps w:val="0"/>
          <w:sz w:val="22"/>
        </w:rPr>
      </w:pPr>
      <w:hyperlink w:anchor="_Toc33709481" w:history="1">
        <w:r w:rsidR="00376FEA" w:rsidRPr="00E36D99">
          <w:rPr>
            <w:rStyle w:val="Hyperlink"/>
          </w:rPr>
          <w:t>Serviços do Microsoft Dynamics 365</w:t>
        </w:r>
        <w:r w:rsidR="00376FEA">
          <w:tab/>
        </w:r>
        <w:r w:rsidR="00376FEA">
          <w:fldChar w:fldCharType="begin"/>
        </w:r>
        <w:r w:rsidR="00376FEA">
          <w:instrText xml:space="preserve"> PAGEREF _Toc33709481 \h </w:instrText>
        </w:r>
        <w:r w:rsidR="00376FEA">
          <w:fldChar w:fldCharType="separate"/>
        </w:r>
        <w:r w:rsidR="00376FEA">
          <w:t>65</w:t>
        </w:r>
        <w:r w:rsidR="00376FEA">
          <w:fldChar w:fldCharType="end"/>
        </w:r>
      </w:hyperlink>
    </w:p>
    <w:p w:rsidR="00376FEA" w:rsidRDefault="00E1406D">
      <w:pPr>
        <w:pStyle w:val="TOC2"/>
        <w:rPr>
          <w:rFonts w:eastAsiaTheme="minorEastAsia"/>
          <w:smallCaps w:val="0"/>
          <w:sz w:val="22"/>
        </w:rPr>
      </w:pPr>
      <w:hyperlink w:anchor="_Toc33709482" w:history="1">
        <w:r w:rsidR="00376FEA" w:rsidRPr="00E36D99">
          <w:rPr>
            <w:rStyle w:val="Hyperlink"/>
          </w:rPr>
          <w:t>Serviços do Office 365</w:t>
        </w:r>
        <w:r w:rsidR="00376FEA">
          <w:tab/>
        </w:r>
        <w:r w:rsidR="00376FEA">
          <w:fldChar w:fldCharType="begin"/>
        </w:r>
        <w:r w:rsidR="00376FEA">
          <w:instrText xml:space="preserve"> PAGEREF _Toc33709482 \h </w:instrText>
        </w:r>
        <w:r w:rsidR="00376FEA">
          <w:fldChar w:fldCharType="separate"/>
        </w:r>
        <w:r w:rsidR="00376FEA">
          <w:t>68</w:t>
        </w:r>
        <w:r w:rsidR="00376FEA">
          <w:fldChar w:fldCharType="end"/>
        </w:r>
      </w:hyperlink>
    </w:p>
    <w:p w:rsidR="00376FEA" w:rsidRDefault="00E1406D">
      <w:pPr>
        <w:pStyle w:val="TOC3"/>
        <w:rPr>
          <w:rFonts w:eastAsiaTheme="minorEastAsia"/>
          <w:smallCaps w:val="0"/>
          <w:sz w:val="22"/>
        </w:rPr>
      </w:pPr>
      <w:hyperlink w:anchor="_Toc33709483" w:history="1">
        <w:r w:rsidR="00376FEA" w:rsidRPr="00E36D99">
          <w:rPr>
            <w:rStyle w:val="Hyperlink"/>
          </w:rPr>
          <w:t>Aplicativos do Office 365</w:t>
        </w:r>
        <w:r w:rsidR="00376FEA">
          <w:tab/>
        </w:r>
        <w:r w:rsidR="00376FEA">
          <w:fldChar w:fldCharType="begin"/>
        </w:r>
        <w:r w:rsidR="00376FEA">
          <w:instrText xml:space="preserve"> PAGEREF _Toc33709483 \h </w:instrText>
        </w:r>
        <w:r w:rsidR="00376FEA">
          <w:fldChar w:fldCharType="separate"/>
        </w:r>
        <w:r w:rsidR="00376FEA">
          <w:t>68</w:t>
        </w:r>
        <w:r w:rsidR="00376FEA">
          <w:fldChar w:fldCharType="end"/>
        </w:r>
      </w:hyperlink>
    </w:p>
    <w:p w:rsidR="00376FEA" w:rsidRDefault="00E1406D">
      <w:pPr>
        <w:pStyle w:val="TOC3"/>
        <w:rPr>
          <w:rFonts w:eastAsiaTheme="minorEastAsia"/>
          <w:smallCaps w:val="0"/>
          <w:sz w:val="22"/>
        </w:rPr>
      </w:pPr>
      <w:hyperlink w:anchor="_Toc33709484" w:history="1">
        <w:r w:rsidR="00376FEA" w:rsidRPr="00E36D99">
          <w:rPr>
            <w:rStyle w:val="Hyperlink"/>
          </w:rPr>
          <w:t>Pacotes do Office 365</w:t>
        </w:r>
        <w:r w:rsidR="00376FEA">
          <w:tab/>
        </w:r>
        <w:r w:rsidR="00376FEA">
          <w:fldChar w:fldCharType="begin"/>
        </w:r>
        <w:r w:rsidR="00376FEA">
          <w:instrText xml:space="preserve"> PAGEREF _Toc33709484 \h </w:instrText>
        </w:r>
        <w:r w:rsidR="00376FEA">
          <w:fldChar w:fldCharType="separate"/>
        </w:r>
        <w:r w:rsidR="00376FEA">
          <w:t>69</w:t>
        </w:r>
        <w:r w:rsidR="00376FEA">
          <w:fldChar w:fldCharType="end"/>
        </w:r>
      </w:hyperlink>
    </w:p>
    <w:p w:rsidR="00376FEA" w:rsidRDefault="00E1406D">
      <w:pPr>
        <w:pStyle w:val="TOC3"/>
        <w:rPr>
          <w:rFonts w:eastAsiaTheme="minorEastAsia"/>
          <w:smallCaps w:val="0"/>
          <w:sz w:val="22"/>
        </w:rPr>
      </w:pPr>
      <w:hyperlink w:anchor="_Toc33709485" w:history="1">
        <w:r w:rsidR="00376FEA" w:rsidRPr="00E36D99">
          <w:rPr>
            <w:rStyle w:val="Hyperlink"/>
          </w:rPr>
          <w:t>Microsoft Stream</w:t>
        </w:r>
        <w:r w:rsidR="00376FEA">
          <w:tab/>
        </w:r>
        <w:r w:rsidR="00376FEA">
          <w:fldChar w:fldCharType="begin"/>
        </w:r>
        <w:r w:rsidR="00376FEA">
          <w:instrText xml:space="preserve"> PAGEREF _Toc33709485 \h </w:instrText>
        </w:r>
        <w:r w:rsidR="00376FEA">
          <w:fldChar w:fldCharType="separate"/>
        </w:r>
        <w:r w:rsidR="00376FEA">
          <w:t>70</w:t>
        </w:r>
        <w:r w:rsidR="00376FEA">
          <w:fldChar w:fldCharType="end"/>
        </w:r>
      </w:hyperlink>
    </w:p>
    <w:p w:rsidR="00376FEA" w:rsidRDefault="00E1406D">
      <w:pPr>
        <w:pStyle w:val="TOC3"/>
        <w:rPr>
          <w:rFonts w:eastAsiaTheme="minorEastAsia"/>
          <w:smallCaps w:val="0"/>
          <w:sz w:val="22"/>
        </w:rPr>
      </w:pPr>
      <w:hyperlink w:anchor="_Toc33709486" w:history="1">
        <w:r w:rsidR="00376FEA" w:rsidRPr="00E36D99">
          <w:rPr>
            <w:rStyle w:val="Hyperlink"/>
          </w:rPr>
          <w:t>Microsoft MyAnalytics</w:t>
        </w:r>
        <w:r w:rsidR="00376FEA">
          <w:tab/>
        </w:r>
        <w:r w:rsidR="00376FEA">
          <w:fldChar w:fldCharType="begin"/>
        </w:r>
        <w:r w:rsidR="00376FEA">
          <w:instrText xml:space="preserve"> PAGEREF _Toc33709486 \h </w:instrText>
        </w:r>
        <w:r w:rsidR="00376FEA">
          <w:fldChar w:fldCharType="separate"/>
        </w:r>
        <w:r w:rsidR="00376FEA">
          <w:t>71</w:t>
        </w:r>
        <w:r w:rsidR="00376FEA">
          <w:fldChar w:fldCharType="end"/>
        </w:r>
      </w:hyperlink>
    </w:p>
    <w:p w:rsidR="00376FEA" w:rsidRDefault="00E1406D">
      <w:pPr>
        <w:pStyle w:val="TOC3"/>
        <w:rPr>
          <w:rFonts w:eastAsiaTheme="minorEastAsia"/>
          <w:smallCaps w:val="0"/>
          <w:sz w:val="22"/>
        </w:rPr>
      </w:pPr>
      <w:hyperlink w:anchor="_Toc33709487" w:history="1">
        <w:r w:rsidR="00376FEA" w:rsidRPr="00E36D99">
          <w:rPr>
            <w:rStyle w:val="Hyperlink"/>
          </w:rPr>
          <w:t>Office 365 Advanced Compliance</w:t>
        </w:r>
        <w:r w:rsidR="00376FEA">
          <w:tab/>
        </w:r>
        <w:r w:rsidR="00376FEA">
          <w:fldChar w:fldCharType="begin"/>
        </w:r>
        <w:r w:rsidR="00376FEA">
          <w:instrText xml:space="preserve"> PAGEREF _Toc33709487 \h </w:instrText>
        </w:r>
        <w:r w:rsidR="00376FEA">
          <w:fldChar w:fldCharType="separate"/>
        </w:r>
        <w:r w:rsidR="00376FEA">
          <w:t>71</w:t>
        </w:r>
        <w:r w:rsidR="00376FEA">
          <w:fldChar w:fldCharType="end"/>
        </w:r>
      </w:hyperlink>
    </w:p>
    <w:p w:rsidR="00376FEA" w:rsidRDefault="00E1406D">
      <w:pPr>
        <w:pStyle w:val="TOC3"/>
        <w:rPr>
          <w:rFonts w:eastAsiaTheme="minorEastAsia"/>
          <w:smallCaps w:val="0"/>
          <w:sz w:val="22"/>
        </w:rPr>
      </w:pPr>
      <w:hyperlink w:anchor="_Toc33709488" w:history="1">
        <w:r w:rsidR="00376FEA" w:rsidRPr="00E36D99">
          <w:rPr>
            <w:rStyle w:val="Hyperlink"/>
          </w:rPr>
          <w:t>Exchange Online</w:t>
        </w:r>
        <w:r w:rsidR="00376FEA">
          <w:tab/>
        </w:r>
        <w:r w:rsidR="00376FEA">
          <w:fldChar w:fldCharType="begin"/>
        </w:r>
        <w:r w:rsidR="00376FEA">
          <w:instrText xml:space="preserve"> PAGEREF _Toc33709488 \h </w:instrText>
        </w:r>
        <w:r w:rsidR="00376FEA">
          <w:fldChar w:fldCharType="separate"/>
        </w:r>
        <w:r w:rsidR="00376FEA">
          <w:t>71</w:t>
        </w:r>
        <w:r w:rsidR="00376FEA">
          <w:fldChar w:fldCharType="end"/>
        </w:r>
      </w:hyperlink>
    </w:p>
    <w:p w:rsidR="00376FEA" w:rsidRDefault="00E1406D">
      <w:pPr>
        <w:pStyle w:val="TOC3"/>
        <w:rPr>
          <w:rFonts w:eastAsiaTheme="minorEastAsia"/>
          <w:smallCaps w:val="0"/>
          <w:sz w:val="22"/>
        </w:rPr>
      </w:pPr>
      <w:hyperlink w:anchor="_Toc33709489" w:history="1">
        <w:r w:rsidR="00376FEA" w:rsidRPr="00E36D99">
          <w:rPr>
            <w:rStyle w:val="Hyperlink"/>
          </w:rPr>
          <w:t>OneDrive for Business</w:t>
        </w:r>
        <w:r w:rsidR="00376FEA">
          <w:tab/>
        </w:r>
        <w:r w:rsidR="00376FEA">
          <w:fldChar w:fldCharType="begin"/>
        </w:r>
        <w:r w:rsidR="00376FEA">
          <w:instrText xml:space="preserve"> PAGEREF _Toc33709489 \h </w:instrText>
        </w:r>
        <w:r w:rsidR="00376FEA">
          <w:fldChar w:fldCharType="separate"/>
        </w:r>
        <w:r w:rsidR="00376FEA">
          <w:t>72</w:t>
        </w:r>
        <w:r w:rsidR="00376FEA">
          <w:fldChar w:fldCharType="end"/>
        </w:r>
      </w:hyperlink>
    </w:p>
    <w:p w:rsidR="00376FEA" w:rsidRDefault="00E1406D">
      <w:pPr>
        <w:pStyle w:val="TOC3"/>
        <w:rPr>
          <w:rFonts w:eastAsiaTheme="minorEastAsia"/>
          <w:smallCaps w:val="0"/>
          <w:sz w:val="22"/>
        </w:rPr>
      </w:pPr>
      <w:hyperlink w:anchor="_Toc33709490" w:history="1">
        <w:r w:rsidR="00376FEA" w:rsidRPr="00E36D99">
          <w:rPr>
            <w:rStyle w:val="Hyperlink"/>
          </w:rPr>
          <w:t>Project</w:t>
        </w:r>
        <w:r w:rsidR="00376FEA">
          <w:tab/>
        </w:r>
        <w:r w:rsidR="00376FEA">
          <w:fldChar w:fldCharType="begin"/>
        </w:r>
        <w:r w:rsidR="00376FEA">
          <w:instrText xml:space="preserve"> PAGEREF _Toc33709490 \h </w:instrText>
        </w:r>
        <w:r w:rsidR="00376FEA">
          <w:fldChar w:fldCharType="separate"/>
        </w:r>
        <w:r w:rsidR="00376FEA">
          <w:t>72</w:t>
        </w:r>
        <w:r w:rsidR="00376FEA">
          <w:fldChar w:fldCharType="end"/>
        </w:r>
      </w:hyperlink>
    </w:p>
    <w:p w:rsidR="00376FEA" w:rsidRDefault="00E1406D">
      <w:pPr>
        <w:pStyle w:val="TOC3"/>
        <w:rPr>
          <w:rFonts w:eastAsiaTheme="minorEastAsia"/>
          <w:smallCaps w:val="0"/>
          <w:sz w:val="22"/>
        </w:rPr>
      </w:pPr>
      <w:hyperlink w:anchor="_Toc33709491" w:history="1">
        <w:r w:rsidR="00376FEA" w:rsidRPr="00E36D99">
          <w:rPr>
            <w:rStyle w:val="Hyperlink"/>
          </w:rPr>
          <w:t>SharePoint Online</w:t>
        </w:r>
        <w:r w:rsidR="00376FEA">
          <w:tab/>
        </w:r>
        <w:r w:rsidR="00376FEA">
          <w:fldChar w:fldCharType="begin"/>
        </w:r>
        <w:r w:rsidR="00376FEA">
          <w:instrText xml:space="preserve"> PAGEREF _Toc33709491 \h </w:instrText>
        </w:r>
        <w:r w:rsidR="00376FEA">
          <w:fldChar w:fldCharType="separate"/>
        </w:r>
        <w:r w:rsidR="00376FEA">
          <w:t>73</w:t>
        </w:r>
        <w:r w:rsidR="00376FEA">
          <w:fldChar w:fldCharType="end"/>
        </w:r>
      </w:hyperlink>
    </w:p>
    <w:p w:rsidR="00376FEA" w:rsidRDefault="00E1406D">
      <w:pPr>
        <w:pStyle w:val="TOC3"/>
        <w:rPr>
          <w:rFonts w:eastAsiaTheme="minorEastAsia"/>
          <w:smallCaps w:val="0"/>
          <w:sz w:val="22"/>
        </w:rPr>
      </w:pPr>
      <w:hyperlink w:anchor="_Toc33709492" w:history="1">
        <w:r w:rsidR="00376FEA" w:rsidRPr="00E36D99">
          <w:rPr>
            <w:rStyle w:val="Hyperlink"/>
          </w:rPr>
          <w:t>Serviços de Áudio</w:t>
        </w:r>
        <w:r w:rsidR="00376FEA">
          <w:tab/>
        </w:r>
        <w:r w:rsidR="00376FEA">
          <w:fldChar w:fldCharType="begin"/>
        </w:r>
        <w:r w:rsidR="00376FEA">
          <w:instrText xml:space="preserve"> PAGEREF _Toc33709492 \h </w:instrText>
        </w:r>
        <w:r w:rsidR="00376FEA">
          <w:fldChar w:fldCharType="separate"/>
        </w:r>
        <w:r w:rsidR="00376FEA">
          <w:t>73</w:t>
        </w:r>
        <w:r w:rsidR="00376FEA">
          <w:fldChar w:fldCharType="end"/>
        </w:r>
      </w:hyperlink>
    </w:p>
    <w:p w:rsidR="00376FEA" w:rsidRDefault="00E1406D">
      <w:pPr>
        <w:pStyle w:val="TOC3"/>
        <w:rPr>
          <w:rFonts w:eastAsiaTheme="minorEastAsia"/>
          <w:smallCaps w:val="0"/>
          <w:sz w:val="22"/>
        </w:rPr>
      </w:pPr>
      <w:hyperlink w:anchor="_Toc33709493" w:history="1">
        <w:r w:rsidR="00376FEA" w:rsidRPr="00E36D99">
          <w:rPr>
            <w:rStyle w:val="Hyperlink"/>
          </w:rPr>
          <w:t>Workplace Analytics</w:t>
        </w:r>
        <w:r w:rsidR="00376FEA">
          <w:tab/>
        </w:r>
        <w:r w:rsidR="00376FEA">
          <w:fldChar w:fldCharType="begin"/>
        </w:r>
        <w:r w:rsidR="00376FEA">
          <w:instrText xml:space="preserve"> PAGEREF _Toc33709493 \h </w:instrText>
        </w:r>
        <w:r w:rsidR="00376FEA">
          <w:fldChar w:fldCharType="separate"/>
        </w:r>
        <w:r w:rsidR="00376FEA">
          <w:t>74</w:t>
        </w:r>
        <w:r w:rsidR="00376FEA">
          <w:fldChar w:fldCharType="end"/>
        </w:r>
      </w:hyperlink>
    </w:p>
    <w:p w:rsidR="00376FEA" w:rsidRDefault="00E1406D">
      <w:pPr>
        <w:pStyle w:val="TOC2"/>
        <w:rPr>
          <w:rFonts w:eastAsiaTheme="minorEastAsia"/>
          <w:smallCaps w:val="0"/>
          <w:sz w:val="22"/>
        </w:rPr>
      </w:pPr>
      <w:hyperlink w:anchor="_Toc33709494" w:history="1">
        <w:r w:rsidR="00376FEA" w:rsidRPr="00E36D99">
          <w:rPr>
            <w:rStyle w:val="Hyperlink"/>
          </w:rPr>
          <w:t>Outros Serviços Online</w:t>
        </w:r>
        <w:r w:rsidR="00376FEA">
          <w:tab/>
        </w:r>
        <w:r w:rsidR="00376FEA">
          <w:fldChar w:fldCharType="begin"/>
        </w:r>
        <w:r w:rsidR="00376FEA">
          <w:instrText xml:space="preserve"> PAGEREF _Toc33709494 \h </w:instrText>
        </w:r>
        <w:r w:rsidR="00376FEA">
          <w:fldChar w:fldCharType="separate"/>
        </w:r>
        <w:r w:rsidR="00376FEA">
          <w:t>74</w:t>
        </w:r>
        <w:r w:rsidR="00376FEA">
          <w:fldChar w:fldCharType="end"/>
        </w:r>
      </w:hyperlink>
    </w:p>
    <w:p w:rsidR="00376FEA" w:rsidRDefault="00E1406D">
      <w:pPr>
        <w:pStyle w:val="TOC3"/>
        <w:rPr>
          <w:rFonts w:eastAsiaTheme="minorEastAsia"/>
          <w:smallCaps w:val="0"/>
          <w:sz w:val="22"/>
        </w:rPr>
      </w:pPr>
      <w:hyperlink w:anchor="_Toc33709495" w:history="1">
        <w:r w:rsidR="00376FEA" w:rsidRPr="00E36D99">
          <w:rPr>
            <w:rStyle w:val="Hyperlink"/>
          </w:rPr>
          <w:t>Bing Mapas</w:t>
        </w:r>
        <w:r w:rsidR="00376FEA">
          <w:tab/>
        </w:r>
        <w:r w:rsidR="00376FEA">
          <w:fldChar w:fldCharType="begin"/>
        </w:r>
        <w:r w:rsidR="00376FEA">
          <w:instrText xml:space="preserve"> PAGEREF _Toc33709495 \h </w:instrText>
        </w:r>
        <w:r w:rsidR="00376FEA">
          <w:fldChar w:fldCharType="separate"/>
        </w:r>
        <w:r w:rsidR="00376FEA">
          <w:t>74</w:t>
        </w:r>
        <w:r w:rsidR="00376FEA">
          <w:fldChar w:fldCharType="end"/>
        </w:r>
      </w:hyperlink>
    </w:p>
    <w:p w:rsidR="00376FEA" w:rsidRDefault="00E1406D">
      <w:pPr>
        <w:pStyle w:val="TOC3"/>
        <w:rPr>
          <w:rFonts w:eastAsiaTheme="minorEastAsia"/>
          <w:smallCaps w:val="0"/>
          <w:sz w:val="22"/>
        </w:rPr>
      </w:pPr>
      <w:hyperlink w:anchor="_Toc33709496" w:history="1">
        <w:r w:rsidR="00376FEA" w:rsidRPr="00E36D99">
          <w:rPr>
            <w:rStyle w:val="Hyperlink"/>
          </w:rPr>
          <w:t>Plataforma Microsoft Power</w:t>
        </w:r>
        <w:r w:rsidR="00376FEA">
          <w:tab/>
        </w:r>
        <w:r w:rsidR="00376FEA">
          <w:fldChar w:fldCharType="begin"/>
        </w:r>
        <w:r w:rsidR="00376FEA">
          <w:instrText xml:space="preserve"> PAGEREF _Toc33709496 \h </w:instrText>
        </w:r>
        <w:r w:rsidR="00376FEA">
          <w:fldChar w:fldCharType="separate"/>
        </w:r>
        <w:r w:rsidR="00376FEA">
          <w:t>75</w:t>
        </w:r>
        <w:r w:rsidR="00376FEA">
          <w:fldChar w:fldCharType="end"/>
        </w:r>
      </w:hyperlink>
    </w:p>
    <w:p w:rsidR="00376FEA" w:rsidRDefault="00E1406D">
      <w:pPr>
        <w:pStyle w:val="TOC3"/>
        <w:rPr>
          <w:rFonts w:eastAsiaTheme="minorEastAsia"/>
          <w:smallCaps w:val="0"/>
          <w:sz w:val="22"/>
        </w:rPr>
      </w:pPr>
      <w:hyperlink w:anchor="_Toc33709497" w:history="1">
        <w:r w:rsidR="00376FEA" w:rsidRPr="00E36D99">
          <w:rPr>
            <w:rStyle w:val="Hyperlink"/>
          </w:rPr>
          <w:t>Ofertas do GitHub</w:t>
        </w:r>
        <w:r w:rsidR="00376FEA">
          <w:tab/>
        </w:r>
        <w:r w:rsidR="00376FEA">
          <w:fldChar w:fldCharType="begin"/>
        </w:r>
        <w:r w:rsidR="00376FEA">
          <w:instrText xml:space="preserve"> PAGEREF _Toc33709497 \h </w:instrText>
        </w:r>
        <w:r w:rsidR="00376FEA">
          <w:fldChar w:fldCharType="separate"/>
        </w:r>
        <w:r w:rsidR="00376FEA">
          <w:t>76</w:t>
        </w:r>
        <w:r w:rsidR="00376FEA">
          <w:fldChar w:fldCharType="end"/>
        </w:r>
      </w:hyperlink>
    </w:p>
    <w:p w:rsidR="00376FEA" w:rsidRDefault="00E1406D">
      <w:pPr>
        <w:pStyle w:val="TOC3"/>
        <w:rPr>
          <w:rFonts w:eastAsiaTheme="minorEastAsia"/>
          <w:smallCaps w:val="0"/>
          <w:sz w:val="22"/>
        </w:rPr>
      </w:pPr>
      <w:hyperlink w:anchor="_Toc33709498" w:history="1">
        <w:r w:rsidR="00376FEA" w:rsidRPr="00E36D99">
          <w:rPr>
            <w:rStyle w:val="Hyperlink"/>
          </w:rPr>
          <w:t>Microsoft Kaizala Pro</w:t>
        </w:r>
        <w:r w:rsidR="00376FEA">
          <w:tab/>
        </w:r>
        <w:r w:rsidR="00376FEA">
          <w:fldChar w:fldCharType="begin"/>
        </w:r>
        <w:r w:rsidR="00376FEA">
          <w:instrText xml:space="preserve"> PAGEREF _Toc33709498 \h </w:instrText>
        </w:r>
        <w:r w:rsidR="00376FEA">
          <w:fldChar w:fldCharType="separate"/>
        </w:r>
        <w:r w:rsidR="00376FEA">
          <w:t>77</w:t>
        </w:r>
        <w:r w:rsidR="00376FEA">
          <w:fldChar w:fldCharType="end"/>
        </w:r>
      </w:hyperlink>
    </w:p>
    <w:p w:rsidR="00376FEA" w:rsidRDefault="00E1406D">
      <w:pPr>
        <w:pStyle w:val="TOC3"/>
        <w:rPr>
          <w:rFonts w:eastAsiaTheme="minorEastAsia"/>
          <w:smallCaps w:val="0"/>
          <w:sz w:val="22"/>
        </w:rPr>
      </w:pPr>
      <w:hyperlink w:anchor="_Toc33709499" w:history="1">
        <w:r w:rsidR="00376FEA" w:rsidRPr="00E36D99">
          <w:rPr>
            <w:rStyle w:val="Hyperlink"/>
          </w:rPr>
          <w:t>Microsoft Cloud App Security</w:t>
        </w:r>
        <w:r w:rsidR="00376FEA">
          <w:tab/>
        </w:r>
        <w:r w:rsidR="00376FEA">
          <w:fldChar w:fldCharType="begin"/>
        </w:r>
        <w:r w:rsidR="00376FEA">
          <w:instrText xml:space="preserve"> PAGEREF _Toc33709499 \h </w:instrText>
        </w:r>
        <w:r w:rsidR="00376FEA">
          <w:fldChar w:fldCharType="separate"/>
        </w:r>
        <w:r w:rsidR="00376FEA">
          <w:t>77</w:t>
        </w:r>
        <w:r w:rsidR="00376FEA">
          <w:fldChar w:fldCharType="end"/>
        </w:r>
      </w:hyperlink>
    </w:p>
    <w:p w:rsidR="00376FEA" w:rsidRDefault="00E1406D">
      <w:pPr>
        <w:pStyle w:val="TOC3"/>
        <w:rPr>
          <w:rFonts w:eastAsiaTheme="minorEastAsia"/>
          <w:smallCaps w:val="0"/>
          <w:sz w:val="22"/>
        </w:rPr>
      </w:pPr>
      <w:hyperlink w:anchor="_Toc33709500" w:history="1">
        <w:r w:rsidR="00376FEA" w:rsidRPr="00E36D99">
          <w:rPr>
            <w:rStyle w:val="Hyperlink"/>
          </w:rPr>
          <w:t>Conexão de dados do Microsoft Graph para ISVs</w:t>
        </w:r>
        <w:r w:rsidR="00376FEA">
          <w:tab/>
        </w:r>
        <w:r w:rsidR="00376FEA">
          <w:fldChar w:fldCharType="begin"/>
        </w:r>
        <w:r w:rsidR="00376FEA">
          <w:instrText xml:space="preserve"> PAGEREF _Toc33709500 \h </w:instrText>
        </w:r>
        <w:r w:rsidR="00376FEA">
          <w:fldChar w:fldCharType="separate"/>
        </w:r>
        <w:r w:rsidR="00376FEA">
          <w:t>77</w:t>
        </w:r>
        <w:r w:rsidR="00376FEA">
          <w:fldChar w:fldCharType="end"/>
        </w:r>
      </w:hyperlink>
    </w:p>
    <w:p w:rsidR="00376FEA" w:rsidRDefault="00E1406D">
      <w:pPr>
        <w:pStyle w:val="TOC3"/>
        <w:rPr>
          <w:rFonts w:eastAsiaTheme="minorEastAsia"/>
          <w:smallCaps w:val="0"/>
          <w:sz w:val="22"/>
        </w:rPr>
      </w:pPr>
      <w:hyperlink w:anchor="_Toc33709501" w:history="1">
        <w:r w:rsidR="00376FEA" w:rsidRPr="00E36D99">
          <w:rPr>
            <w:rStyle w:val="Hyperlink"/>
          </w:rPr>
          <w:t>Microsoft Intune</w:t>
        </w:r>
        <w:r w:rsidR="00376FEA">
          <w:tab/>
        </w:r>
        <w:r w:rsidR="00376FEA">
          <w:fldChar w:fldCharType="begin"/>
        </w:r>
        <w:r w:rsidR="00376FEA">
          <w:instrText xml:space="preserve"> PAGEREF _Toc33709501 \h </w:instrText>
        </w:r>
        <w:r w:rsidR="00376FEA">
          <w:fldChar w:fldCharType="separate"/>
        </w:r>
        <w:r w:rsidR="00376FEA">
          <w:t>77</w:t>
        </w:r>
        <w:r w:rsidR="00376FEA">
          <w:fldChar w:fldCharType="end"/>
        </w:r>
      </w:hyperlink>
    </w:p>
    <w:p w:rsidR="00376FEA" w:rsidRDefault="00E1406D">
      <w:pPr>
        <w:pStyle w:val="TOC3"/>
        <w:rPr>
          <w:rFonts w:eastAsiaTheme="minorEastAsia"/>
          <w:smallCaps w:val="0"/>
          <w:sz w:val="22"/>
        </w:rPr>
      </w:pPr>
      <w:hyperlink w:anchor="_Toc33709502" w:history="1">
        <w:r w:rsidR="00376FEA" w:rsidRPr="00E36D99">
          <w:rPr>
            <w:rStyle w:val="Hyperlink"/>
          </w:rPr>
          <w:t>Microsoft Learning</w:t>
        </w:r>
        <w:r w:rsidR="00376FEA">
          <w:tab/>
        </w:r>
        <w:r w:rsidR="00376FEA">
          <w:fldChar w:fldCharType="begin"/>
        </w:r>
        <w:r w:rsidR="00376FEA">
          <w:instrText xml:space="preserve"> PAGEREF _Toc33709502 \h </w:instrText>
        </w:r>
        <w:r w:rsidR="00376FEA">
          <w:fldChar w:fldCharType="separate"/>
        </w:r>
        <w:r w:rsidR="00376FEA">
          <w:t>78</w:t>
        </w:r>
        <w:r w:rsidR="00376FEA">
          <w:fldChar w:fldCharType="end"/>
        </w:r>
      </w:hyperlink>
    </w:p>
    <w:p w:rsidR="00376FEA" w:rsidRDefault="00E1406D">
      <w:pPr>
        <w:pStyle w:val="TOC3"/>
        <w:rPr>
          <w:rFonts w:eastAsiaTheme="minorEastAsia"/>
          <w:smallCaps w:val="0"/>
          <w:sz w:val="22"/>
        </w:rPr>
      </w:pPr>
      <w:hyperlink w:anchor="_Toc33709503" w:history="1">
        <w:r w:rsidR="00376FEA" w:rsidRPr="00E36D99">
          <w:rPr>
            <w:rStyle w:val="Hyperlink"/>
          </w:rPr>
          <w:t>Minecraft: Education Edition</w:t>
        </w:r>
        <w:r w:rsidR="00376FEA">
          <w:tab/>
        </w:r>
        <w:r w:rsidR="00376FEA">
          <w:fldChar w:fldCharType="begin"/>
        </w:r>
        <w:r w:rsidR="00376FEA">
          <w:instrText xml:space="preserve"> PAGEREF _Toc33709503 \h </w:instrText>
        </w:r>
        <w:r w:rsidR="00376FEA">
          <w:fldChar w:fldCharType="separate"/>
        </w:r>
        <w:r w:rsidR="00376FEA">
          <w:t>79</w:t>
        </w:r>
        <w:r w:rsidR="00376FEA">
          <w:fldChar w:fldCharType="end"/>
        </w:r>
      </w:hyperlink>
    </w:p>
    <w:p w:rsidR="00376FEA" w:rsidRDefault="00E1406D">
      <w:pPr>
        <w:pStyle w:val="TOC3"/>
        <w:rPr>
          <w:rFonts w:eastAsiaTheme="minorEastAsia"/>
          <w:smallCaps w:val="0"/>
          <w:sz w:val="22"/>
        </w:rPr>
      </w:pPr>
      <w:hyperlink w:anchor="_Toc33709504" w:history="1">
        <w:r w:rsidR="00376FEA" w:rsidRPr="00E36D99">
          <w:rPr>
            <w:rStyle w:val="Hyperlink"/>
          </w:rPr>
          <w:t>Visual Studio com GitHub Enterprise</w:t>
        </w:r>
        <w:r w:rsidR="00376FEA">
          <w:tab/>
        </w:r>
        <w:r w:rsidR="00376FEA">
          <w:fldChar w:fldCharType="begin"/>
        </w:r>
        <w:r w:rsidR="00376FEA">
          <w:instrText xml:space="preserve"> PAGEREF _Toc33709504 \h </w:instrText>
        </w:r>
        <w:r w:rsidR="00376FEA">
          <w:fldChar w:fldCharType="separate"/>
        </w:r>
        <w:r w:rsidR="00376FEA">
          <w:t>79</w:t>
        </w:r>
        <w:r w:rsidR="00376FEA">
          <w:fldChar w:fldCharType="end"/>
        </w:r>
      </w:hyperlink>
    </w:p>
    <w:p w:rsidR="00376FEA" w:rsidRDefault="00E1406D">
      <w:pPr>
        <w:pStyle w:val="TOC1"/>
        <w:rPr>
          <w:rFonts w:eastAsiaTheme="minorEastAsia"/>
          <w:b w:val="0"/>
          <w:caps w:val="0"/>
          <w:noProof/>
          <w:sz w:val="22"/>
          <w:szCs w:val="22"/>
        </w:rPr>
      </w:pPr>
      <w:hyperlink w:anchor="_Toc33709505" w:history="1">
        <w:r w:rsidR="00376FEA" w:rsidRPr="00E36D99">
          <w:rPr>
            <w:rStyle w:val="Hyperlink"/>
            <w:noProof/>
          </w:rPr>
          <w:t>Glossário</w:t>
        </w:r>
        <w:r w:rsidR="00376FEA">
          <w:rPr>
            <w:noProof/>
          </w:rPr>
          <w:tab/>
        </w:r>
        <w:r w:rsidR="00376FEA">
          <w:rPr>
            <w:noProof/>
          </w:rPr>
          <w:fldChar w:fldCharType="begin"/>
        </w:r>
        <w:r w:rsidR="00376FEA">
          <w:rPr>
            <w:noProof/>
          </w:rPr>
          <w:instrText xml:space="preserve"> PAGEREF _Toc33709505 \h </w:instrText>
        </w:r>
        <w:r w:rsidR="00376FEA">
          <w:rPr>
            <w:noProof/>
          </w:rPr>
        </w:r>
        <w:r w:rsidR="00376FEA">
          <w:rPr>
            <w:noProof/>
          </w:rPr>
          <w:fldChar w:fldCharType="separate"/>
        </w:r>
        <w:r w:rsidR="00376FEA">
          <w:rPr>
            <w:noProof/>
          </w:rPr>
          <w:t>81</w:t>
        </w:r>
        <w:r w:rsidR="00376FEA">
          <w:rPr>
            <w:noProof/>
          </w:rPr>
          <w:fldChar w:fldCharType="end"/>
        </w:r>
      </w:hyperlink>
    </w:p>
    <w:p w:rsidR="00376FEA" w:rsidRDefault="00E1406D">
      <w:pPr>
        <w:pStyle w:val="TOC2"/>
        <w:rPr>
          <w:rFonts w:eastAsiaTheme="minorEastAsia"/>
          <w:smallCaps w:val="0"/>
          <w:sz w:val="22"/>
        </w:rPr>
      </w:pPr>
      <w:hyperlink w:anchor="_Toc33709506" w:history="1">
        <w:r w:rsidR="00376FEA" w:rsidRPr="00E36D99">
          <w:rPr>
            <w:rStyle w:val="Hyperlink"/>
          </w:rPr>
          <w:t>Atributos</w:t>
        </w:r>
        <w:r w:rsidR="00376FEA">
          <w:tab/>
        </w:r>
        <w:r w:rsidR="00376FEA">
          <w:fldChar w:fldCharType="begin"/>
        </w:r>
        <w:r w:rsidR="00376FEA">
          <w:instrText xml:space="preserve"> PAGEREF _Toc33709506 \h </w:instrText>
        </w:r>
        <w:r w:rsidR="00376FEA">
          <w:fldChar w:fldCharType="separate"/>
        </w:r>
        <w:r w:rsidR="00376FEA">
          <w:t>81</w:t>
        </w:r>
        <w:r w:rsidR="00376FEA">
          <w:fldChar w:fldCharType="end"/>
        </w:r>
      </w:hyperlink>
    </w:p>
    <w:p w:rsidR="00376FEA" w:rsidRDefault="00E1406D">
      <w:pPr>
        <w:pStyle w:val="TOC2"/>
        <w:rPr>
          <w:rFonts w:eastAsiaTheme="minorEastAsia"/>
          <w:smallCaps w:val="0"/>
          <w:sz w:val="22"/>
        </w:rPr>
      </w:pPr>
      <w:hyperlink w:anchor="_Toc33709507" w:history="1">
        <w:r w:rsidR="00376FEA" w:rsidRPr="00E36D99">
          <w:rPr>
            <w:rStyle w:val="Hyperlink"/>
          </w:rPr>
          <w:t>Valor das Células</w:t>
        </w:r>
        <w:r w:rsidR="00376FEA">
          <w:tab/>
        </w:r>
        <w:r w:rsidR="00376FEA">
          <w:fldChar w:fldCharType="begin"/>
        </w:r>
        <w:r w:rsidR="00376FEA">
          <w:instrText xml:space="preserve"> PAGEREF _Toc33709507 \h </w:instrText>
        </w:r>
        <w:r w:rsidR="00376FEA">
          <w:fldChar w:fldCharType="separate"/>
        </w:r>
        <w:r w:rsidR="00376FEA">
          <w:t>82</w:t>
        </w:r>
        <w:r w:rsidR="00376FEA">
          <w:fldChar w:fldCharType="end"/>
        </w:r>
      </w:hyperlink>
    </w:p>
    <w:p w:rsidR="00376FEA" w:rsidRDefault="00E1406D">
      <w:pPr>
        <w:pStyle w:val="TOC2"/>
        <w:rPr>
          <w:rFonts w:eastAsiaTheme="minorEastAsia"/>
          <w:smallCaps w:val="0"/>
          <w:sz w:val="22"/>
        </w:rPr>
      </w:pPr>
      <w:hyperlink w:anchor="_Toc33709508" w:history="1">
        <w:r w:rsidR="00376FEA" w:rsidRPr="00E36D99">
          <w:rPr>
            <w:rStyle w:val="Hyperlink"/>
          </w:rPr>
          <w:t>Títulos de Colunas</w:t>
        </w:r>
        <w:r w:rsidR="00376FEA">
          <w:tab/>
        </w:r>
        <w:r w:rsidR="00376FEA">
          <w:fldChar w:fldCharType="begin"/>
        </w:r>
        <w:r w:rsidR="00376FEA">
          <w:instrText xml:space="preserve"> PAGEREF _Toc33709508 \h </w:instrText>
        </w:r>
        <w:r w:rsidR="00376FEA">
          <w:fldChar w:fldCharType="separate"/>
        </w:r>
        <w:r w:rsidR="00376FEA">
          <w:t>83</w:t>
        </w:r>
        <w:r w:rsidR="00376FEA">
          <w:fldChar w:fldCharType="end"/>
        </w:r>
      </w:hyperlink>
    </w:p>
    <w:p w:rsidR="00376FEA" w:rsidRDefault="00E1406D">
      <w:pPr>
        <w:pStyle w:val="TOC2"/>
        <w:rPr>
          <w:rFonts w:eastAsiaTheme="minorEastAsia"/>
          <w:smallCaps w:val="0"/>
          <w:sz w:val="22"/>
        </w:rPr>
      </w:pPr>
      <w:hyperlink w:anchor="_Toc33709509" w:history="1">
        <w:r w:rsidR="00376FEA" w:rsidRPr="00E36D99">
          <w:rPr>
            <w:rStyle w:val="Hyperlink"/>
          </w:rPr>
          <w:t>Definições</w:t>
        </w:r>
        <w:r w:rsidR="00376FEA">
          <w:tab/>
        </w:r>
        <w:r w:rsidR="00376FEA">
          <w:fldChar w:fldCharType="begin"/>
        </w:r>
        <w:r w:rsidR="00376FEA">
          <w:instrText xml:space="preserve"> PAGEREF _Toc33709509 \h </w:instrText>
        </w:r>
        <w:r w:rsidR="00376FEA">
          <w:fldChar w:fldCharType="separate"/>
        </w:r>
        <w:r w:rsidR="00376FEA">
          <w:t>83</w:t>
        </w:r>
        <w:r w:rsidR="00376FEA">
          <w:fldChar w:fldCharType="end"/>
        </w:r>
      </w:hyperlink>
    </w:p>
    <w:p w:rsidR="00376FEA" w:rsidRDefault="00E1406D">
      <w:pPr>
        <w:pStyle w:val="TOC1"/>
        <w:rPr>
          <w:rFonts w:eastAsiaTheme="minorEastAsia"/>
          <w:b w:val="0"/>
          <w:caps w:val="0"/>
          <w:noProof/>
          <w:sz w:val="22"/>
          <w:szCs w:val="22"/>
        </w:rPr>
      </w:pPr>
      <w:hyperlink w:anchor="_Toc33709510" w:history="1">
        <w:r w:rsidR="00376FEA" w:rsidRPr="00E36D99">
          <w:rPr>
            <w:rStyle w:val="Hyperlink"/>
            <w:noProof/>
          </w:rPr>
          <w:t>Apêndice A – Licenças Equivalentes à CAL/ML</w:t>
        </w:r>
        <w:r w:rsidR="00376FEA">
          <w:rPr>
            <w:noProof/>
          </w:rPr>
          <w:tab/>
        </w:r>
        <w:r w:rsidR="00376FEA">
          <w:rPr>
            <w:noProof/>
          </w:rPr>
          <w:fldChar w:fldCharType="begin"/>
        </w:r>
        <w:r w:rsidR="00376FEA">
          <w:rPr>
            <w:noProof/>
          </w:rPr>
          <w:instrText xml:space="preserve"> PAGEREF _Toc33709510 \h </w:instrText>
        </w:r>
        <w:r w:rsidR="00376FEA">
          <w:rPr>
            <w:noProof/>
          </w:rPr>
        </w:r>
        <w:r w:rsidR="00376FEA">
          <w:rPr>
            <w:noProof/>
          </w:rPr>
          <w:fldChar w:fldCharType="separate"/>
        </w:r>
        <w:r w:rsidR="00376FEA">
          <w:rPr>
            <w:noProof/>
          </w:rPr>
          <w:t>87</w:t>
        </w:r>
        <w:r w:rsidR="00376FEA">
          <w:rPr>
            <w:noProof/>
          </w:rPr>
          <w:fldChar w:fldCharType="end"/>
        </w:r>
      </w:hyperlink>
    </w:p>
    <w:p w:rsidR="00376FEA" w:rsidRDefault="00E1406D">
      <w:pPr>
        <w:pStyle w:val="TOC1"/>
        <w:rPr>
          <w:rFonts w:eastAsiaTheme="minorEastAsia"/>
          <w:b w:val="0"/>
          <w:caps w:val="0"/>
          <w:noProof/>
          <w:sz w:val="22"/>
          <w:szCs w:val="22"/>
        </w:rPr>
      </w:pPr>
      <w:hyperlink w:anchor="_Toc33709511" w:history="1">
        <w:r w:rsidR="00376FEA" w:rsidRPr="00E36D99">
          <w:rPr>
            <w:rStyle w:val="Hyperlink"/>
            <w:noProof/>
          </w:rPr>
          <w:t>Apêndice B – Software Assurance</w:t>
        </w:r>
        <w:r w:rsidR="00376FEA">
          <w:rPr>
            <w:noProof/>
          </w:rPr>
          <w:tab/>
        </w:r>
        <w:r w:rsidR="00376FEA">
          <w:rPr>
            <w:noProof/>
          </w:rPr>
          <w:fldChar w:fldCharType="begin"/>
        </w:r>
        <w:r w:rsidR="00376FEA">
          <w:rPr>
            <w:noProof/>
          </w:rPr>
          <w:instrText xml:space="preserve"> PAGEREF _Toc33709511 \h </w:instrText>
        </w:r>
        <w:r w:rsidR="00376FEA">
          <w:rPr>
            <w:noProof/>
          </w:rPr>
        </w:r>
        <w:r w:rsidR="00376FEA">
          <w:rPr>
            <w:noProof/>
          </w:rPr>
          <w:fldChar w:fldCharType="separate"/>
        </w:r>
        <w:r w:rsidR="00376FEA">
          <w:rPr>
            <w:noProof/>
          </w:rPr>
          <w:t>88</w:t>
        </w:r>
        <w:r w:rsidR="00376FEA">
          <w:rPr>
            <w:noProof/>
          </w:rPr>
          <w:fldChar w:fldCharType="end"/>
        </w:r>
      </w:hyperlink>
    </w:p>
    <w:p w:rsidR="00376FEA" w:rsidRDefault="00E1406D">
      <w:pPr>
        <w:pStyle w:val="TOC2"/>
        <w:rPr>
          <w:rFonts w:eastAsiaTheme="minorEastAsia"/>
          <w:smallCaps w:val="0"/>
          <w:sz w:val="22"/>
        </w:rPr>
      </w:pPr>
      <w:hyperlink w:anchor="_Toc33709512" w:history="1">
        <w:r w:rsidR="00376FEA" w:rsidRPr="00E36D99">
          <w:rPr>
            <w:rStyle w:val="Hyperlink"/>
          </w:rPr>
          <w:t>Comprando Software Assurance</w:t>
        </w:r>
        <w:r w:rsidR="00376FEA">
          <w:tab/>
        </w:r>
        <w:r w:rsidR="00376FEA">
          <w:fldChar w:fldCharType="begin"/>
        </w:r>
        <w:r w:rsidR="00376FEA">
          <w:instrText xml:space="preserve"> PAGEREF _Toc33709512 \h </w:instrText>
        </w:r>
        <w:r w:rsidR="00376FEA">
          <w:fldChar w:fldCharType="separate"/>
        </w:r>
        <w:r w:rsidR="00376FEA">
          <w:t>88</w:t>
        </w:r>
        <w:r w:rsidR="00376FEA">
          <w:fldChar w:fldCharType="end"/>
        </w:r>
      </w:hyperlink>
    </w:p>
    <w:p w:rsidR="00376FEA" w:rsidRDefault="00E1406D">
      <w:pPr>
        <w:pStyle w:val="TOC2"/>
        <w:rPr>
          <w:rFonts w:eastAsiaTheme="minorEastAsia"/>
          <w:smallCaps w:val="0"/>
          <w:sz w:val="22"/>
        </w:rPr>
      </w:pPr>
      <w:hyperlink w:anchor="_Toc33709513" w:history="1">
        <w:r w:rsidR="00376FEA" w:rsidRPr="00E36D99">
          <w:rPr>
            <w:rStyle w:val="Hyperlink"/>
          </w:rPr>
          <w:t>Renovação do Software Assurance</w:t>
        </w:r>
        <w:r w:rsidR="00376FEA">
          <w:tab/>
        </w:r>
        <w:r w:rsidR="00376FEA">
          <w:fldChar w:fldCharType="begin"/>
        </w:r>
        <w:r w:rsidR="00376FEA">
          <w:instrText xml:space="preserve"> PAGEREF _Toc33709513 \h </w:instrText>
        </w:r>
        <w:r w:rsidR="00376FEA">
          <w:fldChar w:fldCharType="separate"/>
        </w:r>
        <w:r w:rsidR="00376FEA">
          <w:t>88</w:t>
        </w:r>
        <w:r w:rsidR="00376FEA">
          <w:fldChar w:fldCharType="end"/>
        </w:r>
      </w:hyperlink>
    </w:p>
    <w:p w:rsidR="00376FEA" w:rsidRDefault="00E1406D">
      <w:pPr>
        <w:pStyle w:val="TOC2"/>
        <w:rPr>
          <w:rFonts w:eastAsiaTheme="minorEastAsia"/>
          <w:smallCaps w:val="0"/>
          <w:sz w:val="22"/>
        </w:rPr>
      </w:pPr>
      <w:hyperlink w:anchor="_Toc33709514" w:history="1">
        <w:r w:rsidR="00376FEA" w:rsidRPr="00E36D99">
          <w:rPr>
            <w:rStyle w:val="Hyperlink"/>
          </w:rPr>
          <w:t>Licença de Migração para Produtos Descontinuados ou em Fim de Vida Útil</w:t>
        </w:r>
        <w:r w:rsidR="00376FEA">
          <w:tab/>
        </w:r>
        <w:r w:rsidR="00376FEA">
          <w:fldChar w:fldCharType="begin"/>
        </w:r>
        <w:r w:rsidR="00376FEA">
          <w:instrText xml:space="preserve"> PAGEREF _Toc33709514 \h </w:instrText>
        </w:r>
        <w:r w:rsidR="00376FEA">
          <w:fldChar w:fldCharType="separate"/>
        </w:r>
        <w:r w:rsidR="00376FEA">
          <w:t>89</w:t>
        </w:r>
        <w:r w:rsidR="00376FEA">
          <w:fldChar w:fldCharType="end"/>
        </w:r>
      </w:hyperlink>
    </w:p>
    <w:p w:rsidR="00376FEA" w:rsidRDefault="00E1406D">
      <w:pPr>
        <w:pStyle w:val="TOC2"/>
        <w:rPr>
          <w:rFonts w:eastAsiaTheme="minorEastAsia"/>
          <w:smallCaps w:val="0"/>
          <w:sz w:val="22"/>
        </w:rPr>
      </w:pPr>
      <w:hyperlink w:anchor="_Toc33709515" w:history="1">
        <w:r w:rsidR="00376FEA" w:rsidRPr="00E36D99">
          <w:rPr>
            <w:rStyle w:val="Hyperlink"/>
          </w:rPr>
          <w:t>Benefícios do Software Assurance</w:t>
        </w:r>
        <w:r w:rsidR="00376FEA">
          <w:tab/>
        </w:r>
        <w:r w:rsidR="00376FEA">
          <w:fldChar w:fldCharType="begin"/>
        </w:r>
        <w:r w:rsidR="00376FEA">
          <w:instrText xml:space="preserve"> PAGEREF _Toc33709515 \h </w:instrText>
        </w:r>
        <w:r w:rsidR="00376FEA">
          <w:fldChar w:fldCharType="separate"/>
        </w:r>
        <w:r w:rsidR="00376FEA">
          <w:t>89</w:t>
        </w:r>
        <w:r w:rsidR="00376FEA">
          <w:fldChar w:fldCharType="end"/>
        </w:r>
      </w:hyperlink>
    </w:p>
    <w:p w:rsidR="00376FEA" w:rsidRDefault="00E1406D">
      <w:pPr>
        <w:pStyle w:val="TOC2"/>
        <w:rPr>
          <w:rFonts w:eastAsiaTheme="minorEastAsia"/>
          <w:smallCaps w:val="0"/>
          <w:sz w:val="22"/>
        </w:rPr>
      </w:pPr>
      <w:hyperlink w:anchor="_Toc33709516" w:history="1">
        <w:r w:rsidR="00376FEA" w:rsidRPr="00E36D99">
          <w:rPr>
            <w:rStyle w:val="Hyperlink"/>
          </w:rPr>
          <w:t>Atualizações de Segurança Estendida</w:t>
        </w:r>
        <w:r w:rsidR="00376FEA">
          <w:tab/>
        </w:r>
        <w:r w:rsidR="00376FEA">
          <w:fldChar w:fldCharType="begin"/>
        </w:r>
        <w:r w:rsidR="00376FEA">
          <w:instrText xml:space="preserve"> PAGEREF _Toc33709516 \h </w:instrText>
        </w:r>
        <w:r w:rsidR="00376FEA">
          <w:fldChar w:fldCharType="separate"/>
        </w:r>
        <w:r w:rsidR="00376FEA">
          <w:t>100</w:t>
        </w:r>
        <w:r w:rsidR="00376FEA">
          <w:fldChar w:fldCharType="end"/>
        </w:r>
      </w:hyperlink>
    </w:p>
    <w:p w:rsidR="00376FEA" w:rsidRDefault="00E1406D">
      <w:pPr>
        <w:pStyle w:val="TOC1"/>
        <w:rPr>
          <w:rFonts w:eastAsiaTheme="minorEastAsia"/>
          <w:b w:val="0"/>
          <w:caps w:val="0"/>
          <w:noProof/>
          <w:sz w:val="22"/>
          <w:szCs w:val="22"/>
        </w:rPr>
      </w:pPr>
      <w:hyperlink w:anchor="_Toc33709517" w:history="1">
        <w:r w:rsidR="00376FEA" w:rsidRPr="00E36D99">
          <w:rPr>
            <w:rStyle w:val="Hyperlink"/>
            <w:noProof/>
          </w:rPr>
          <w:t>Apêndice C – Complementos e Outras Licenças de Transição</w:t>
        </w:r>
        <w:r w:rsidR="00376FEA">
          <w:rPr>
            <w:noProof/>
          </w:rPr>
          <w:tab/>
        </w:r>
        <w:r w:rsidR="00376FEA">
          <w:rPr>
            <w:noProof/>
          </w:rPr>
          <w:fldChar w:fldCharType="begin"/>
        </w:r>
        <w:r w:rsidR="00376FEA">
          <w:rPr>
            <w:noProof/>
          </w:rPr>
          <w:instrText xml:space="preserve"> PAGEREF _Toc33709517 \h </w:instrText>
        </w:r>
        <w:r w:rsidR="00376FEA">
          <w:rPr>
            <w:noProof/>
          </w:rPr>
        </w:r>
        <w:r w:rsidR="00376FEA">
          <w:rPr>
            <w:noProof/>
          </w:rPr>
          <w:fldChar w:fldCharType="separate"/>
        </w:r>
        <w:r w:rsidR="00376FEA">
          <w:rPr>
            <w:noProof/>
          </w:rPr>
          <w:t>102</w:t>
        </w:r>
        <w:r w:rsidR="00376FEA">
          <w:rPr>
            <w:noProof/>
          </w:rPr>
          <w:fldChar w:fldCharType="end"/>
        </w:r>
      </w:hyperlink>
    </w:p>
    <w:p w:rsidR="00376FEA" w:rsidRDefault="00E1406D">
      <w:pPr>
        <w:pStyle w:val="TOC2"/>
        <w:rPr>
          <w:rFonts w:eastAsiaTheme="minorEastAsia"/>
          <w:smallCaps w:val="0"/>
          <w:sz w:val="22"/>
        </w:rPr>
      </w:pPr>
      <w:hyperlink w:anchor="_Toc33709518" w:history="1">
        <w:r w:rsidR="00376FEA" w:rsidRPr="00E36D99">
          <w:rPr>
            <w:rStyle w:val="Hyperlink"/>
          </w:rPr>
          <w:t>Complementos.</w:t>
        </w:r>
        <w:r w:rsidR="00376FEA">
          <w:tab/>
        </w:r>
        <w:r w:rsidR="00376FEA">
          <w:fldChar w:fldCharType="begin"/>
        </w:r>
        <w:r w:rsidR="00376FEA">
          <w:instrText xml:space="preserve"> PAGEREF _Toc33709518 \h </w:instrText>
        </w:r>
        <w:r w:rsidR="00376FEA">
          <w:fldChar w:fldCharType="separate"/>
        </w:r>
        <w:r w:rsidR="00376FEA">
          <w:t>102</w:t>
        </w:r>
        <w:r w:rsidR="00376FEA">
          <w:fldChar w:fldCharType="end"/>
        </w:r>
      </w:hyperlink>
    </w:p>
    <w:p w:rsidR="00376FEA" w:rsidRDefault="00E1406D">
      <w:pPr>
        <w:pStyle w:val="TOC3"/>
        <w:rPr>
          <w:rFonts w:eastAsiaTheme="minorEastAsia"/>
          <w:smallCaps w:val="0"/>
          <w:sz w:val="22"/>
        </w:rPr>
      </w:pPr>
      <w:hyperlink w:anchor="_Toc33709519" w:history="1">
        <w:r w:rsidR="00376FEA" w:rsidRPr="00E36D99">
          <w:rPr>
            <w:rStyle w:val="Hyperlink"/>
          </w:rPr>
          <w:t>Sistema Operacional Windows Desktop</w:t>
        </w:r>
        <w:r w:rsidR="00376FEA">
          <w:tab/>
        </w:r>
        <w:r w:rsidR="00376FEA">
          <w:fldChar w:fldCharType="begin"/>
        </w:r>
        <w:r w:rsidR="00376FEA">
          <w:instrText xml:space="preserve"> PAGEREF _Toc33709519 \h </w:instrText>
        </w:r>
        <w:r w:rsidR="00376FEA">
          <w:fldChar w:fldCharType="separate"/>
        </w:r>
        <w:r w:rsidR="00376FEA">
          <w:t>102</w:t>
        </w:r>
        <w:r w:rsidR="00376FEA">
          <w:fldChar w:fldCharType="end"/>
        </w:r>
      </w:hyperlink>
    </w:p>
    <w:p w:rsidR="00376FEA" w:rsidRDefault="00E1406D">
      <w:pPr>
        <w:pStyle w:val="TOC3"/>
        <w:rPr>
          <w:rFonts w:eastAsiaTheme="minorEastAsia"/>
          <w:smallCaps w:val="0"/>
          <w:sz w:val="22"/>
        </w:rPr>
      </w:pPr>
      <w:hyperlink w:anchor="_Toc33709520" w:history="1">
        <w:r w:rsidR="00376FEA" w:rsidRPr="00E36D99">
          <w:rPr>
            <w:rStyle w:val="Hyperlink"/>
          </w:rPr>
          <w:t>Planos do Usuário do Microsoft Azure</w:t>
        </w:r>
        <w:r w:rsidR="00376FEA">
          <w:tab/>
        </w:r>
        <w:r w:rsidR="00376FEA">
          <w:fldChar w:fldCharType="begin"/>
        </w:r>
        <w:r w:rsidR="00376FEA">
          <w:instrText xml:space="preserve"> PAGEREF _Toc33709520 \h </w:instrText>
        </w:r>
        <w:r w:rsidR="00376FEA">
          <w:fldChar w:fldCharType="separate"/>
        </w:r>
        <w:r w:rsidR="00376FEA">
          <w:t>102</w:t>
        </w:r>
        <w:r w:rsidR="00376FEA">
          <w:fldChar w:fldCharType="end"/>
        </w:r>
      </w:hyperlink>
    </w:p>
    <w:p w:rsidR="00376FEA" w:rsidRDefault="00E1406D">
      <w:pPr>
        <w:pStyle w:val="TOC3"/>
        <w:rPr>
          <w:rFonts w:eastAsiaTheme="minorEastAsia"/>
          <w:smallCaps w:val="0"/>
          <w:sz w:val="22"/>
        </w:rPr>
      </w:pPr>
      <w:hyperlink w:anchor="_Toc33709521" w:history="1">
        <w:r w:rsidR="00376FEA" w:rsidRPr="00E36D99">
          <w:rPr>
            <w:rStyle w:val="Hyperlink"/>
          </w:rPr>
          <w:t>Microsoft 365</w:t>
        </w:r>
        <w:r w:rsidR="00376FEA">
          <w:tab/>
        </w:r>
        <w:r w:rsidR="00376FEA">
          <w:fldChar w:fldCharType="begin"/>
        </w:r>
        <w:r w:rsidR="00376FEA">
          <w:instrText xml:space="preserve"> PAGEREF _Toc33709521 \h </w:instrText>
        </w:r>
        <w:r w:rsidR="00376FEA">
          <w:fldChar w:fldCharType="separate"/>
        </w:r>
        <w:r w:rsidR="00376FEA">
          <w:t>102</w:t>
        </w:r>
        <w:r w:rsidR="00376FEA">
          <w:fldChar w:fldCharType="end"/>
        </w:r>
      </w:hyperlink>
    </w:p>
    <w:p w:rsidR="00376FEA" w:rsidRDefault="00E1406D">
      <w:pPr>
        <w:pStyle w:val="TOC3"/>
        <w:rPr>
          <w:rFonts w:eastAsiaTheme="minorEastAsia"/>
          <w:smallCaps w:val="0"/>
          <w:sz w:val="22"/>
        </w:rPr>
      </w:pPr>
      <w:hyperlink w:anchor="_Toc33709522" w:history="1">
        <w:r w:rsidR="00376FEA" w:rsidRPr="00E36D99">
          <w:rPr>
            <w:rStyle w:val="Hyperlink"/>
          </w:rPr>
          <w:t>Enterprise Mobility + Security</w:t>
        </w:r>
        <w:r w:rsidR="00376FEA">
          <w:tab/>
        </w:r>
        <w:r w:rsidR="00376FEA">
          <w:fldChar w:fldCharType="begin"/>
        </w:r>
        <w:r w:rsidR="00376FEA">
          <w:instrText xml:space="preserve"> PAGEREF _Toc33709522 \h </w:instrText>
        </w:r>
        <w:r w:rsidR="00376FEA">
          <w:fldChar w:fldCharType="separate"/>
        </w:r>
        <w:r w:rsidR="00376FEA">
          <w:t>103</w:t>
        </w:r>
        <w:r w:rsidR="00376FEA">
          <w:fldChar w:fldCharType="end"/>
        </w:r>
      </w:hyperlink>
    </w:p>
    <w:p w:rsidR="00376FEA" w:rsidRDefault="00E1406D">
      <w:pPr>
        <w:pStyle w:val="TOC3"/>
        <w:rPr>
          <w:rFonts w:eastAsiaTheme="minorEastAsia"/>
          <w:smallCaps w:val="0"/>
          <w:sz w:val="22"/>
        </w:rPr>
      </w:pPr>
      <w:hyperlink w:anchor="_Toc33709523" w:history="1">
        <w:r w:rsidR="00376FEA" w:rsidRPr="00E36D99">
          <w:rPr>
            <w:rStyle w:val="Hyperlink"/>
          </w:rPr>
          <w:t>Serviços do Microsoft Dynamics 365</w:t>
        </w:r>
        <w:r w:rsidR="00376FEA">
          <w:tab/>
        </w:r>
        <w:r w:rsidR="00376FEA">
          <w:fldChar w:fldCharType="begin"/>
        </w:r>
        <w:r w:rsidR="00376FEA">
          <w:instrText xml:space="preserve"> PAGEREF _Toc33709523 \h </w:instrText>
        </w:r>
        <w:r w:rsidR="00376FEA">
          <w:fldChar w:fldCharType="separate"/>
        </w:r>
        <w:r w:rsidR="00376FEA">
          <w:t>103</w:t>
        </w:r>
        <w:r w:rsidR="00376FEA">
          <w:fldChar w:fldCharType="end"/>
        </w:r>
      </w:hyperlink>
    </w:p>
    <w:p w:rsidR="00376FEA" w:rsidRDefault="00E1406D">
      <w:pPr>
        <w:pStyle w:val="TOC3"/>
        <w:rPr>
          <w:rFonts w:eastAsiaTheme="minorEastAsia"/>
          <w:smallCaps w:val="0"/>
          <w:sz w:val="22"/>
        </w:rPr>
      </w:pPr>
      <w:hyperlink w:anchor="_Toc33709524" w:history="1">
        <w:r w:rsidR="00376FEA" w:rsidRPr="00E36D99">
          <w:rPr>
            <w:rStyle w:val="Hyperlink"/>
          </w:rPr>
          <w:t>Aplicativos do Office 365</w:t>
        </w:r>
        <w:r w:rsidR="00376FEA">
          <w:tab/>
        </w:r>
        <w:r w:rsidR="00376FEA">
          <w:fldChar w:fldCharType="begin"/>
        </w:r>
        <w:r w:rsidR="00376FEA">
          <w:instrText xml:space="preserve"> PAGEREF _Toc33709524 \h </w:instrText>
        </w:r>
        <w:r w:rsidR="00376FEA">
          <w:fldChar w:fldCharType="separate"/>
        </w:r>
        <w:r w:rsidR="00376FEA">
          <w:t>103</w:t>
        </w:r>
        <w:r w:rsidR="00376FEA">
          <w:fldChar w:fldCharType="end"/>
        </w:r>
      </w:hyperlink>
    </w:p>
    <w:p w:rsidR="00376FEA" w:rsidRDefault="00E1406D">
      <w:pPr>
        <w:pStyle w:val="TOC3"/>
        <w:rPr>
          <w:rFonts w:eastAsiaTheme="minorEastAsia"/>
          <w:smallCaps w:val="0"/>
          <w:sz w:val="22"/>
        </w:rPr>
      </w:pPr>
      <w:hyperlink w:anchor="_Toc33709525" w:history="1">
        <w:r w:rsidR="00376FEA" w:rsidRPr="00E36D99">
          <w:rPr>
            <w:rStyle w:val="Hyperlink"/>
          </w:rPr>
          <w:t>Pacotes do Office 365</w:t>
        </w:r>
        <w:r w:rsidR="00376FEA">
          <w:tab/>
        </w:r>
        <w:r w:rsidR="00376FEA">
          <w:fldChar w:fldCharType="begin"/>
        </w:r>
        <w:r w:rsidR="00376FEA">
          <w:instrText xml:space="preserve"> PAGEREF _Toc33709525 \h </w:instrText>
        </w:r>
        <w:r w:rsidR="00376FEA">
          <w:fldChar w:fldCharType="separate"/>
        </w:r>
        <w:r w:rsidR="00376FEA">
          <w:t>103</w:t>
        </w:r>
        <w:r w:rsidR="00376FEA">
          <w:fldChar w:fldCharType="end"/>
        </w:r>
      </w:hyperlink>
    </w:p>
    <w:p w:rsidR="00376FEA" w:rsidRDefault="00E1406D">
      <w:pPr>
        <w:pStyle w:val="TOC3"/>
        <w:rPr>
          <w:rFonts w:eastAsiaTheme="minorEastAsia"/>
          <w:smallCaps w:val="0"/>
          <w:sz w:val="22"/>
        </w:rPr>
      </w:pPr>
      <w:hyperlink w:anchor="_Toc33709526" w:history="1">
        <w:r w:rsidR="00376FEA" w:rsidRPr="00E36D99">
          <w:rPr>
            <w:rStyle w:val="Hyperlink"/>
          </w:rPr>
          <w:t>Proteção Avançada contra Ameaças do Office 365</w:t>
        </w:r>
        <w:r w:rsidR="00376FEA">
          <w:tab/>
        </w:r>
        <w:r w:rsidR="00376FEA">
          <w:fldChar w:fldCharType="begin"/>
        </w:r>
        <w:r w:rsidR="00376FEA">
          <w:instrText xml:space="preserve"> PAGEREF _Toc33709526 \h </w:instrText>
        </w:r>
        <w:r w:rsidR="00376FEA">
          <w:fldChar w:fldCharType="separate"/>
        </w:r>
        <w:r w:rsidR="00376FEA">
          <w:t>104</w:t>
        </w:r>
        <w:r w:rsidR="00376FEA">
          <w:fldChar w:fldCharType="end"/>
        </w:r>
      </w:hyperlink>
    </w:p>
    <w:p w:rsidR="00376FEA" w:rsidRDefault="00E1406D">
      <w:pPr>
        <w:pStyle w:val="TOC3"/>
        <w:rPr>
          <w:rFonts w:eastAsiaTheme="minorEastAsia"/>
          <w:smallCaps w:val="0"/>
          <w:sz w:val="22"/>
        </w:rPr>
      </w:pPr>
      <w:hyperlink w:anchor="_Toc33709527" w:history="1">
        <w:r w:rsidR="00376FEA" w:rsidRPr="00E36D99">
          <w:rPr>
            <w:rStyle w:val="Hyperlink"/>
          </w:rPr>
          <w:t>Complemento de Prevenção contra Perda de Dados do Office 365</w:t>
        </w:r>
        <w:r w:rsidR="00376FEA">
          <w:tab/>
        </w:r>
        <w:r w:rsidR="00376FEA">
          <w:fldChar w:fldCharType="begin"/>
        </w:r>
        <w:r w:rsidR="00376FEA">
          <w:instrText xml:space="preserve"> PAGEREF _Toc33709527 \h </w:instrText>
        </w:r>
        <w:r w:rsidR="00376FEA">
          <w:fldChar w:fldCharType="separate"/>
        </w:r>
        <w:r w:rsidR="00376FEA">
          <w:t>104</w:t>
        </w:r>
        <w:r w:rsidR="00376FEA">
          <w:fldChar w:fldCharType="end"/>
        </w:r>
      </w:hyperlink>
    </w:p>
    <w:p w:rsidR="00376FEA" w:rsidRDefault="00E1406D">
      <w:pPr>
        <w:pStyle w:val="TOC3"/>
        <w:rPr>
          <w:rFonts w:eastAsiaTheme="minorEastAsia"/>
          <w:smallCaps w:val="0"/>
          <w:sz w:val="22"/>
        </w:rPr>
      </w:pPr>
      <w:hyperlink w:anchor="_Toc33709528" w:history="1">
        <w:r w:rsidR="00376FEA" w:rsidRPr="00E36D99">
          <w:rPr>
            <w:rStyle w:val="Hyperlink"/>
          </w:rPr>
          <w:t>Office 365 Threat Intelligence</w:t>
        </w:r>
        <w:r w:rsidR="00376FEA">
          <w:tab/>
        </w:r>
        <w:r w:rsidR="00376FEA">
          <w:fldChar w:fldCharType="begin"/>
        </w:r>
        <w:r w:rsidR="00376FEA">
          <w:instrText xml:space="preserve"> PAGEREF _Toc33709528 \h </w:instrText>
        </w:r>
        <w:r w:rsidR="00376FEA">
          <w:fldChar w:fldCharType="separate"/>
        </w:r>
        <w:r w:rsidR="00376FEA">
          <w:t>104</w:t>
        </w:r>
        <w:r w:rsidR="00376FEA">
          <w:fldChar w:fldCharType="end"/>
        </w:r>
      </w:hyperlink>
    </w:p>
    <w:p w:rsidR="00376FEA" w:rsidRDefault="00E1406D">
      <w:pPr>
        <w:pStyle w:val="TOC3"/>
        <w:rPr>
          <w:rFonts w:eastAsiaTheme="minorEastAsia"/>
          <w:smallCaps w:val="0"/>
          <w:sz w:val="22"/>
        </w:rPr>
      </w:pPr>
      <w:hyperlink w:anchor="_Toc33709529" w:history="1">
        <w:r w:rsidR="00376FEA" w:rsidRPr="00E36D99">
          <w:rPr>
            <w:rStyle w:val="Hyperlink"/>
          </w:rPr>
          <w:t>Recursos Multi-Geo no Office 365</w:t>
        </w:r>
        <w:r w:rsidR="00376FEA">
          <w:tab/>
        </w:r>
        <w:r w:rsidR="00376FEA">
          <w:fldChar w:fldCharType="begin"/>
        </w:r>
        <w:r w:rsidR="00376FEA">
          <w:instrText xml:space="preserve"> PAGEREF _Toc33709529 \h </w:instrText>
        </w:r>
        <w:r w:rsidR="00376FEA">
          <w:fldChar w:fldCharType="separate"/>
        </w:r>
        <w:r w:rsidR="00376FEA">
          <w:t>104</w:t>
        </w:r>
        <w:r w:rsidR="00376FEA">
          <w:fldChar w:fldCharType="end"/>
        </w:r>
      </w:hyperlink>
    </w:p>
    <w:p w:rsidR="00376FEA" w:rsidRDefault="00E1406D">
      <w:pPr>
        <w:pStyle w:val="TOC3"/>
        <w:rPr>
          <w:rFonts w:eastAsiaTheme="minorEastAsia"/>
          <w:smallCaps w:val="0"/>
          <w:sz w:val="22"/>
        </w:rPr>
      </w:pPr>
      <w:hyperlink w:anchor="_Toc33709530" w:history="1">
        <w:r w:rsidR="00376FEA" w:rsidRPr="00E36D99">
          <w:rPr>
            <w:rStyle w:val="Hyperlink"/>
          </w:rPr>
          <w:t>Serviços de Áudio</w:t>
        </w:r>
        <w:r w:rsidR="00376FEA">
          <w:tab/>
        </w:r>
        <w:r w:rsidR="00376FEA">
          <w:fldChar w:fldCharType="begin"/>
        </w:r>
        <w:r w:rsidR="00376FEA">
          <w:instrText xml:space="preserve"> PAGEREF _Toc33709530 \h </w:instrText>
        </w:r>
        <w:r w:rsidR="00376FEA">
          <w:fldChar w:fldCharType="separate"/>
        </w:r>
        <w:r w:rsidR="00376FEA">
          <w:t>104</w:t>
        </w:r>
        <w:r w:rsidR="00376FEA">
          <w:fldChar w:fldCharType="end"/>
        </w:r>
      </w:hyperlink>
    </w:p>
    <w:p w:rsidR="00376FEA" w:rsidRDefault="00E1406D">
      <w:pPr>
        <w:pStyle w:val="TOC3"/>
        <w:rPr>
          <w:rFonts w:eastAsiaTheme="minorEastAsia"/>
          <w:smallCaps w:val="0"/>
          <w:sz w:val="22"/>
        </w:rPr>
      </w:pPr>
      <w:hyperlink w:anchor="_Toc33709531" w:history="1">
        <w:r w:rsidR="00376FEA" w:rsidRPr="00E36D99">
          <w:rPr>
            <w:rStyle w:val="Hyperlink"/>
          </w:rPr>
          <w:t>Exchange Online</w:t>
        </w:r>
        <w:r w:rsidR="00376FEA">
          <w:tab/>
        </w:r>
        <w:r w:rsidR="00376FEA">
          <w:fldChar w:fldCharType="begin"/>
        </w:r>
        <w:r w:rsidR="00376FEA">
          <w:instrText xml:space="preserve"> PAGEREF _Toc33709531 \h </w:instrText>
        </w:r>
        <w:r w:rsidR="00376FEA">
          <w:fldChar w:fldCharType="separate"/>
        </w:r>
        <w:r w:rsidR="00376FEA">
          <w:t>105</w:t>
        </w:r>
        <w:r w:rsidR="00376FEA">
          <w:fldChar w:fldCharType="end"/>
        </w:r>
      </w:hyperlink>
    </w:p>
    <w:p w:rsidR="00376FEA" w:rsidRDefault="00E1406D">
      <w:pPr>
        <w:pStyle w:val="TOC3"/>
        <w:rPr>
          <w:rFonts w:eastAsiaTheme="minorEastAsia"/>
          <w:smallCaps w:val="0"/>
          <w:sz w:val="22"/>
        </w:rPr>
      </w:pPr>
      <w:hyperlink w:anchor="_Toc33709532" w:history="1">
        <w:r w:rsidR="00376FEA" w:rsidRPr="00E36D99">
          <w:rPr>
            <w:rStyle w:val="Hyperlink"/>
          </w:rPr>
          <w:t>Project</w:t>
        </w:r>
        <w:r w:rsidR="00376FEA">
          <w:tab/>
        </w:r>
        <w:r w:rsidR="00376FEA">
          <w:fldChar w:fldCharType="begin"/>
        </w:r>
        <w:r w:rsidR="00376FEA">
          <w:instrText xml:space="preserve"> PAGEREF _Toc33709532 \h </w:instrText>
        </w:r>
        <w:r w:rsidR="00376FEA">
          <w:fldChar w:fldCharType="separate"/>
        </w:r>
        <w:r w:rsidR="00376FEA">
          <w:t>105</w:t>
        </w:r>
        <w:r w:rsidR="00376FEA">
          <w:fldChar w:fldCharType="end"/>
        </w:r>
      </w:hyperlink>
    </w:p>
    <w:p w:rsidR="00376FEA" w:rsidRDefault="00E1406D">
      <w:pPr>
        <w:pStyle w:val="TOC3"/>
        <w:rPr>
          <w:rFonts w:eastAsiaTheme="minorEastAsia"/>
          <w:smallCaps w:val="0"/>
          <w:sz w:val="22"/>
        </w:rPr>
      </w:pPr>
      <w:hyperlink w:anchor="_Toc33709533" w:history="1">
        <w:r w:rsidR="00376FEA" w:rsidRPr="00E36D99">
          <w:rPr>
            <w:rStyle w:val="Hyperlink"/>
          </w:rPr>
          <w:t>SharePoint Online</w:t>
        </w:r>
        <w:r w:rsidR="00376FEA">
          <w:tab/>
        </w:r>
        <w:r w:rsidR="00376FEA">
          <w:fldChar w:fldCharType="begin"/>
        </w:r>
        <w:r w:rsidR="00376FEA">
          <w:instrText xml:space="preserve"> PAGEREF _Toc33709533 \h </w:instrText>
        </w:r>
        <w:r w:rsidR="00376FEA">
          <w:fldChar w:fldCharType="separate"/>
        </w:r>
        <w:r w:rsidR="00376FEA">
          <w:t>105</w:t>
        </w:r>
        <w:r w:rsidR="00376FEA">
          <w:fldChar w:fldCharType="end"/>
        </w:r>
      </w:hyperlink>
    </w:p>
    <w:p w:rsidR="00376FEA" w:rsidRDefault="00E1406D">
      <w:pPr>
        <w:pStyle w:val="TOC3"/>
        <w:rPr>
          <w:rFonts w:eastAsiaTheme="minorEastAsia"/>
          <w:smallCaps w:val="0"/>
          <w:sz w:val="22"/>
        </w:rPr>
      </w:pPr>
      <w:hyperlink w:anchor="_Toc33709534" w:history="1">
        <w:r w:rsidR="00376FEA" w:rsidRPr="00E36D99">
          <w:rPr>
            <w:rStyle w:val="Hyperlink"/>
          </w:rPr>
          <w:t>Skype for Business Online</w:t>
        </w:r>
        <w:r w:rsidR="00376FEA">
          <w:tab/>
        </w:r>
        <w:r w:rsidR="00376FEA">
          <w:fldChar w:fldCharType="begin"/>
        </w:r>
        <w:r w:rsidR="00376FEA">
          <w:instrText xml:space="preserve"> PAGEREF _Toc33709534 \h </w:instrText>
        </w:r>
        <w:r w:rsidR="00376FEA">
          <w:fldChar w:fldCharType="separate"/>
        </w:r>
        <w:r w:rsidR="00376FEA">
          <w:t>105</w:t>
        </w:r>
        <w:r w:rsidR="00376FEA">
          <w:fldChar w:fldCharType="end"/>
        </w:r>
      </w:hyperlink>
    </w:p>
    <w:p w:rsidR="00376FEA" w:rsidRDefault="00E1406D">
      <w:pPr>
        <w:pStyle w:val="TOC3"/>
        <w:rPr>
          <w:rFonts w:eastAsiaTheme="minorEastAsia"/>
          <w:smallCaps w:val="0"/>
          <w:sz w:val="22"/>
        </w:rPr>
      </w:pPr>
      <w:hyperlink w:anchor="_Toc33709535" w:history="1">
        <w:r w:rsidR="00376FEA" w:rsidRPr="00E36D99">
          <w:rPr>
            <w:rStyle w:val="Hyperlink"/>
          </w:rPr>
          <w:t>Microsoft Intune</w:t>
        </w:r>
        <w:r w:rsidR="00376FEA">
          <w:tab/>
        </w:r>
        <w:r w:rsidR="00376FEA">
          <w:fldChar w:fldCharType="begin"/>
        </w:r>
        <w:r w:rsidR="00376FEA">
          <w:instrText xml:space="preserve"> PAGEREF _Toc33709535 \h </w:instrText>
        </w:r>
        <w:r w:rsidR="00376FEA">
          <w:fldChar w:fldCharType="separate"/>
        </w:r>
        <w:r w:rsidR="00376FEA">
          <w:t>105</w:t>
        </w:r>
        <w:r w:rsidR="00376FEA">
          <w:fldChar w:fldCharType="end"/>
        </w:r>
      </w:hyperlink>
    </w:p>
    <w:p w:rsidR="00376FEA" w:rsidRDefault="00E1406D">
      <w:pPr>
        <w:pStyle w:val="TOC2"/>
        <w:rPr>
          <w:rFonts w:eastAsiaTheme="minorEastAsia"/>
          <w:smallCaps w:val="0"/>
          <w:sz w:val="22"/>
        </w:rPr>
      </w:pPr>
      <w:hyperlink w:anchor="_Toc33709536" w:history="1">
        <w:r w:rsidR="00376FEA" w:rsidRPr="00E36D99">
          <w:rPr>
            <w:rStyle w:val="Hyperlink"/>
          </w:rPr>
          <w:t>De SA</w:t>
        </w:r>
        <w:r w:rsidR="00376FEA">
          <w:tab/>
        </w:r>
        <w:r w:rsidR="00376FEA">
          <w:fldChar w:fldCharType="begin"/>
        </w:r>
        <w:r w:rsidR="00376FEA">
          <w:instrText xml:space="preserve"> PAGEREF _Toc33709536 \h </w:instrText>
        </w:r>
        <w:r w:rsidR="00376FEA">
          <w:fldChar w:fldCharType="separate"/>
        </w:r>
        <w:r w:rsidR="00376FEA">
          <w:t>105</w:t>
        </w:r>
        <w:r w:rsidR="00376FEA">
          <w:fldChar w:fldCharType="end"/>
        </w:r>
      </w:hyperlink>
    </w:p>
    <w:p w:rsidR="00376FEA" w:rsidRDefault="00E1406D">
      <w:pPr>
        <w:pStyle w:val="TOC3"/>
        <w:rPr>
          <w:rFonts w:eastAsiaTheme="minorEastAsia"/>
          <w:smallCaps w:val="0"/>
          <w:sz w:val="22"/>
        </w:rPr>
      </w:pPr>
      <w:hyperlink w:anchor="_Toc33709537" w:history="1">
        <w:r w:rsidR="00376FEA" w:rsidRPr="00E36D99">
          <w:rPr>
            <w:rStyle w:val="Hyperlink"/>
          </w:rPr>
          <w:t>Pacotes CAL</w:t>
        </w:r>
        <w:r w:rsidR="00376FEA">
          <w:tab/>
        </w:r>
        <w:r w:rsidR="00376FEA">
          <w:fldChar w:fldCharType="begin"/>
        </w:r>
        <w:r w:rsidR="00376FEA">
          <w:instrText xml:space="preserve"> PAGEREF _Toc33709537 \h </w:instrText>
        </w:r>
        <w:r w:rsidR="00376FEA">
          <w:fldChar w:fldCharType="separate"/>
        </w:r>
        <w:r w:rsidR="00376FEA">
          <w:t>106</w:t>
        </w:r>
        <w:r w:rsidR="00376FEA">
          <w:fldChar w:fldCharType="end"/>
        </w:r>
      </w:hyperlink>
    </w:p>
    <w:p w:rsidR="00376FEA" w:rsidRDefault="00E1406D">
      <w:pPr>
        <w:pStyle w:val="TOC3"/>
        <w:rPr>
          <w:rFonts w:eastAsiaTheme="minorEastAsia"/>
          <w:smallCaps w:val="0"/>
          <w:sz w:val="22"/>
        </w:rPr>
      </w:pPr>
      <w:hyperlink w:anchor="_Toc33709538" w:history="1">
        <w:r w:rsidR="00376FEA" w:rsidRPr="00E36D99">
          <w:rPr>
            <w:rStyle w:val="Hyperlink"/>
          </w:rPr>
          <w:t>Sistema Operacional Windows Desktop</w:t>
        </w:r>
        <w:r w:rsidR="00376FEA">
          <w:tab/>
        </w:r>
        <w:r w:rsidR="00376FEA">
          <w:fldChar w:fldCharType="begin"/>
        </w:r>
        <w:r w:rsidR="00376FEA">
          <w:instrText xml:space="preserve"> PAGEREF _Toc33709538 \h </w:instrText>
        </w:r>
        <w:r w:rsidR="00376FEA">
          <w:fldChar w:fldCharType="separate"/>
        </w:r>
        <w:r w:rsidR="00376FEA">
          <w:t>106</w:t>
        </w:r>
        <w:r w:rsidR="00376FEA">
          <w:fldChar w:fldCharType="end"/>
        </w:r>
      </w:hyperlink>
    </w:p>
    <w:p w:rsidR="00376FEA" w:rsidRDefault="00E1406D">
      <w:pPr>
        <w:pStyle w:val="TOC3"/>
        <w:rPr>
          <w:rFonts w:eastAsiaTheme="minorEastAsia"/>
          <w:smallCaps w:val="0"/>
          <w:sz w:val="22"/>
        </w:rPr>
      </w:pPr>
      <w:hyperlink w:anchor="_Toc33709539" w:history="1">
        <w:r w:rsidR="00376FEA" w:rsidRPr="00E36D99">
          <w:rPr>
            <w:rStyle w:val="Hyperlink"/>
          </w:rPr>
          <w:t>Microsoft 365</w:t>
        </w:r>
        <w:r w:rsidR="00376FEA">
          <w:tab/>
        </w:r>
        <w:r w:rsidR="00376FEA">
          <w:fldChar w:fldCharType="begin"/>
        </w:r>
        <w:r w:rsidR="00376FEA">
          <w:instrText xml:space="preserve"> PAGEREF _Toc33709539 \h </w:instrText>
        </w:r>
        <w:r w:rsidR="00376FEA">
          <w:fldChar w:fldCharType="separate"/>
        </w:r>
        <w:r w:rsidR="00376FEA">
          <w:t>106</w:t>
        </w:r>
        <w:r w:rsidR="00376FEA">
          <w:fldChar w:fldCharType="end"/>
        </w:r>
      </w:hyperlink>
    </w:p>
    <w:p w:rsidR="00376FEA" w:rsidRDefault="00E1406D">
      <w:pPr>
        <w:pStyle w:val="TOC3"/>
        <w:rPr>
          <w:rFonts w:eastAsiaTheme="minorEastAsia"/>
          <w:smallCaps w:val="0"/>
          <w:sz w:val="22"/>
        </w:rPr>
      </w:pPr>
      <w:hyperlink w:anchor="_Toc33709540" w:history="1">
        <w:r w:rsidR="00376FEA" w:rsidRPr="00E36D99">
          <w:rPr>
            <w:rStyle w:val="Hyperlink"/>
          </w:rPr>
          <w:t>Enterprise Mobility + Security</w:t>
        </w:r>
        <w:r w:rsidR="00376FEA">
          <w:tab/>
        </w:r>
        <w:r w:rsidR="00376FEA">
          <w:fldChar w:fldCharType="begin"/>
        </w:r>
        <w:r w:rsidR="00376FEA">
          <w:instrText xml:space="preserve"> PAGEREF _Toc33709540 \h </w:instrText>
        </w:r>
        <w:r w:rsidR="00376FEA">
          <w:fldChar w:fldCharType="separate"/>
        </w:r>
        <w:r w:rsidR="00376FEA">
          <w:t>106</w:t>
        </w:r>
        <w:r w:rsidR="00376FEA">
          <w:fldChar w:fldCharType="end"/>
        </w:r>
      </w:hyperlink>
    </w:p>
    <w:p w:rsidR="00376FEA" w:rsidRDefault="00E1406D">
      <w:pPr>
        <w:pStyle w:val="TOC3"/>
        <w:rPr>
          <w:rFonts w:eastAsiaTheme="minorEastAsia"/>
          <w:smallCaps w:val="0"/>
          <w:sz w:val="22"/>
        </w:rPr>
      </w:pPr>
      <w:hyperlink w:anchor="_Toc33709541" w:history="1">
        <w:r w:rsidR="00376FEA" w:rsidRPr="00E36D99">
          <w:rPr>
            <w:rStyle w:val="Hyperlink"/>
          </w:rPr>
          <w:t>Serviços do Microsoft Dynamics 365</w:t>
        </w:r>
        <w:r w:rsidR="00376FEA">
          <w:tab/>
        </w:r>
        <w:r w:rsidR="00376FEA">
          <w:fldChar w:fldCharType="begin"/>
        </w:r>
        <w:r w:rsidR="00376FEA">
          <w:instrText xml:space="preserve"> PAGEREF _Toc33709541 \h </w:instrText>
        </w:r>
        <w:r w:rsidR="00376FEA">
          <w:fldChar w:fldCharType="separate"/>
        </w:r>
        <w:r w:rsidR="00376FEA">
          <w:t>106</w:t>
        </w:r>
        <w:r w:rsidR="00376FEA">
          <w:fldChar w:fldCharType="end"/>
        </w:r>
      </w:hyperlink>
    </w:p>
    <w:p w:rsidR="00376FEA" w:rsidRDefault="00E1406D">
      <w:pPr>
        <w:pStyle w:val="TOC3"/>
        <w:rPr>
          <w:rFonts w:eastAsiaTheme="minorEastAsia"/>
          <w:smallCaps w:val="0"/>
          <w:sz w:val="22"/>
        </w:rPr>
      </w:pPr>
      <w:hyperlink w:anchor="_Toc33709542" w:history="1">
        <w:r w:rsidR="00376FEA" w:rsidRPr="00E36D99">
          <w:rPr>
            <w:rStyle w:val="Hyperlink"/>
          </w:rPr>
          <w:t>Aplicativos do Office 365</w:t>
        </w:r>
        <w:r w:rsidR="00376FEA">
          <w:tab/>
        </w:r>
        <w:r w:rsidR="00376FEA">
          <w:fldChar w:fldCharType="begin"/>
        </w:r>
        <w:r w:rsidR="00376FEA">
          <w:instrText xml:space="preserve"> PAGEREF _Toc33709542 \h </w:instrText>
        </w:r>
        <w:r w:rsidR="00376FEA">
          <w:fldChar w:fldCharType="separate"/>
        </w:r>
        <w:r w:rsidR="00376FEA">
          <w:t>108</w:t>
        </w:r>
        <w:r w:rsidR="00376FEA">
          <w:fldChar w:fldCharType="end"/>
        </w:r>
      </w:hyperlink>
    </w:p>
    <w:p w:rsidR="00376FEA" w:rsidRDefault="00E1406D">
      <w:pPr>
        <w:pStyle w:val="TOC3"/>
        <w:rPr>
          <w:rFonts w:eastAsiaTheme="minorEastAsia"/>
          <w:smallCaps w:val="0"/>
          <w:sz w:val="22"/>
        </w:rPr>
      </w:pPr>
      <w:hyperlink w:anchor="_Toc33709543" w:history="1">
        <w:r w:rsidR="00376FEA" w:rsidRPr="00E36D99">
          <w:rPr>
            <w:rStyle w:val="Hyperlink"/>
          </w:rPr>
          <w:t>Pacotes do Office 365</w:t>
        </w:r>
        <w:r w:rsidR="00376FEA">
          <w:tab/>
        </w:r>
        <w:r w:rsidR="00376FEA">
          <w:fldChar w:fldCharType="begin"/>
        </w:r>
        <w:r w:rsidR="00376FEA">
          <w:instrText xml:space="preserve"> PAGEREF _Toc33709543 \h </w:instrText>
        </w:r>
        <w:r w:rsidR="00376FEA">
          <w:fldChar w:fldCharType="separate"/>
        </w:r>
        <w:r w:rsidR="00376FEA">
          <w:t>108</w:t>
        </w:r>
        <w:r w:rsidR="00376FEA">
          <w:fldChar w:fldCharType="end"/>
        </w:r>
      </w:hyperlink>
    </w:p>
    <w:p w:rsidR="00376FEA" w:rsidRDefault="00E1406D">
      <w:pPr>
        <w:pStyle w:val="TOC3"/>
        <w:rPr>
          <w:rFonts w:eastAsiaTheme="minorEastAsia"/>
          <w:smallCaps w:val="0"/>
          <w:sz w:val="22"/>
        </w:rPr>
      </w:pPr>
      <w:hyperlink w:anchor="_Toc33709544" w:history="1">
        <w:r w:rsidR="00376FEA" w:rsidRPr="00E36D99">
          <w:rPr>
            <w:rStyle w:val="Hyperlink"/>
          </w:rPr>
          <w:t>Sistema telefônico</w:t>
        </w:r>
        <w:r w:rsidR="00376FEA">
          <w:tab/>
        </w:r>
        <w:r w:rsidR="00376FEA">
          <w:fldChar w:fldCharType="begin"/>
        </w:r>
        <w:r w:rsidR="00376FEA">
          <w:instrText xml:space="preserve"> PAGEREF _Toc33709544 \h </w:instrText>
        </w:r>
        <w:r w:rsidR="00376FEA">
          <w:fldChar w:fldCharType="separate"/>
        </w:r>
        <w:r w:rsidR="00376FEA">
          <w:t>109</w:t>
        </w:r>
        <w:r w:rsidR="00376FEA">
          <w:fldChar w:fldCharType="end"/>
        </w:r>
      </w:hyperlink>
    </w:p>
    <w:p w:rsidR="00376FEA" w:rsidRDefault="00E1406D">
      <w:pPr>
        <w:pStyle w:val="TOC3"/>
        <w:rPr>
          <w:rFonts w:eastAsiaTheme="minorEastAsia"/>
          <w:smallCaps w:val="0"/>
          <w:sz w:val="22"/>
        </w:rPr>
      </w:pPr>
      <w:hyperlink w:anchor="_Toc33709545" w:history="1">
        <w:r w:rsidR="00376FEA" w:rsidRPr="00E36D99">
          <w:rPr>
            <w:rStyle w:val="Hyperlink"/>
          </w:rPr>
          <w:t>Project</w:t>
        </w:r>
        <w:r w:rsidR="00376FEA">
          <w:tab/>
        </w:r>
        <w:r w:rsidR="00376FEA">
          <w:fldChar w:fldCharType="begin"/>
        </w:r>
        <w:r w:rsidR="00376FEA">
          <w:instrText xml:space="preserve"> PAGEREF _Toc33709545 \h </w:instrText>
        </w:r>
        <w:r w:rsidR="00376FEA">
          <w:fldChar w:fldCharType="separate"/>
        </w:r>
        <w:r w:rsidR="00376FEA">
          <w:t>109</w:t>
        </w:r>
        <w:r w:rsidR="00376FEA">
          <w:fldChar w:fldCharType="end"/>
        </w:r>
      </w:hyperlink>
    </w:p>
    <w:p w:rsidR="00376FEA" w:rsidRDefault="00E1406D">
      <w:pPr>
        <w:pStyle w:val="TOC1"/>
        <w:rPr>
          <w:rFonts w:eastAsiaTheme="minorEastAsia"/>
          <w:b w:val="0"/>
          <w:caps w:val="0"/>
          <w:noProof/>
          <w:sz w:val="22"/>
          <w:szCs w:val="22"/>
        </w:rPr>
      </w:pPr>
      <w:hyperlink w:anchor="_Toc33709546" w:history="1">
        <w:r w:rsidR="00376FEA" w:rsidRPr="00E36D99">
          <w:rPr>
            <w:rStyle w:val="Hyperlink"/>
            <w:noProof/>
          </w:rPr>
          <w:t>Apêndice D – Serviços Profissionais.</w:t>
        </w:r>
        <w:r w:rsidR="00376FEA">
          <w:rPr>
            <w:noProof/>
          </w:rPr>
          <w:tab/>
        </w:r>
        <w:r w:rsidR="00376FEA">
          <w:rPr>
            <w:noProof/>
          </w:rPr>
          <w:fldChar w:fldCharType="begin"/>
        </w:r>
        <w:r w:rsidR="00376FEA">
          <w:rPr>
            <w:noProof/>
          </w:rPr>
          <w:instrText xml:space="preserve"> PAGEREF _Toc33709546 \h </w:instrText>
        </w:r>
        <w:r w:rsidR="00376FEA">
          <w:rPr>
            <w:noProof/>
          </w:rPr>
        </w:r>
        <w:r w:rsidR="00376FEA">
          <w:rPr>
            <w:noProof/>
          </w:rPr>
          <w:fldChar w:fldCharType="separate"/>
        </w:r>
        <w:r w:rsidR="00376FEA">
          <w:rPr>
            <w:noProof/>
          </w:rPr>
          <w:t>110</w:t>
        </w:r>
        <w:r w:rsidR="00376FEA">
          <w:rPr>
            <w:noProof/>
          </w:rPr>
          <w:fldChar w:fldCharType="end"/>
        </w:r>
      </w:hyperlink>
    </w:p>
    <w:p w:rsidR="00376FEA" w:rsidRDefault="00E1406D">
      <w:pPr>
        <w:pStyle w:val="TOC2"/>
        <w:rPr>
          <w:rFonts w:eastAsiaTheme="minorEastAsia"/>
          <w:smallCaps w:val="0"/>
          <w:sz w:val="22"/>
        </w:rPr>
      </w:pPr>
      <w:hyperlink w:anchor="_Toc33709547" w:history="1">
        <w:r w:rsidR="00376FEA" w:rsidRPr="00E36D99">
          <w:rPr>
            <w:rStyle w:val="Hyperlink"/>
          </w:rPr>
          <w:t>Ofertas de Suporte do Microsoft Premier</w:t>
        </w:r>
        <w:r w:rsidR="00376FEA">
          <w:tab/>
        </w:r>
        <w:r w:rsidR="00376FEA">
          <w:fldChar w:fldCharType="begin"/>
        </w:r>
        <w:r w:rsidR="00376FEA">
          <w:instrText xml:space="preserve"> PAGEREF _Toc33709547 \h </w:instrText>
        </w:r>
        <w:r w:rsidR="00376FEA">
          <w:fldChar w:fldCharType="separate"/>
        </w:r>
        <w:r w:rsidR="00376FEA">
          <w:t>110</w:t>
        </w:r>
        <w:r w:rsidR="00376FEA">
          <w:fldChar w:fldCharType="end"/>
        </w:r>
      </w:hyperlink>
    </w:p>
    <w:p w:rsidR="00376FEA" w:rsidRDefault="00E1406D">
      <w:pPr>
        <w:pStyle w:val="TOC2"/>
        <w:rPr>
          <w:rFonts w:eastAsiaTheme="minorEastAsia"/>
          <w:smallCaps w:val="0"/>
          <w:sz w:val="22"/>
        </w:rPr>
      </w:pPr>
      <w:hyperlink w:anchor="_Toc33709548" w:history="1">
        <w:r w:rsidR="00376FEA" w:rsidRPr="00E36D99">
          <w:rPr>
            <w:rStyle w:val="Hyperlink"/>
          </w:rPr>
          <w:t>Ofertas de Serviços de Consultoria Digital da Microsoft</w:t>
        </w:r>
        <w:r w:rsidR="00376FEA">
          <w:tab/>
        </w:r>
        <w:r w:rsidR="00376FEA">
          <w:fldChar w:fldCharType="begin"/>
        </w:r>
        <w:r w:rsidR="00376FEA">
          <w:instrText xml:space="preserve"> PAGEREF _Toc33709548 \h </w:instrText>
        </w:r>
        <w:r w:rsidR="00376FEA">
          <w:fldChar w:fldCharType="separate"/>
        </w:r>
        <w:r w:rsidR="00376FEA">
          <w:t>111</w:t>
        </w:r>
        <w:r w:rsidR="00376FEA">
          <w:fldChar w:fldCharType="end"/>
        </w:r>
      </w:hyperlink>
    </w:p>
    <w:p w:rsidR="00376FEA" w:rsidRDefault="00E1406D">
      <w:pPr>
        <w:pStyle w:val="TOC2"/>
        <w:rPr>
          <w:rFonts w:eastAsiaTheme="minorEastAsia"/>
          <w:smallCaps w:val="0"/>
          <w:sz w:val="22"/>
        </w:rPr>
      </w:pPr>
      <w:hyperlink w:anchor="_Toc33709549" w:history="1">
        <w:r w:rsidR="00376FEA" w:rsidRPr="00E36D99">
          <w:rPr>
            <w:rStyle w:val="Hyperlink"/>
          </w:rPr>
          <w:t>Ofertas do Acelerador de Produtividade de Vendas</w:t>
        </w:r>
        <w:r w:rsidR="00376FEA">
          <w:tab/>
        </w:r>
        <w:r w:rsidR="00376FEA">
          <w:fldChar w:fldCharType="begin"/>
        </w:r>
        <w:r w:rsidR="00376FEA">
          <w:instrText xml:space="preserve"> PAGEREF _Toc33709549 \h </w:instrText>
        </w:r>
        <w:r w:rsidR="00376FEA">
          <w:fldChar w:fldCharType="separate"/>
        </w:r>
        <w:r w:rsidR="00376FEA">
          <w:t>111</w:t>
        </w:r>
        <w:r w:rsidR="00376FEA">
          <w:fldChar w:fldCharType="end"/>
        </w:r>
      </w:hyperlink>
    </w:p>
    <w:p w:rsidR="00376FEA" w:rsidRDefault="00E1406D">
      <w:pPr>
        <w:pStyle w:val="TOC1"/>
        <w:rPr>
          <w:rFonts w:eastAsiaTheme="minorEastAsia"/>
          <w:b w:val="0"/>
          <w:caps w:val="0"/>
          <w:noProof/>
          <w:sz w:val="22"/>
          <w:szCs w:val="22"/>
        </w:rPr>
      </w:pPr>
      <w:hyperlink w:anchor="_Toc33709550" w:history="1">
        <w:r w:rsidR="00376FEA" w:rsidRPr="00E36D99">
          <w:rPr>
            <w:rStyle w:val="Hyperlink"/>
            <w:noProof/>
          </w:rPr>
          <w:t>Apêndice E – Termos Complementares do Contrato do Programa</w:t>
        </w:r>
        <w:r w:rsidR="00376FEA">
          <w:rPr>
            <w:noProof/>
          </w:rPr>
          <w:tab/>
        </w:r>
        <w:r w:rsidR="00376FEA">
          <w:rPr>
            <w:noProof/>
          </w:rPr>
          <w:fldChar w:fldCharType="begin"/>
        </w:r>
        <w:r w:rsidR="00376FEA">
          <w:rPr>
            <w:noProof/>
          </w:rPr>
          <w:instrText xml:space="preserve"> PAGEREF _Toc33709550 \h </w:instrText>
        </w:r>
        <w:r w:rsidR="00376FEA">
          <w:rPr>
            <w:noProof/>
          </w:rPr>
        </w:r>
        <w:r w:rsidR="00376FEA">
          <w:rPr>
            <w:noProof/>
          </w:rPr>
          <w:fldChar w:fldCharType="separate"/>
        </w:r>
        <w:r w:rsidR="00376FEA">
          <w:rPr>
            <w:noProof/>
          </w:rPr>
          <w:t>113</w:t>
        </w:r>
        <w:r w:rsidR="00376FEA">
          <w:rPr>
            <w:noProof/>
          </w:rPr>
          <w:fldChar w:fldCharType="end"/>
        </w:r>
      </w:hyperlink>
    </w:p>
    <w:p w:rsidR="00376FEA" w:rsidRDefault="00E1406D">
      <w:pPr>
        <w:pStyle w:val="TOC2"/>
        <w:rPr>
          <w:rFonts w:eastAsiaTheme="minorEastAsia"/>
          <w:smallCaps w:val="0"/>
          <w:sz w:val="22"/>
        </w:rPr>
      </w:pPr>
      <w:hyperlink w:anchor="_Toc33709551" w:history="1">
        <w:r w:rsidR="00376FEA" w:rsidRPr="00E36D99">
          <w:rPr>
            <w:rStyle w:val="Hyperlink"/>
          </w:rPr>
          <w:t>Termos Complementares do Programa Select Plus</w:t>
        </w:r>
        <w:r w:rsidR="00376FEA">
          <w:tab/>
        </w:r>
        <w:r w:rsidR="00376FEA">
          <w:fldChar w:fldCharType="begin"/>
        </w:r>
        <w:r w:rsidR="00376FEA">
          <w:instrText xml:space="preserve"> PAGEREF _Toc33709551 \h </w:instrText>
        </w:r>
        <w:r w:rsidR="00376FEA">
          <w:fldChar w:fldCharType="separate"/>
        </w:r>
        <w:r w:rsidR="00376FEA">
          <w:t>113</w:t>
        </w:r>
        <w:r w:rsidR="00376FEA">
          <w:fldChar w:fldCharType="end"/>
        </w:r>
      </w:hyperlink>
    </w:p>
    <w:p w:rsidR="00376FEA" w:rsidRDefault="00E1406D">
      <w:pPr>
        <w:pStyle w:val="TOC2"/>
        <w:rPr>
          <w:rFonts w:eastAsiaTheme="minorEastAsia"/>
          <w:smallCaps w:val="0"/>
          <w:sz w:val="22"/>
        </w:rPr>
      </w:pPr>
      <w:hyperlink w:anchor="_Toc33709552" w:history="1">
        <w:r w:rsidR="00376FEA" w:rsidRPr="00E36D99">
          <w:rPr>
            <w:rStyle w:val="Hyperlink"/>
          </w:rPr>
          <w:t>Definição de Gerenciamento para Dispositivos Qualificados</w:t>
        </w:r>
        <w:r w:rsidR="00376FEA">
          <w:tab/>
        </w:r>
        <w:r w:rsidR="00376FEA">
          <w:fldChar w:fldCharType="begin"/>
        </w:r>
        <w:r w:rsidR="00376FEA">
          <w:instrText xml:space="preserve"> PAGEREF _Toc33709552 \h </w:instrText>
        </w:r>
        <w:r w:rsidR="00376FEA">
          <w:fldChar w:fldCharType="separate"/>
        </w:r>
        <w:r w:rsidR="00376FEA">
          <w:t>113</w:t>
        </w:r>
        <w:r w:rsidR="00376FEA">
          <w:fldChar w:fldCharType="end"/>
        </w:r>
      </w:hyperlink>
    </w:p>
    <w:p w:rsidR="00376FEA" w:rsidRDefault="00E1406D">
      <w:pPr>
        <w:pStyle w:val="TOC2"/>
        <w:rPr>
          <w:rFonts w:eastAsiaTheme="minorEastAsia"/>
          <w:smallCaps w:val="0"/>
          <w:sz w:val="22"/>
        </w:rPr>
      </w:pPr>
      <w:hyperlink w:anchor="_Toc33709553" w:history="1">
        <w:r w:rsidR="00376FEA" w:rsidRPr="00E36D99">
          <w:rPr>
            <w:rStyle w:val="Hyperlink"/>
          </w:rPr>
          <w:t>Serviços Online nos Programas Open</w:t>
        </w:r>
        <w:r w:rsidR="00376FEA">
          <w:tab/>
        </w:r>
        <w:r w:rsidR="00376FEA">
          <w:fldChar w:fldCharType="begin"/>
        </w:r>
        <w:r w:rsidR="00376FEA">
          <w:instrText xml:space="preserve"> PAGEREF _Toc33709553 \h </w:instrText>
        </w:r>
        <w:r w:rsidR="00376FEA">
          <w:fldChar w:fldCharType="separate"/>
        </w:r>
        <w:r w:rsidR="00376FEA">
          <w:t>113</w:t>
        </w:r>
        <w:r w:rsidR="00376FEA">
          <w:fldChar w:fldCharType="end"/>
        </w:r>
      </w:hyperlink>
    </w:p>
    <w:p w:rsidR="00376FEA" w:rsidRDefault="00E1406D">
      <w:pPr>
        <w:pStyle w:val="TOC2"/>
        <w:rPr>
          <w:rFonts w:eastAsiaTheme="minorEastAsia"/>
          <w:smallCaps w:val="0"/>
          <w:sz w:val="22"/>
        </w:rPr>
      </w:pPr>
      <w:hyperlink w:anchor="_Toc33709554" w:history="1">
        <w:r w:rsidR="00376FEA" w:rsidRPr="00E36D99">
          <w:rPr>
            <w:rStyle w:val="Hyperlink"/>
          </w:rPr>
          <w:t>Termos Complementares para Serviços Profissionais – Contratos Legados</w:t>
        </w:r>
        <w:r w:rsidR="00376FEA">
          <w:tab/>
        </w:r>
        <w:r w:rsidR="00376FEA">
          <w:fldChar w:fldCharType="begin"/>
        </w:r>
        <w:r w:rsidR="00376FEA">
          <w:instrText xml:space="preserve"> PAGEREF _Toc33709554 \h </w:instrText>
        </w:r>
        <w:r w:rsidR="00376FEA">
          <w:fldChar w:fldCharType="separate"/>
        </w:r>
        <w:r w:rsidR="00376FEA">
          <w:t>113</w:t>
        </w:r>
        <w:r w:rsidR="00376FEA">
          <w:fldChar w:fldCharType="end"/>
        </w:r>
      </w:hyperlink>
    </w:p>
    <w:p w:rsidR="00376FEA" w:rsidRDefault="00E1406D">
      <w:pPr>
        <w:pStyle w:val="TOC1"/>
        <w:rPr>
          <w:rFonts w:eastAsiaTheme="minorEastAsia"/>
          <w:b w:val="0"/>
          <w:caps w:val="0"/>
          <w:noProof/>
          <w:sz w:val="22"/>
          <w:szCs w:val="22"/>
        </w:rPr>
      </w:pPr>
      <w:hyperlink w:anchor="_Toc33709555" w:history="1">
        <w:r w:rsidR="00376FEA" w:rsidRPr="00E36D99">
          <w:rPr>
            <w:rStyle w:val="Hyperlink"/>
            <w:noProof/>
          </w:rPr>
          <w:t>Apêndice F – Promoções</w:t>
        </w:r>
        <w:r w:rsidR="00376FEA">
          <w:rPr>
            <w:noProof/>
          </w:rPr>
          <w:tab/>
        </w:r>
        <w:r w:rsidR="00376FEA">
          <w:rPr>
            <w:noProof/>
          </w:rPr>
          <w:fldChar w:fldCharType="begin"/>
        </w:r>
        <w:r w:rsidR="00376FEA">
          <w:rPr>
            <w:noProof/>
          </w:rPr>
          <w:instrText xml:space="preserve"> PAGEREF _Toc33709555 \h </w:instrText>
        </w:r>
        <w:r w:rsidR="00376FEA">
          <w:rPr>
            <w:noProof/>
          </w:rPr>
        </w:r>
        <w:r w:rsidR="00376FEA">
          <w:rPr>
            <w:noProof/>
          </w:rPr>
          <w:fldChar w:fldCharType="separate"/>
        </w:r>
        <w:r w:rsidR="00376FEA">
          <w:rPr>
            <w:noProof/>
          </w:rPr>
          <w:t>115</w:t>
        </w:r>
        <w:r w:rsidR="00376FEA">
          <w:rPr>
            <w:noProof/>
          </w:rPr>
          <w:fldChar w:fldCharType="end"/>
        </w:r>
      </w:hyperlink>
    </w:p>
    <w:p w:rsidR="00376FEA" w:rsidRDefault="00E1406D">
      <w:pPr>
        <w:pStyle w:val="TOC2"/>
        <w:rPr>
          <w:rFonts w:eastAsiaTheme="minorEastAsia"/>
          <w:smallCaps w:val="0"/>
          <w:sz w:val="22"/>
        </w:rPr>
      </w:pPr>
      <w:hyperlink w:anchor="_Toc33709556" w:history="1">
        <w:r w:rsidR="00376FEA" w:rsidRPr="00E36D99">
          <w:rPr>
            <w:rStyle w:val="Hyperlink"/>
          </w:rPr>
          <w:t>Promoção de Segurança e Conformidade para o Microsoft 365 F1</w:t>
        </w:r>
        <w:r w:rsidR="00376FEA">
          <w:tab/>
        </w:r>
        <w:r w:rsidR="00376FEA">
          <w:fldChar w:fldCharType="begin"/>
        </w:r>
        <w:r w:rsidR="00376FEA">
          <w:instrText xml:space="preserve"> PAGEREF _Toc33709556 \h </w:instrText>
        </w:r>
        <w:r w:rsidR="00376FEA">
          <w:fldChar w:fldCharType="separate"/>
        </w:r>
        <w:r w:rsidR="00376FEA">
          <w:t>115</w:t>
        </w:r>
        <w:r w:rsidR="00376FEA">
          <w:fldChar w:fldCharType="end"/>
        </w:r>
      </w:hyperlink>
    </w:p>
    <w:p w:rsidR="00376FEA" w:rsidRDefault="00E1406D">
      <w:pPr>
        <w:pStyle w:val="TOC2"/>
        <w:rPr>
          <w:rFonts w:eastAsiaTheme="minorEastAsia"/>
          <w:smallCaps w:val="0"/>
          <w:sz w:val="22"/>
        </w:rPr>
      </w:pPr>
      <w:hyperlink w:anchor="_Toc33709557" w:history="1">
        <w:r w:rsidR="00376FEA" w:rsidRPr="00E36D99">
          <w:rPr>
            <w:rStyle w:val="Hyperlink"/>
          </w:rPr>
          <w:t>Promoção do Windows 7 ESU para Usuários do Windows E5, M365 E5 e M365 E5 Security</w:t>
        </w:r>
        <w:r w:rsidR="00376FEA">
          <w:tab/>
        </w:r>
        <w:r w:rsidR="00376FEA">
          <w:fldChar w:fldCharType="begin"/>
        </w:r>
        <w:r w:rsidR="00376FEA">
          <w:instrText xml:space="preserve"> PAGEREF _Toc33709557 \h </w:instrText>
        </w:r>
        <w:r w:rsidR="00376FEA">
          <w:fldChar w:fldCharType="separate"/>
        </w:r>
        <w:r w:rsidR="00376FEA">
          <w:t>115</w:t>
        </w:r>
        <w:r w:rsidR="00376FEA">
          <w:fldChar w:fldCharType="end"/>
        </w:r>
      </w:hyperlink>
    </w:p>
    <w:p w:rsidR="00376FEA" w:rsidRDefault="00E1406D">
      <w:pPr>
        <w:pStyle w:val="TOC1"/>
        <w:rPr>
          <w:rFonts w:eastAsiaTheme="minorEastAsia"/>
          <w:b w:val="0"/>
          <w:caps w:val="0"/>
          <w:noProof/>
          <w:sz w:val="22"/>
          <w:szCs w:val="22"/>
        </w:rPr>
      </w:pPr>
      <w:hyperlink w:anchor="_Toc33709558" w:history="1">
        <w:r w:rsidR="00376FEA" w:rsidRPr="00E36D99">
          <w:rPr>
            <w:rStyle w:val="Hyperlink"/>
            <w:noProof/>
          </w:rPr>
          <w:t>Apêndice G – Termos da Matriz de Armazenamento e do Azure Data Box</w:t>
        </w:r>
        <w:r w:rsidR="00376FEA">
          <w:rPr>
            <w:noProof/>
          </w:rPr>
          <w:tab/>
        </w:r>
        <w:r w:rsidR="00376FEA">
          <w:rPr>
            <w:noProof/>
          </w:rPr>
          <w:fldChar w:fldCharType="begin"/>
        </w:r>
        <w:r w:rsidR="00376FEA">
          <w:rPr>
            <w:noProof/>
          </w:rPr>
          <w:instrText xml:space="preserve"> PAGEREF _Toc33709558 \h </w:instrText>
        </w:r>
        <w:r w:rsidR="00376FEA">
          <w:rPr>
            <w:noProof/>
          </w:rPr>
        </w:r>
        <w:r w:rsidR="00376FEA">
          <w:rPr>
            <w:noProof/>
          </w:rPr>
          <w:fldChar w:fldCharType="separate"/>
        </w:r>
        <w:r w:rsidR="00376FEA">
          <w:rPr>
            <w:noProof/>
          </w:rPr>
          <w:t>116</w:t>
        </w:r>
        <w:r w:rsidR="00376FEA">
          <w:rPr>
            <w:noProof/>
          </w:rPr>
          <w:fldChar w:fldCharType="end"/>
        </w:r>
      </w:hyperlink>
    </w:p>
    <w:p w:rsidR="00376FEA" w:rsidRDefault="00E1406D">
      <w:pPr>
        <w:pStyle w:val="TOC2"/>
        <w:rPr>
          <w:rFonts w:eastAsiaTheme="minorEastAsia"/>
          <w:smallCaps w:val="0"/>
          <w:sz w:val="22"/>
        </w:rPr>
      </w:pPr>
      <w:hyperlink w:anchor="_Toc33709559" w:history="1">
        <w:r w:rsidR="00376FEA" w:rsidRPr="00E36D99">
          <w:rPr>
            <w:rStyle w:val="Hyperlink"/>
          </w:rPr>
          <w:t>Termos da Matriz de Armazenamento</w:t>
        </w:r>
        <w:r w:rsidR="00376FEA">
          <w:tab/>
        </w:r>
        <w:r w:rsidR="00376FEA">
          <w:fldChar w:fldCharType="begin"/>
        </w:r>
        <w:r w:rsidR="00376FEA">
          <w:instrText xml:space="preserve"> PAGEREF _Toc33709559 \h </w:instrText>
        </w:r>
        <w:r w:rsidR="00376FEA">
          <w:fldChar w:fldCharType="separate"/>
        </w:r>
        <w:r w:rsidR="00376FEA">
          <w:t>116</w:t>
        </w:r>
        <w:r w:rsidR="00376FEA">
          <w:fldChar w:fldCharType="end"/>
        </w:r>
      </w:hyperlink>
    </w:p>
    <w:p w:rsidR="00376FEA" w:rsidRDefault="00E1406D">
      <w:pPr>
        <w:pStyle w:val="TOC2"/>
        <w:rPr>
          <w:rFonts w:eastAsiaTheme="minorEastAsia"/>
          <w:smallCaps w:val="0"/>
          <w:sz w:val="22"/>
        </w:rPr>
      </w:pPr>
      <w:hyperlink w:anchor="_Toc33709560" w:history="1">
        <w:r w:rsidR="00376FEA" w:rsidRPr="00E36D99">
          <w:rPr>
            <w:rStyle w:val="Hyperlink"/>
          </w:rPr>
          <w:t>Termos de Hardware do Azure Data Box</w:t>
        </w:r>
        <w:r w:rsidR="00376FEA">
          <w:tab/>
        </w:r>
        <w:r w:rsidR="00376FEA">
          <w:fldChar w:fldCharType="begin"/>
        </w:r>
        <w:r w:rsidR="00376FEA">
          <w:instrText xml:space="preserve"> PAGEREF _Toc33709560 \h </w:instrText>
        </w:r>
        <w:r w:rsidR="00376FEA">
          <w:fldChar w:fldCharType="separate"/>
        </w:r>
        <w:r w:rsidR="00376FEA">
          <w:t>117</w:t>
        </w:r>
        <w:r w:rsidR="00376FEA">
          <w:fldChar w:fldCharType="end"/>
        </w:r>
      </w:hyperlink>
    </w:p>
    <w:p w:rsidR="00376FEA" w:rsidRDefault="00E1406D">
      <w:pPr>
        <w:pStyle w:val="TOC1"/>
        <w:rPr>
          <w:rFonts w:eastAsiaTheme="minorEastAsia"/>
          <w:b w:val="0"/>
          <w:caps w:val="0"/>
          <w:noProof/>
          <w:sz w:val="22"/>
          <w:szCs w:val="22"/>
        </w:rPr>
      </w:pPr>
      <w:hyperlink w:anchor="_Toc33709561" w:history="1">
        <w:r w:rsidR="00376FEA" w:rsidRPr="00E36D99">
          <w:rPr>
            <w:rStyle w:val="Hyperlink"/>
            <w:noProof/>
          </w:rPr>
          <w:t>Apêndice H – Benefícios de Uso por Alunos e Programas Acadêmicos</w:t>
        </w:r>
        <w:r w:rsidR="00376FEA">
          <w:rPr>
            <w:noProof/>
          </w:rPr>
          <w:tab/>
        </w:r>
        <w:r w:rsidR="00376FEA">
          <w:rPr>
            <w:noProof/>
          </w:rPr>
          <w:fldChar w:fldCharType="begin"/>
        </w:r>
        <w:r w:rsidR="00376FEA">
          <w:rPr>
            <w:noProof/>
          </w:rPr>
          <w:instrText xml:space="preserve"> PAGEREF _Toc33709561 \h </w:instrText>
        </w:r>
        <w:r w:rsidR="00376FEA">
          <w:rPr>
            <w:noProof/>
          </w:rPr>
        </w:r>
        <w:r w:rsidR="00376FEA">
          <w:rPr>
            <w:noProof/>
          </w:rPr>
          <w:fldChar w:fldCharType="separate"/>
        </w:r>
        <w:r w:rsidR="00376FEA">
          <w:rPr>
            <w:noProof/>
          </w:rPr>
          <w:t>121</w:t>
        </w:r>
        <w:r w:rsidR="00376FEA">
          <w:rPr>
            <w:noProof/>
          </w:rPr>
          <w:fldChar w:fldCharType="end"/>
        </w:r>
      </w:hyperlink>
    </w:p>
    <w:p w:rsidR="00376FEA" w:rsidRDefault="00E1406D">
      <w:pPr>
        <w:pStyle w:val="TOC2"/>
        <w:rPr>
          <w:rFonts w:eastAsiaTheme="minorEastAsia"/>
          <w:smallCaps w:val="0"/>
          <w:sz w:val="22"/>
        </w:rPr>
      </w:pPr>
      <w:hyperlink w:anchor="_Toc33709562" w:history="1">
        <w:r w:rsidR="00376FEA" w:rsidRPr="00E36D99">
          <w:rPr>
            <w:rStyle w:val="Hyperlink"/>
          </w:rPr>
          <w:t>Direitos de Benefício de Uso do Aluno por Programa de Qualificação</w:t>
        </w:r>
        <w:r w:rsidR="00376FEA">
          <w:tab/>
        </w:r>
        <w:r w:rsidR="00376FEA">
          <w:fldChar w:fldCharType="begin"/>
        </w:r>
        <w:r w:rsidR="00376FEA">
          <w:instrText xml:space="preserve"> PAGEREF _Toc33709562 \h </w:instrText>
        </w:r>
        <w:r w:rsidR="00376FEA">
          <w:fldChar w:fldCharType="separate"/>
        </w:r>
        <w:r w:rsidR="00376FEA">
          <w:t>121</w:t>
        </w:r>
        <w:r w:rsidR="00376FEA">
          <w:fldChar w:fldCharType="end"/>
        </w:r>
      </w:hyperlink>
    </w:p>
    <w:p w:rsidR="00376FEA" w:rsidRDefault="00E1406D">
      <w:pPr>
        <w:pStyle w:val="TOC2"/>
        <w:rPr>
          <w:rFonts w:eastAsiaTheme="minorEastAsia"/>
          <w:smallCaps w:val="0"/>
          <w:sz w:val="22"/>
        </w:rPr>
      </w:pPr>
      <w:hyperlink w:anchor="_Toc33709563" w:history="1">
        <w:r w:rsidR="00376FEA" w:rsidRPr="00E36D99">
          <w:rPr>
            <w:rStyle w:val="Hyperlink"/>
          </w:rPr>
          <w:t>Cenários Mistos do Produto da Plataforma Desktop para Educação (EPP)</w:t>
        </w:r>
        <w:r w:rsidR="00376FEA">
          <w:tab/>
        </w:r>
        <w:r w:rsidR="00376FEA">
          <w:fldChar w:fldCharType="begin"/>
        </w:r>
        <w:r w:rsidR="00376FEA">
          <w:instrText xml:space="preserve"> PAGEREF _Toc33709563 \h </w:instrText>
        </w:r>
        <w:r w:rsidR="00376FEA">
          <w:fldChar w:fldCharType="separate"/>
        </w:r>
        <w:r w:rsidR="00376FEA">
          <w:t>122</w:t>
        </w:r>
        <w:r w:rsidR="00376FEA">
          <w:fldChar w:fldCharType="end"/>
        </w:r>
      </w:hyperlink>
    </w:p>
    <w:p w:rsidR="00376FEA" w:rsidRDefault="00E1406D">
      <w:pPr>
        <w:pStyle w:val="TOC2"/>
        <w:rPr>
          <w:rFonts w:eastAsiaTheme="minorEastAsia"/>
          <w:smallCaps w:val="0"/>
          <w:sz w:val="22"/>
        </w:rPr>
      </w:pPr>
      <w:hyperlink w:anchor="_Toc33709564" w:history="1">
        <w:r w:rsidR="00376FEA" w:rsidRPr="00E36D99">
          <w:rPr>
            <w:rStyle w:val="Hyperlink"/>
          </w:rPr>
          <w:t>Disponibilidade do Programa Enrollment for Education Solutions (Anterior à Versão 2017)</w:t>
        </w:r>
        <w:r w:rsidR="00376FEA">
          <w:tab/>
        </w:r>
        <w:r w:rsidR="00376FEA">
          <w:fldChar w:fldCharType="begin"/>
        </w:r>
        <w:r w:rsidR="00376FEA">
          <w:instrText xml:space="preserve"> PAGEREF _Toc33709564 \h </w:instrText>
        </w:r>
        <w:r w:rsidR="00376FEA">
          <w:fldChar w:fldCharType="separate"/>
        </w:r>
        <w:r w:rsidR="00376FEA">
          <w:t>122</w:t>
        </w:r>
        <w:r w:rsidR="00376FEA">
          <w:fldChar w:fldCharType="end"/>
        </w:r>
      </w:hyperlink>
    </w:p>
    <w:p w:rsidR="00376FEA" w:rsidRDefault="00E1406D">
      <w:pPr>
        <w:pStyle w:val="TOC1"/>
        <w:rPr>
          <w:rFonts w:eastAsiaTheme="minorEastAsia"/>
          <w:b w:val="0"/>
          <w:caps w:val="0"/>
          <w:noProof/>
          <w:sz w:val="22"/>
          <w:szCs w:val="22"/>
        </w:rPr>
      </w:pPr>
      <w:hyperlink w:anchor="_Toc33709565" w:history="1">
        <w:r w:rsidR="00376FEA" w:rsidRPr="00E36D99">
          <w:rPr>
            <w:rStyle w:val="Hyperlink"/>
            <w:noProof/>
          </w:rPr>
          <w:t>Índice</w:t>
        </w:r>
        <w:r w:rsidR="00376FEA">
          <w:rPr>
            <w:noProof/>
          </w:rPr>
          <w:tab/>
        </w:r>
        <w:r w:rsidR="00376FEA">
          <w:rPr>
            <w:noProof/>
          </w:rPr>
          <w:fldChar w:fldCharType="begin"/>
        </w:r>
        <w:r w:rsidR="00376FEA">
          <w:rPr>
            <w:noProof/>
          </w:rPr>
          <w:instrText xml:space="preserve"> PAGEREF _Toc33709565 \h </w:instrText>
        </w:r>
        <w:r w:rsidR="00376FEA">
          <w:rPr>
            <w:noProof/>
          </w:rPr>
        </w:r>
        <w:r w:rsidR="00376FEA">
          <w:rPr>
            <w:noProof/>
          </w:rPr>
          <w:fldChar w:fldCharType="separate"/>
        </w:r>
        <w:r w:rsidR="00376FEA">
          <w:rPr>
            <w:noProof/>
          </w:rPr>
          <w:t>123</w:t>
        </w:r>
        <w:r w:rsidR="00376FEA">
          <w:rPr>
            <w:noProof/>
          </w:rPr>
          <w:fldChar w:fldCharType="end"/>
        </w:r>
      </w:hyperlink>
    </w:p>
    <w:p w:rsidR="00644E37" w:rsidRDefault="00BA74CD">
      <w:pPr>
        <w:pStyle w:val="ProductList-Body"/>
        <w:sectPr w:rsidR="00644E3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644E37" w:rsidRDefault="00644E37">
      <w:pPr>
        <w:pStyle w:val="ProductList-Body"/>
      </w:pPr>
    </w:p>
    <w:p w:rsidR="00644E37" w:rsidRDefault="00644E37">
      <w:pPr>
        <w:sectPr w:rsidR="00644E37">
          <w:headerReference w:type="default" r:id="rId15"/>
          <w:footerReference w:type="default" r:id="rId16"/>
          <w:type w:val="continuous"/>
          <w:pgSz w:w="12240" w:h="15840" w:code="1"/>
          <w:pgMar w:top="1170" w:right="720" w:bottom="720" w:left="720" w:header="432" w:footer="288" w:gutter="0"/>
          <w:cols w:space="360"/>
        </w:sectPr>
      </w:pPr>
    </w:p>
    <w:p w:rsidR="00644E37" w:rsidRDefault="00BA74CD">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33709418"/>
      <w:r>
        <w:instrText>Introdução</w:instrText>
      </w:r>
      <w:bookmarkEnd w:id="3"/>
      <w:r>
        <w:instrText>" \l 1</w:instrText>
      </w:r>
      <w:r>
        <w:fldChar w:fldCharType="end"/>
      </w:r>
    </w:p>
    <w:p w:rsidR="00644E37" w:rsidRDefault="00644E37">
      <w:pPr>
        <w:pStyle w:val="ProductList-Body"/>
      </w:pPr>
    </w:p>
    <w:p w:rsidR="00644E37" w:rsidRDefault="00BA74CD">
      <w:pPr>
        <w:pStyle w:val="ProductList-Offering1Heading"/>
        <w:outlineLvl w:val="1"/>
      </w:pPr>
      <w:bookmarkStart w:id="4" w:name="_Sec532"/>
      <w:r>
        <w:t>Sobre este Documento</w:t>
      </w:r>
      <w:bookmarkEnd w:id="4"/>
      <w:r>
        <w:fldChar w:fldCharType="begin"/>
      </w:r>
      <w:r>
        <w:instrText xml:space="preserve"> TC "</w:instrText>
      </w:r>
      <w:bookmarkStart w:id="5" w:name="_Toc33709419"/>
      <w:r>
        <w:instrText>Sobre este Documento</w:instrText>
      </w:r>
      <w:bookmarkEnd w:id="5"/>
      <w:r>
        <w:instrText>" \l 2</w:instrText>
      </w:r>
      <w:r>
        <w:fldChar w:fldCharType="end"/>
      </w:r>
    </w:p>
    <w:p w:rsidR="00644E37" w:rsidRDefault="00BA74CD">
      <w:pPr>
        <w:pStyle w:val="ProductList-Body"/>
      </w:pPr>
      <w: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17">
        <w:r>
          <w:rPr>
            <w:color w:val="00467F"/>
            <w:u w:val="single"/>
          </w:rPr>
          <w:t>http://go.microsoft.com/?linkid=9840733</w:t>
        </w:r>
      </w:hyperlink>
      <w:r>
        <w:t>.</w:t>
      </w:r>
    </w:p>
    <w:p w:rsidR="00644E37" w:rsidRDefault="00644E37">
      <w:pPr>
        <w:pStyle w:val="ProductList-Body"/>
      </w:pPr>
    </w:p>
    <w:p w:rsidR="00644E37" w:rsidRDefault="00BA74CD">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18">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19">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rsidR="00644E37" w:rsidRDefault="00BA74CD">
      <w:pPr>
        <w:pStyle w:val="ProductList-Offering1Heading"/>
        <w:outlineLvl w:val="1"/>
      </w:pPr>
      <w:bookmarkStart w:id="6" w:name="_Sec533"/>
      <w:r>
        <w:t>O que este Documento contém</w:t>
      </w:r>
      <w:bookmarkEnd w:id="6"/>
      <w:r>
        <w:fldChar w:fldCharType="begin"/>
      </w:r>
      <w:r>
        <w:instrText xml:space="preserve"> TC "</w:instrText>
      </w:r>
      <w:bookmarkStart w:id="7" w:name="_Toc33709420"/>
      <w:r>
        <w:instrText>O que este Documento contém</w:instrText>
      </w:r>
      <w:bookmarkEnd w:id="7"/>
      <w:r>
        <w:instrText>" \l 2</w:instrText>
      </w:r>
      <w:r>
        <w:fldChar w:fldCharType="end"/>
      </w:r>
    </w:p>
    <w:p w:rsidR="00644E37" w:rsidRDefault="00BA74CD">
      <w:pPr>
        <w:pStyle w:val="ProductList-Body"/>
      </w:pPr>
      <w:r>
        <w:t xml:space="preserve">Os Termos do Produto incluem as seguintes seções: </w:t>
      </w:r>
    </w:p>
    <w:p w:rsidR="00644E37" w:rsidRDefault="00E1406D" w:rsidP="00BA74CD">
      <w:pPr>
        <w:pStyle w:val="ProductList-Bullet"/>
        <w:numPr>
          <w:ilvl w:val="0"/>
          <w:numId w:val="3"/>
        </w:numPr>
      </w:pPr>
      <w:hyperlink w:anchor="_Sec531">
        <w:r w:rsidR="00BA74CD">
          <w:rPr>
            <w:color w:val="00467F"/>
            <w:u w:val="single"/>
          </w:rPr>
          <w:t>Introdução</w:t>
        </w:r>
      </w:hyperlink>
      <w:r w:rsidR="00BA74CD">
        <w:t>, que inclui uma lista de alterações recentes.</w:t>
      </w:r>
    </w:p>
    <w:p w:rsidR="00644E37" w:rsidRDefault="00E1406D" w:rsidP="00BA74CD">
      <w:pPr>
        <w:pStyle w:val="ProductList-Bullet"/>
        <w:numPr>
          <w:ilvl w:val="0"/>
          <w:numId w:val="3"/>
        </w:numPr>
      </w:pPr>
      <w:hyperlink w:anchor="_Sec536">
        <w:r w:rsidR="00BA74CD">
          <w:rPr>
            <w:color w:val="00467F"/>
            <w:u w:val="single"/>
          </w:rPr>
          <w:t>Termos de Licença</w:t>
        </w:r>
      </w:hyperlink>
      <w:r w:rsidR="00BA74CD">
        <w:t>, que listam os Termos Universais de Licença e os Termos de Modelo de Licença que se aplicam a Produtos de Software.</w:t>
      </w:r>
    </w:p>
    <w:p w:rsidR="00644E37" w:rsidRDefault="00E1406D" w:rsidP="00BA74CD">
      <w:pPr>
        <w:pStyle w:val="ProductList-Bullet"/>
        <w:numPr>
          <w:ilvl w:val="0"/>
          <w:numId w:val="3"/>
        </w:numPr>
      </w:pPr>
      <w:hyperlink w:anchor="_Sec547">
        <w:r w:rsidR="00BA74CD">
          <w:rPr>
            <w:color w:val="00467F"/>
            <w:u w:val="single"/>
          </w:rPr>
          <w:t>Produtos de Software</w:t>
        </w:r>
      </w:hyperlink>
      <w:r w:rsidR="00BA74CD">
        <w:t>, que listam todas as Entradas de Produto do Software.</w:t>
      </w:r>
    </w:p>
    <w:p w:rsidR="00644E37" w:rsidRDefault="00E1406D" w:rsidP="00BA74CD">
      <w:pPr>
        <w:pStyle w:val="ProductList-Bullet"/>
        <w:numPr>
          <w:ilvl w:val="0"/>
          <w:numId w:val="3"/>
        </w:numPr>
      </w:pPr>
      <w:hyperlink w:anchor="_Sec548">
        <w:r w:rsidR="00BA74CD">
          <w:rPr>
            <w:color w:val="00467F"/>
            <w:u w:val="single"/>
          </w:rPr>
          <w:t>Produtos de Serviços Online</w:t>
        </w:r>
      </w:hyperlink>
      <w:r w:rsidR="00BA74CD">
        <w:t>, que listam todas as Entradas de Produto de Serviços Online.</w:t>
      </w:r>
    </w:p>
    <w:p w:rsidR="00644E37" w:rsidRDefault="00E1406D" w:rsidP="00BA74CD">
      <w:pPr>
        <w:pStyle w:val="ProductList-Bullet"/>
        <w:numPr>
          <w:ilvl w:val="0"/>
          <w:numId w:val="3"/>
        </w:numPr>
      </w:pPr>
      <w:hyperlink w:anchor="_Sec549">
        <w:r w:rsidR="00BA74CD">
          <w:rPr>
            <w:color w:val="00467F"/>
            <w:u w:val="single"/>
          </w:rPr>
          <w:t>Glossário</w:t>
        </w:r>
      </w:hyperlink>
      <w:r w:rsidR="00BA74CD">
        <w:t>, que define os termos Atributos, Valores de Célula, Títulos da Coluna e outros termos com iniciais maiúsculas usadas nos Termos do Produto.</w:t>
      </w:r>
    </w:p>
    <w:p w:rsidR="00644E37" w:rsidRDefault="00BA74CD" w:rsidP="00BA74CD">
      <w:pPr>
        <w:pStyle w:val="ProductList-Bullet"/>
        <w:numPr>
          <w:ilvl w:val="0"/>
          <w:numId w:val="3"/>
        </w:numPr>
      </w:pPr>
      <w:r>
        <w:t>Os seguintes apêndices:</w:t>
      </w:r>
    </w:p>
    <w:p w:rsidR="00644E37" w:rsidRDefault="00E1406D" w:rsidP="00BA74CD">
      <w:pPr>
        <w:pStyle w:val="ProductList-Bullet"/>
        <w:numPr>
          <w:ilvl w:val="1"/>
          <w:numId w:val="3"/>
        </w:numPr>
      </w:pPr>
      <w:hyperlink w:anchor="_Sec591">
        <w:r w:rsidR="00BA74CD">
          <w:rPr>
            <w:color w:val="00467F"/>
            <w:u w:val="single"/>
          </w:rPr>
          <w:t>Apêndice A – Tabela de Licenças Equivalentes à CAL/Licença de Gerenciamento</w:t>
        </w:r>
      </w:hyperlink>
      <w:r w:rsidR="00BA74CD">
        <w:t>, que identifica os pacotes de CAL e as Licenças de assinatura de Serviços Online disponíveis que fornecem acesso aos Produtos do Servidor.</w:t>
      </w:r>
    </w:p>
    <w:p w:rsidR="00644E37" w:rsidRDefault="00E1406D" w:rsidP="00BA74CD">
      <w:pPr>
        <w:pStyle w:val="ProductList-Bullet"/>
        <w:numPr>
          <w:ilvl w:val="1"/>
          <w:numId w:val="3"/>
        </w:numPr>
      </w:pPr>
      <w:hyperlink w:anchor="_Sec564">
        <w:r w:rsidR="00BA74CD">
          <w:rPr>
            <w:color w:val="00467F"/>
            <w:u w:val="single"/>
          </w:rPr>
          <w:t>Apêndice B – Software Assurance</w:t>
        </w:r>
      </w:hyperlink>
      <w:r w:rsidR="00BA74CD">
        <w:t>, que descreve as regras sobre a compra de SA e os benefícios adicionais disponíveis aos clientes do SA.</w:t>
      </w:r>
    </w:p>
    <w:p w:rsidR="00644E37" w:rsidRDefault="00E1406D" w:rsidP="00BA74CD">
      <w:pPr>
        <w:pStyle w:val="ProductList-Bullet"/>
        <w:numPr>
          <w:ilvl w:val="1"/>
          <w:numId w:val="3"/>
        </w:numPr>
      </w:pPr>
      <w:hyperlink w:anchor="_Sec1237">
        <w:r w:rsidR="00BA74CD">
          <w:rPr>
            <w:color w:val="00467F"/>
            <w:u w:val="single"/>
          </w:rPr>
          <w:t>Apêndice C – Complementos de Serviços Online e Outras Licenças de Transição</w:t>
        </w:r>
      </w:hyperlink>
      <w:r w:rsidR="00BA74CD">
        <w:t>, que descreve os produtos e condições qualificados para Complementos de Serviços Online e ULs de SA</w:t>
      </w:r>
    </w:p>
    <w:p w:rsidR="00644E37" w:rsidRDefault="00E1406D" w:rsidP="00BA74CD">
      <w:pPr>
        <w:pStyle w:val="ProductList-Bullet"/>
        <w:numPr>
          <w:ilvl w:val="1"/>
          <w:numId w:val="3"/>
        </w:numPr>
      </w:pPr>
      <w:hyperlink w:anchor="_Sec562">
        <w:r w:rsidR="00BA74CD">
          <w:rPr>
            <w:color w:val="00467F"/>
            <w:u w:val="single"/>
          </w:rPr>
          <w:t>Apêndice D – Serviços Profissionais</w:t>
        </w:r>
      </w:hyperlink>
      <w:r w:rsidR="00BA74CD">
        <w:t>, que relaciona os Serviços Profissionais oferecidos pelo Licenciamento por Volume da Microsoft.</w:t>
      </w:r>
    </w:p>
    <w:p w:rsidR="00644E37" w:rsidRDefault="00E1406D" w:rsidP="00BA74CD">
      <w:pPr>
        <w:pStyle w:val="ProductList-Bullet"/>
        <w:numPr>
          <w:ilvl w:val="1"/>
          <w:numId w:val="3"/>
        </w:numPr>
      </w:pPr>
      <w:hyperlink w:anchor="_Sec563">
        <w:r w:rsidR="00BA74CD">
          <w:rPr>
            <w:color w:val="00467F"/>
            <w:u w:val="single"/>
          </w:rPr>
          <w:t>Apêndice E – Termos Complementares ao Contrato do Programa</w:t>
        </w:r>
      </w:hyperlink>
      <w:r w:rsidR="00BA74CD">
        <w:t>, que fornece os termos adicionais dos Contratos do Programa de Licenciamento por Volume da Microsoft.</w:t>
      </w:r>
    </w:p>
    <w:p w:rsidR="00644E37" w:rsidRDefault="00E1406D" w:rsidP="00BA74CD">
      <w:pPr>
        <w:pStyle w:val="ProductList-Bullet"/>
        <w:numPr>
          <w:ilvl w:val="1"/>
          <w:numId w:val="3"/>
        </w:numPr>
      </w:pPr>
      <w:hyperlink w:anchor="_Sec572">
        <w:r w:rsidR="00BA74CD">
          <w:rPr>
            <w:color w:val="00467F"/>
            <w:u w:val="single"/>
          </w:rPr>
          <w:t>Apêndice F – Promoções do Produto</w:t>
        </w:r>
      </w:hyperlink>
      <w:r w:rsidR="00BA74CD">
        <w:t>, que relaciona as promoções do Produto que não estão na Lista de Preços.</w:t>
      </w:r>
    </w:p>
    <w:p w:rsidR="00644E37" w:rsidRDefault="00E1406D" w:rsidP="00BA74CD">
      <w:pPr>
        <w:pStyle w:val="ProductList-Bullet"/>
        <w:numPr>
          <w:ilvl w:val="1"/>
          <w:numId w:val="3"/>
        </w:numPr>
      </w:pPr>
      <w:hyperlink w:anchor="_Sec899">
        <w:r w:rsidR="00BA74CD">
          <w:rPr>
            <w:color w:val="00467F"/>
            <w:u w:val="single"/>
          </w:rPr>
          <w:t>Apêndice G – Termos da Matriz de Armazenamento e do Azure Data Box</w:t>
        </w:r>
      </w:hyperlink>
      <w:r w:rsidR="00BA74CD">
        <w:t xml:space="preserve">, que fornece termos adicionais dos dispositivos Matriz de Armazenamento e Azure Data Box. </w:t>
      </w:r>
    </w:p>
    <w:p w:rsidR="00644E37" w:rsidRDefault="00E1406D" w:rsidP="00BA74CD">
      <w:pPr>
        <w:pStyle w:val="ProductList-Bullet"/>
        <w:numPr>
          <w:ilvl w:val="1"/>
          <w:numId w:val="3"/>
        </w:numPr>
      </w:pPr>
      <w:hyperlink w:anchor="_Sec1230">
        <w:r w:rsidR="00BA74CD">
          <w:rPr>
            <w:color w:val="00467F"/>
            <w:u w:val="single"/>
          </w:rPr>
          <w:t>Apêndice H – Benefícios de Uso por Alunos e Programas Acadêmicos</w:t>
        </w:r>
      </w:hyperlink>
      <w:r w:rsidR="00BA74CD">
        <w:t xml:space="preserve">, que relaciona os Produtos Qualificados e </w:t>
      </w:r>
      <w:r w:rsidR="00BA74CD">
        <w:fldChar w:fldCharType="begin"/>
      </w:r>
      <w:r w:rsidR="00BA74CD">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rsidR="00BA74CD">
        <w:fldChar w:fldCharType="separate"/>
      </w:r>
      <w:r w:rsidR="00BA74CD">
        <w:rPr>
          <w:color w:val="0563C1"/>
        </w:rPr>
        <w:t>Benefícios de Uso por Alunos</w:t>
      </w:r>
      <w:r w:rsidR="00BA74CD">
        <w:fldChar w:fldCharType="end"/>
      </w:r>
      <w:r w:rsidR="00BA74CD">
        <w:t xml:space="preserve"> associados.</w:t>
      </w:r>
    </w:p>
    <w:p w:rsidR="00644E37" w:rsidRDefault="00E1406D" w:rsidP="00BA74CD">
      <w:pPr>
        <w:pStyle w:val="ProductList-Bullet"/>
        <w:numPr>
          <w:ilvl w:val="0"/>
          <w:numId w:val="3"/>
        </w:numPr>
      </w:pPr>
      <w:hyperlink w:anchor="_Sec844">
        <w:r w:rsidR="00BA74CD">
          <w:rPr>
            <w:color w:val="00467F"/>
            <w:u w:val="single"/>
          </w:rPr>
          <w:t>Índice</w:t>
        </w:r>
      </w:hyperlink>
      <w:r w:rsidR="00BA74CD">
        <w:t>, que lista todos os Produtos mencionados nos Termos do Produto e identifica onde eles estão localizados.</w:t>
      </w:r>
    </w:p>
    <w:p w:rsidR="00644E37" w:rsidRDefault="00BA74CD">
      <w:pPr>
        <w:pStyle w:val="ProductList-Offering1Heading"/>
        <w:outlineLvl w:val="1"/>
      </w:pPr>
      <w:bookmarkStart w:id="8" w:name="_Sec534"/>
      <w:r>
        <w:t>Como Navegar em uma Entrada do Produto</w:t>
      </w:r>
      <w:bookmarkEnd w:id="8"/>
      <w:r>
        <w:fldChar w:fldCharType="begin"/>
      </w:r>
      <w:r>
        <w:instrText xml:space="preserve"> TC "</w:instrText>
      </w:r>
      <w:bookmarkStart w:id="9" w:name="_Toc33709421"/>
      <w:r>
        <w:instrText>Como Navegar em uma Entrada do Produto</w:instrText>
      </w:r>
      <w:bookmarkEnd w:id="9"/>
      <w:r>
        <w:instrText>" \l 2</w:instrText>
      </w:r>
      <w:r>
        <w:fldChar w:fldCharType="end"/>
      </w:r>
    </w:p>
    <w:p w:rsidR="00644E37" w:rsidRDefault="00BA74CD">
      <w:pPr>
        <w:pStyle w:val="ProductList-Body"/>
      </w:pPr>
      <w:r>
        <w:t>Cada Entrada do Produto do Software inclui quatro seções: Disponibilidade do Programa, Condições do Produto, Direitos de Uso e Software Assurance.</w:t>
      </w:r>
    </w:p>
    <w:p w:rsidR="00644E37" w:rsidRDefault="00BA74CD">
      <w:pPr>
        <w:pStyle w:val="ProductList-Body"/>
      </w:pPr>
      <w:r>
        <w:t xml:space="preserve">Cada Entrada do Produto dos Serviços Online inclui duas seções: Disponibilidade do Produto e Condições do Produto. </w:t>
      </w:r>
    </w:p>
    <w:p w:rsidR="00644E37" w:rsidRDefault="00644E37">
      <w:pPr>
        <w:pStyle w:val="ProductList-Body"/>
      </w:pPr>
    </w:p>
    <w:p w:rsidR="00644E37" w:rsidRDefault="00BA74CD">
      <w:pPr>
        <w:pStyle w:val="ProductList-Body"/>
      </w:pPr>
      <w:r>
        <w:rPr>
          <w:b/>
          <w:color w:val="00188F"/>
        </w:rPr>
        <w:t xml:space="preserve">1. A Disponibilidade do Programa </w:t>
      </w:r>
      <w:r>
        <w:t>identifica, para cada Produto, o tipo de oferta, a contagem de pontos (onde aplicável) e a disponibilidade pelos programas de licenciamento por volume.</w:t>
      </w:r>
    </w:p>
    <w:p w:rsidR="00644E37" w:rsidRDefault="00BA74CD">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644E37" w:rsidRDefault="00644E37">
      <w:pPr>
        <w:pStyle w:val="ProductList-Body"/>
      </w:pPr>
    </w:p>
    <w:p w:rsidR="00644E37" w:rsidRDefault="00BA74CD">
      <w:pPr>
        <w:pStyle w:val="ProductList-Body"/>
      </w:pPr>
      <w:r>
        <w:rPr>
          <w:b/>
          <w:color w:val="00188F"/>
        </w:rPr>
        <w:lastRenderedPageBreak/>
        <w:t xml:space="preserve">2. As Condições do Produto </w:t>
      </w:r>
      <w:r>
        <w:t>fornecem informações adicionais relacionadas à aquisição do Produto, como pré-requisitos para compra, versões anteriores e o Pool de Produtos aplicável.</w:t>
      </w:r>
    </w:p>
    <w:p w:rsidR="00644E37" w:rsidRDefault="00BA74CD">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644E37" w:rsidRDefault="00644E37">
      <w:pPr>
        <w:pStyle w:val="ProductList-Body"/>
      </w:pPr>
    </w:p>
    <w:p w:rsidR="00644E37" w:rsidRDefault="00BA74CD">
      <w:pPr>
        <w:pStyle w:val="ProductList-Body"/>
      </w:pPr>
      <w:r>
        <w:rPr>
          <w:b/>
          <w:color w:val="00188F"/>
        </w:rPr>
        <w:t xml:space="preserve">3. Os Direitos de Uso </w:t>
      </w:r>
      <w:r>
        <w:t>identifica os Termos de Licença para cada Produto do Software, incluindo os Termos Universais de Licença, o Modelo de Licença aplicável e quaisquer Termos de Licença Específicos do Produto. As referências no contrato de licenciamento por volume do Cliente a “Direitos de Uso” se referem aos termos incluídos na seção Direitos de Uso de cada Entrada do Produto do Software. Os termos dos Serviços Online estão nos OST.</w:t>
      </w:r>
    </w:p>
    <w:p w:rsidR="00644E37" w:rsidRDefault="00BA74CD">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644E37" w:rsidRDefault="00644E37">
      <w:pPr>
        <w:pStyle w:val="ProductList-Body"/>
      </w:pPr>
    </w:p>
    <w:p w:rsidR="00644E37" w:rsidRDefault="00BA74CD">
      <w:pPr>
        <w:pStyle w:val="ProductList-Body"/>
      </w:pPr>
      <w:r>
        <w:rPr>
          <w:b/>
          <w:color w:val="00188F"/>
        </w:rPr>
        <w:t xml:space="preserve">4. O Software Assurance </w:t>
      </w:r>
      <w:r>
        <w:t>identifica termos e condições associados à cobertura de SA.</w:t>
      </w:r>
    </w:p>
    <w:p w:rsidR="00644E37" w:rsidRDefault="00BA74CD">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644E37" w:rsidRDefault="00BA74CD">
      <w:pPr>
        <w:pStyle w:val="ProductList-Offering1Heading"/>
        <w:outlineLvl w:val="1"/>
      </w:pPr>
      <w:bookmarkStart w:id="10" w:name="_Sec535"/>
      <w:r>
        <w:t>Esclarecimentos e Resumo das Alterações neste Documento</w:t>
      </w:r>
      <w:bookmarkEnd w:id="10"/>
      <w:r>
        <w:fldChar w:fldCharType="begin"/>
      </w:r>
      <w:r>
        <w:instrText xml:space="preserve"> TC "</w:instrText>
      </w:r>
      <w:bookmarkStart w:id="11" w:name="_Toc33709422"/>
      <w:r>
        <w:instrText>Esclarecimentos e Resumo das Alterações neste Documento</w:instrText>
      </w:r>
      <w:bookmarkEnd w:id="11"/>
      <w:r>
        <w:instrText>" \l 2</w:instrText>
      </w:r>
      <w:r>
        <w:fldChar w:fldCharType="end"/>
      </w:r>
    </w:p>
    <w:p w:rsidR="00644E37" w:rsidRDefault="00BA74CD">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477"/>
        <w:gridCol w:w="5439"/>
      </w:tblGrid>
      <w:tr w:rsidR="00644E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Inclusões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Exclusões</w:t>
            </w:r>
          </w:p>
        </w:tc>
      </w:tr>
      <w:tr w:rsidR="00644E37">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Complemento do VDA para M365 E3/E5</w:t>
            </w:r>
          </w:p>
        </w:tc>
        <w:tc>
          <w:tcPr>
            <w:tcW w:w="612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2"/>
      </w:pPr>
      <w:r>
        <w:t>Serviços Online</w:t>
      </w:r>
    </w:p>
    <w:p w:rsidR="00644E37" w:rsidRDefault="00E1406D">
      <w:pPr>
        <w:pStyle w:val="ProductList-Body"/>
      </w:pPr>
      <w:hyperlink w:anchor="_Sec629">
        <w:r w:rsidR="00BA74CD">
          <w:rPr>
            <w:color w:val="00467F"/>
            <w:u w:val="single"/>
          </w:rPr>
          <w:t>Microsoft 365</w:t>
        </w:r>
      </w:hyperlink>
      <w:r w:rsidR="00BA74CD">
        <w:t>: Atualizamos a seção Direitos de Uso do Windows 10 da entrada Microsoft 365 F1. Especificamente, o Microsoft 365 F1 agora inclui direitos de usar versões anteriores, direitos de acessar o VDI e a capacidade de usar a ativação do KMS.</w:t>
      </w:r>
    </w:p>
    <w:p w:rsidR="00644E37" w:rsidRDefault="00E1406D">
      <w:pPr>
        <w:pStyle w:val="ProductList-Body"/>
      </w:pPr>
      <w:hyperlink w:anchor="_Sec633">
        <w:r w:rsidR="00BA74CD">
          <w:rPr>
            <w:color w:val="00467F"/>
            <w:u w:val="single"/>
          </w:rPr>
          <w:t>Aplicativos do Office 365</w:t>
        </w:r>
      </w:hyperlink>
      <w:r w:rsidR="00BA74CD">
        <w:t>: Reduzimos o requisito mínimo de assinaturas dos Serviços do Office 365 para adquirir as Funcionalidades Multigeográficas no Office 365 de 500 para 250 SLs.</w:t>
      </w:r>
    </w:p>
    <w:p w:rsidR="00644E37" w:rsidRDefault="00644E37">
      <w:pPr>
        <w:pStyle w:val="ProductList-Body"/>
      </w:pPr>
    </w:p>
    <w:p w:rsidR="00644E37" w:rsidRDefault="00BA74CD">
      <w:pPr>
        <w:pStyle w:val="ProductList-ClauseHeading"/>
        <w:outlineLvl w:val="2"/>
      </w:pPr>
      <w:r>
        <w:t>Apêndice C – Complementos e Outras Licenças de Transição</w:t>
      </w:r>
    </w:p>
    <w:p w:rsidR="00644E37" w:rsidRDefault="00E1406D">
      <w:pPr>
        <w:pStyle w:val="ProductList-Body"/>
      </w:pPr>
      <w:hyperlink w:anchor="_Sec1151">
        <w:r w:rsidR="00BA74CD">
          <w:rPr>
            <w:color w:val="00467F"/>
            <w:u w:val="single"/>
          </w:rPr>
          <w:t>Serviços do Microsoft Dynamics 365</w:t>
        </w:r>
      </w:hyperlink>
      <w:r w:rsidR="00BA74CD">
        <w:t>: Adicionamos uma declaração esclarecendo que os clientes da Lista de Preços do Dynamics (DPL) com um Plano de Melhoria do Dynamics ativo para Licenças Qualificadas podem comprar as SLs de SA correspondentes do Dynamics 365 e que os clientes de Licenciamento por Volume e DPL são qualificados para licenciar as SLs de SA em um programa de licenciamento diferente do programa para o qual a Licença Qualificada foi originalmente adquirida.</w:t>
      </w:r>
    </w:p>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644E37">
      <w:pPr>
        <w:sectPr w:rsidR="00644E37">
          <w:headerReference w:type="default" r:id="rId24"/>
          <w:footerReference w:type="default" r:id="rId25"/>
          <w:type w:val="continuous"/>
          <w:pgSz w:w="12240" w:h="15840" w:code="1"/>
          <w:pgMar w:top="1170" w:right="720" w:bottom="720" w:left="720" w:header="432" w:footer="288" w:gutter="0"/>
          <w:cols w:space="360"/>
        </w:sectPr>
      </w:pPr>
    </w:p>
    <w:p w:rsidR="00644E37" w:rsidRDefault="00BA74CD">
      <w:pPr>
        <w:pStyle w:val="ProductList-SectionHeading"/>
        <w:pageBreakBefore/>
        <w:outlineLvl w:val="0"/>
      </w:pPr>
      <w:bookmarkStart w:id="12" w:name="_Sec536"/>
      <w:bookmarkEnd w:id="2"/>
      <w:r>
        <w:lastRenderedPageBreak/>
        <w:t>Termos de Licença</w:t>
      </w:r>
      <w:r>
        <w:fldChar w:fldCharType="begin"/>
      </w:r>
      <w:r>
        <w:instrText xml:space="preserve"> TC "</w:instrText>
      </w:r>
      <w:bookmarkStart w:id="13" w:name="_Toc33709423"/>
      <w:r>
        <w:instrText>Termos de Licença</w:instrText>
      </w:r>
      <w:bookmarkEnd w:id="13"/>
      <w:r>
        <w:instrText>" \l 1</w:instrText>
      </w:r>
      <w:r>
        <w:fldChar w:fldCharType="end"/>
      </w:r>
    </w:p>
    <w:p w:rsidR="00644E37" w:rsidRDefault="00BA74CD">
      <w:pPr>
        <w:pStyle w:val="ProductList-Body"/>
      </w:pPr>
      <w:r>
        <w:t>Todas as instâncias dos “Direitos de Uso”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rsidR="00644E37" w:rsidRDefault="00644E37">
      <w:pPr>
        <w:pStyle w:val="ProductList-Body"/>
      </w:pPr>
    </w:p>
    <w:p w:rsidR="00644E37" w:rsidRDefault="00BA74CD">
      <w:pPr>
        <w:pStyle w:val="ProductList-Body"/>
      </w:pPr>
      <w:r>
        <w:t>Para os Serviços Online, as referências a “Direitos de Uso” no contrato de licenciamento por volume do Cliente se referem aos OST. Se um Produto de software incluir software e serviços online, os serviços online serão regidos pelos termos nos OST, e todos os softwares serão regidos por estes Termos de Licença.</w:t>
      </w:r>
    </w:p>
    <w:p w:rsidR="00644E37" w:rsidRDefault="00BA74CD">
      <w:pPr>
        <w:pStyle w:val="ProductList-OfferingGroupHeading"/>
        <w:outlineLvl w:val="1"/>
      </w:pPr>
      <w:bookmarkStart w:id="14" w:name="_Sec537"/>
      <w:r>
        <w:t>Termos Universais de Licença</w:t>
      </w:r>
      <w:bookmarkEnd w:id="14"/>
      <w:r>
        <w:fldChar w:fldCharType="begin"/>
      </w:r>
      <w:r>
        <w:instrText xml:space="preserve"> TC "</w:instrText>
      </w:r>
      <w:bookmarkStart w:id="15" w:name="_Toc33709424"/>
      <w:r>
        <w:instrText>Termos Universais de Licença</w:instrText>
      </w:r>
      <w:bookmarkEnd w:id="15"/>
      <w:r>
        <w:instrText>" \l 2</w:instrText>
      </w:r>
      <w:r>
        <w:fldChar w:fldCharType="end"/>
      </w:r>
    </w:p>
    <w:p w:rsidR="00644E37" w:rsidRDefault="00BA74CD">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do Produto).</w:t>
      </w:r>
    </w:p>
    <w:p w:rsidR="00644E37" w:rsidRDefault="00644E37">
      <w:pPr>
        <w:pStyle w:val="ProductList-Body"/>
      </w:pPr>
    </w:p>
    <w:p w:rsidR="00644E37" w:rsidRDefault="00BA74CD">
      <w:pPr>
        <w:pStyle w:val="ProductList-ClauseHeading"/>
        <w:outlineLvl w:val="2"/>
      </w:pPr>
      <w:r>
        <w:t>1. Definições</w:t>
      </w:r>
    </w:p>
    <w:p w:rsidR="00644E37" w:rsidRDefault="00BA74CD">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rsidR="00644E37" w:rsidRDefault="00644E37">
      <w:pPr>
        <w:pStyle w:val="ProductList-Body"/>
      </w:pPr>
    </w:p>
    <w:p w:rsidR="00644E37" w:rsidRDefault="00BA74CD">
      <w:pPr>
        <w:pStyle w:val="ProductList-ClauseHeading"/>
        <w:outlineLvl w:val="2"/>
      </w:pPr>
      <w:r>
        <w:t>2. Direitos de Uso do Cliente</w:t>
      </w:r>
    </w:p>
    <w:p w:rsidR="00644E37" w:rsidRDefault="00BA74CD">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rsidR="00644E37" w:rsidRDefault="00644E37">
      <w:pPr>
        <w:pStyle w:val="ProductList-Body"/>
      </w:pPr>
    </w:p>
    <w:p w:rsidR="00644E37" w:rsidRDefault="00BA74CD">
      <w:pPr>
        <w:pStyle w:val="ProductList-ClauseHeading"/>
        <w:outlineLvl w:val="2"/>
      </w:pPr>
      <w:r>
        <w:t>3. Direitos de Usar Outras Versões e Versões Inferiores</w:t>
      </w:r>
    </w:p>
    <w:p w:rsidR="00644E37" w:rsidRDefault="00BA74CD">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rsidR="00644E37" w:rsidRDefault="00644E37">
      <w:pPr>
        <w:pStyle w:val="ProductList-Body"/>
      </w:pPr>
    </w:p>
    <w:p w:rsidR="00644E37" w:rsidRDefault="00BA74CD">
      <w:pPr>
        <w:pStyle w:val="ProductList-ClauseHeading"/>
        <w:outlineLvl w:val="2"/>
      </w:pPr>
      <w:r>
        <w:t>4. Software de Terceiros</w:t>
      </w:r>
    </w:p>
    <w:p w:rsidR="00644E37" w:rsidRDefault="00BA74CD">
      <w:pPr>
        <w:pStyle w:val="ProductList-Body"/>
      </w:pPr>
      <w:r>
        <w:t>O software pode conter programas ou componentes exclusivos de terceiros ou de software livre que são licenciados de acordo com termos individuais apresentados ao Cliente durante a instalação ou no arquivo “Notificações de Terceiros” que acompanha o software. O software também pode conter programas de software livre de terceiros que a Microsoft, não terceiros, licencia ao Cliente de acordo com os termos de licença da Microsoft.</w:t>
      </w:r>
    </w:p>
    <w:p w:rsidR="00644E37" w:rsidRDefault="00644E37">
      <w:pPr>
        <w:pStyle w:val="ProductList-Body"/>
      </w:pPr>
    </w:p>
    <w:p w:rsidR="00644E37" w:rsidRDefault="00BA74CD">
      <w:pPr>
        <w:pStyle w:val="ProductList-ClauseHeading"/>
        <w:outlineLvl w:val="2"/>
      </w:pPr>
      <w:r>
        <w:t>5. Código de Pré-lançamento, Atualizações ou Suplementos, Funcionalidade Adicional</w:t>
      </w:r>
    </w:p>
    <w:p w:rsidR="00644E37" w:rsidRDefault="00BA74CD">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rsidR="00644E37" w:rsidRDefault="00644E37">
      <w:pPr>
        <w:pStyle w:val="ProductList-Body"/>
      </w:pPr>
    </w:p>
    <w:p w:rsidR="00644E37" w:rsidRDefault="00BA74CD">
      <w:pPr>
        <w:pStyle w:val="ProductList-ClauseHeading"/>
        <w:outlineLvl w:val="2"/>
      </w:pPr>
      <w:r>
        <w:t>6. Restrições</w:t>
      </w:r>
    </w:p>
    <w:p w:rsidR="00644E37" w:rsidRDefault="00BA74CD">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rsidR="00644E37" w:rsidRDefault="00644E37">
      <w:pPr>
        <w:pStyle w:val="ProductList-Body"/>
      </w:pPr>
    </w:p>
    <w:p w:rsidR="00644E37" w:rsidRDefault="00BA74CD">
      <w:pPr>
        <w:pStyle w:val="ProductList-ClauseHeading"/>
        <w:outlineLvl w:val="2"/>
      </w:pPr>
      <w:r>
        <w:t>7. Software Assurance</w:t>
      </w:r>
    </w:p>
    <w:p w:rsidR="00644E37" w:rsidRDefault="00BA74CD">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a menos que indicado na descrição do benefício.</w:t>
      </w:r>
    </w:p>
    <w:p w:rsidR="00644E37" w:rsidRDefault="00644E37">
      <w:pPr>
        <w:pStyle w:val="ProductList-Body"/>
      </w:pPr>
    </w:p>
    <w:p w:rsidR="00644E37" w:rsidRDefault="00BA74CD">
      <w:pPr>
        <w:pStyle w:val="ProductList-ClauseHeading"/>
        <w:outlineLvl w:val="2"/>
      </w:pPr>
      <w:r>
        <w:t>8. Terceirizando o Gerenciamento de Software</w:t>
      </w:r>
    </w:p>
    <w:p w:rsidR="00644E37" w:rsidRDefault="00BA74CD">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w:instrText>
      </w:r>
      <w:r>
        <w:fldChar w:fldCharType="separate"/>
      </w:r>
      <w:r>
        <w:rPr>
          <w:color w:val="0563C1"/>
        </w:rPr>
        <w:t>Terceirizados Autorizados</w:t>
      </w:r>
      <w:r>
        <w:fldChar w:fldCharType="end"/>
      </w:r>
      <w:r>
        <w:t xml:space="preserve">,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 Exceto conforme expressamente permitido aqui ou nestes Termos do Produto, o Cliente não tem permissão para instalar nem usar cópias licenciadas do software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sob o gerenciamento ou o controle de um terceiro.</w:t>
      </w:r>
    </w:p>
    <w:p w:rsidR="00644E37" w:rsidRDefault="00644E37">
      <w:pPr>
        <w:pStyle w:val="ProductList-Body"/>
      </w:pPr>
    </w:p>
    <w:p w:rsidR="00644E37" w:rsidRDefault="00BA74CD">
      <w:pPr>
        <w:pStyle w:val="ProductList-ClauseHeading"/>
        <w:outlineLvl w:val="2"/>
      </w:pPr>
      <w:r>
        <w:lastRenderedPageBreak/>
        <w:t>9. Cessão e Transferência de Licenças</w:t>
      </w:r>
    </w:p>
    <w:p w:rsidR="00644E37" w:rsidRDefault="00BA74CD">
      <w:pPr>
        <w:pStyle w:val="ProductList-Body"/>
      </w:pPr>
      <w:r>
        <w:t xml:space="preserve">Antes de o Cliente usar o software sob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qualificada básica. Os termos adicionais se aplicam à transferência das licenças do sistema operacional Windows desktop por dispositivo, conforme detalhado na </w:t>
      </w:r>
      <w:hyperlink w:anchor="_Sec652">
        <w:r>
          <w:rPr>
            <w:color w:val="00467F"/>
            <w:u w:val="single"/>
          </w:rPr>
          <w:t>Entrada do Produto do Windows</w:t>
        </w:r>
      </w:hyperlink>
      <w:r>
        <w:t>.</w:t>
      </w:r>
    </w:p>
    <w:p w:rsidR="00644E37" w:rsidRDefault="00644E37">
      <w:pPr>
        <w:pStyle w:val="ProductList-Body"/>
      </w:pPr>
    </w:p>
    <w:p w:rsidR="00644E37" w:rsidRDefault="00BA74CD">
      <w:pPr>
        <w:pStyle w:val="ProductList-ClauseHeading"/>
        <w:outlineLvl w:val="2"/>
      </w:pPr>
      <w:r>
        <w:t>10. Medidas Técnicas</w:t>
      </w:r>
    </w:p>
    <w:p w:rsidR="00644E37" w:rsidRDefault="00BA74CD">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rsidR="00644E37" w:rsidRDefault="00644E37">
      <w:pPr>
        <w:pStyle w:val="ProductList-Body"/>
      </w:pPr>
    </w:p>
    <w:p w:rsidR="00644E37" w:rsidRDefault="00BA74CD">
      <w:pPr>
        <w:pStyle w:val="ProductList-SubClauseHeading"/>
        <w:outlineLvl w:val="3"/>
      </w:pPr>
      <w:r>
        <w:t>10.1 Ativação e validação</w:t>
      </w:r>
    </w:p>
    <w:p w:rsidR="00644E37" w:rsidRDefault="00BA74CD">
      <w:pPr>
        <w:pStyle w:val="ProductList-BodyIndented"/>
      </w:pPr>
      <w:r>
        <w:t>O Cliente deve usar a chave de produto apropriada fornecida pela Microsoft para ativação e validação do Produto de software que está sendo instalado pelo Cliente.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a ativação ou a validação.</w:t>
      </w:r>
    </w:p>
    <w:p w:rsidR="00644E37" w:rsidRDefault="00644E37">
      <w:pPr>
        <w:pStyle w:val="ProductList-BodyIndented"/>
      </w:pPr>
    </w:p>
    <w:p w:rsidR="00644E37" w:rsidRDefault="00BA74CD">
      <w:pPr>
        <w:pStyle w:val="ProductList-SubClauseHeading"/>
        <w:outlineLvl w:val="3"/>
      </w:pPr>
      <w:r>
        <w:t>10.2 Chaves de Produto</w:t>
      </w:r>
    </w:p>
    <w:p w:rsidR="00644E37" w:rsidRDefault="00BA74CD">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rsidR="00644E37" w:rsidRDefault="00644E37">
      <w:pPr>
        <w:pStyle w:val="ProductList-BodyIndented"/>
      </w:pPr>
    </w:p>
    <w:p w:rsidR="00644E37" w:rsidRDefault="00BA74CD">
      <w:pPr>
        <w:pStyle w:val="ProductList-ClauseHeading"/>
        <w:outlineLvl w:val="2"/>
      </w:pPr>
      <w:r>
        <w:t>11. Notificações</w:t>
      </w:r>
    </w:p>
    <w:p w:rsidR="00644E37" w:rsidRDefault="00BA74CD">
      <w:pPr>
        <w:pStyle w:val="ProductList-Body"/>
      </w:pPr>
      <w:r>
        <w:t>Onde indicado na seção Direitos de Uso de cada Entrada do Produto, as seguintes notificações se aplicarão:</w:t>
      </w:r>
    </w:p>
    <w:p w:rsidR="00644E37" w:rsidRDefault="00644E37">
      <w:pPr>
        <w:pStyle w:val="ProductList-Body"/>
      </w:pPr>
    </w:p>
    <w:p w:rsidR="00644E37" w:rsidRDefault="00BA74CD">
      <w:pPr>
        <w:pStyle w:val="ProductList-SubClauseHeading"/>
        <w:outlineLvl w:val="3"/>
      </w:pPr>
      <w:r>
        <w:t>11.1 Recursos de Internet</w:t>
      </w:r>
    </w:p>
    <w:p w:rsidR="00644E37" w:rsidRDefault="00BA74CD">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está descrito na Política de Privacidade da Microsoft (</w:t>
      </w:r>
      <w:hyperlink r:id="rId26">
        <w:r>
          <w:rPr>
            <w:color w:val="00467F"/>
            <w:u w:val="single"/>
          </w:rPr>
          <w:t>aka.ms/privacy</w:t>
        </w:r>
      </w:hyperlink>
      <w:r>
        <w:t>).</w:t>
      </w:r>
    </w:p>
    <w:p w:rsidR="00644E37" w:rsidRDefault="00644E37">
      <w:pPr>
        <w:pStyle w:val="ProductList-BodyIndented"/>
      </w:pPr>
    </w:p>
    <w:p w:rsidR="00644E37" w:rsidRDefault="00BA74CD">
      <w:pPr>
        <w:pStyle w:val="ProductList-SubClauseHeading"/>
        <w:outlineLvl w:val="3"/>
      </w:pPr>
      <w:r>
        <w:t>11.2 Bing Mapas</w:t>
      </w:r>
    </w:p>
    <w:p w:rsidR="00644E37" w:rsidRDefault="00BA74CD">
      <w:pPr>
        <w:pStyle w:val="ProductList-BodyIndented"/>
      </w:pPr>
      <w: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27">
        <w:r>
          <w:rPr>
            <w:color w:val="00467F"/>
            <w:u w:val="single"/>
          </w:rPr>
          <w:t>http://go.microsoft.com/?linkid=9710837</w:t>
        </w:r>
      </w:hyperlink>
      <w:r>
        <w:t xml:space="preserve"> e na Política de Privacidade da Microsoft disponível em </w:t>
      </w:r>
      <w:hyperlink r:id="rId28">
        <w:r>
          <w:rPr>
            <w:color w:val="00467F"/>
            <w:u w:val="single"/>
          </w:rPr>
          <w:t>http://go.microsoft.com/fwlink/?LinkID=248686</w:t>
        </w:r>
      </w:hyperlink>
      <w:r>
        <w:t>.</w:t>
      </w:r>
    </w:p>
    <w:p w:rsidR="00644E37" w:rsidRDefault="00644E37">
      <w:pPr>
        <w:pStyle w:val="ProductList-BodyIndented"/>
      </w:pPr>
    </w:p>
    <w:p w:rsidR="00644E37" w:rsidRDefault="00BA74CD">
      <w:pPr>
        <w:pStyle w:val="ProductList-SubClauseHeading"/>
        <w:outlineLvl w:val="3"/>
      </w:pPr>
      <w:r>
        <w:t>11.3 Notificação sobre o Padrão Visual H.264/AVC, o Padrão de Vídeo VC-1 e o Padrão Visual MPEG-4 Parte 2</w:t>
      </w:r>
    </w:p>
    <w:p w:rsidR="00644E37" w:rsidRDefault="00BA74CD">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29">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644E37" w:rsidRDefault="00644E37">
      <w:pPr>
        <w:pStyle w:val="ProductList-BodyIndented"/>
      </w:pPr>
    </w:p>
    <w:p w:rsidR="00644E37" w:rsidRDefault="00BA74CD">
      <w:pPr>
        <w:pStyle w:val="ProductList-SubClauseHeading"/>
        <w:outlineLvl w:val="3"/>
      </w:pPr>
      <w:r>
        <w:t>11.4 Proteção contra Malware</w:t>
      </w:r>
    </w:p>
    <w:p w:rsidR="00644E37" w:rsidRDefault="00BA74CD">
      <w:pPr>
        <w:pStyle w:val="ProductList-BodyIndented"/>
      </w:pPr>
      <w:r>
        <w:t>A Microsoft se preocupa em proteger os dispositivos dos clientes contra malware. O software ativará a proteção contra malware se outra proteção não estiver instalada ou tiver expirado. Para isso, outros softwares antimalware serão desativados ou deverão ser removidos.</w:t>
      </w:r>
    </w:p>
    <w:p w:rsidR="00644E37" w:rsidRDefault="00644E37">
      <w:pPr>
        <w:pStyle w:val="ProductList-BodyIndented"/>
      </w:pPr>
    </w:p>
    <w:p w:rsidR="00644E37" w:rsidRDefault="00BA74CD">
      <w:pPr>
        <w:pStyle w:val="ProductList-ClauseHeading"/>
        <w:outlineLvl w:val="2"/>
      </w:pPr>
      <w:r>
        <w:t>12. Componentes de Fontes, Imagens e Sons</w:t>
      </w:r>
    </w:p>
    <w:p w:rsidR="00644E37" w:rsidRDefault="00BA74CD">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rsidR="00644E37" w:rsidRDefault="00644E37">
      <w:pPr>
        <w:pStyle w:val="ProductList-Body"/>
      </w:pPr>
    </w:p>
    <w:p w:rsidR="00644E37" w:rsidRDefault="00BA74CD">
      <w:pPr>
        <w:pStyle w:val="ProductList-ClauseHeading"/>
        <w:outlineLvl w:val="2"/>
      </w:pPr>
      <w:r>
        <w:t>13. Tecnologias Incluídas</w:t>
      </w:r>
    </w:p>
    <w:p w:rsidR="00644E37" w:rsidRDefault="00BA74CD">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rsidR="00644E37" w:rsidRDefault="00644E37">
      <w:pPr>
        <w:pStyle w:val="ProductList-Body"/>
      </w:pPr>
    </w:p>
    <w:p w:rsidR="00644E37" w:rsidRDefault="00BA74CD">
      <w:pPr>
        <w:pStyle w:val="ProductList-ClauseHeading"/>
        <w:outlineLvl w:val="2"/>
      </w:pPr>
      <w:r>
        <w:t>14. Teste de Benchmark</w:t>
      </w:r>
    </w:p>
    <w:p w:rsidR="00644E37" w:rsidRDefault="00BA74CD">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w:t>
      </w:r>
    </w:p>
    <w:p w:rsidR="00644E37" w:rsidRDefault="00644E37">
      <w:pPr>
        <w:pStyle w:val="ProductList-Body"/>
      </w:pPr>
    </w:p>
    <w:p w:rsidR="00644E37" w:rsidRDefault="00BA74CD">
      <w:pPr>
        <w:pStyle w:val="ProductList-ClauseHeading"/>
        <w:outlineLvl w:val="2"/>
      </w:pPr>
      <w:r>
        <w:t>15. Multiplexação</w:t>
      </w:r>
    </w:p>
    <w:p w:rsidR="00644E37" w:rsidRDefault="00BA74CD">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rsidR="00644E37" w:rsidRDefault="00644E37">
      <w:pPr>
        <w:pStyle w:val="ProductList-Body"/>
      </w:pPr>
    </w:p>
    <w:p w:rsidR="00644E37" w:rsidRDefault="00BA74CD">
      <w:pPr>
        <w:pStyle w:val="ProductList-ClauseHeading"/>
        <w:outlineLvl w:val="2"/>
      </w:pPr>
      <w:r>
        <w:t>16. Direitos Administrativos e de Suporte</w:t>
      </w:r>
    </w:p>
    <w:p w:rsidR="00644E37" w:rsidRDefault="00BA74CD">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w:t>
      </w:r>
    </w:p>
    <w:p w:rsidR="00644E37" w:rsidRDefault="00644E37">
      <w:pPr>
        <w:pStyle w:val="ProductList-Body"/>
      </w:pPr>
    </w:p>
    <w:p w:rsidR="00644E37" w:rsidRDefault="00BA74CD">
      <w:pPr>
        <w:pStyle w:val="ProductList-ClauseHeading"/>
        <w:outlineLvl w:val="2"/>
      </w:pPr>
      <w:r>
        <w:t>17. Código Distribuível</w:t>
      </w:r>
    </w:p>
    <w:p w:rsidR="00644E37" w:rsidRDefault="00BA74CD">
      <w:pPr>
        <w:pStyle w:val="ProductList-Body"/>
      </w:pPr>
      <w:r>
        <w:t xml:space="preserve">Consulte as Entradas do Produto do software que contém o código e os arquivos de texto que o Cliente poderá distribuir como “Código Distribuível”. O código e os arquivos de texto listados abaixo também constituem “Código Distribuível” que pode ser usado conforme descrito a seguir. Em caso de conflito entre os termos a seguir e os termos do Código Distribuível publicados na Entrada do Produto, os termos na Entrada do Produto regerão o uso que o Cliente faz do Código Distribuível. </w:t>
      </w:r>
    </w:p>
    <w:p w:rsidR="00644E37" w:rsidRDefault="00644E37">
      <w:pPr>
        <w:pStyle w:val="ProductList-Body"/>
      </w:pPr>
    </w:p>
    <w:p w:rsidR="00644E37" w:rsidRDefault="00BA74CD">
      <w:pPr>
        <w:pStyle w:val="ProductList-SubClauseHeading"/>
        <w:outlineLvl w:val="3"/>
      </w:pPr>
      <w:r>
        <w:t>17.1 Direito de Uso e Distribuição</w:t>
      </w:r>
    </w:p>
    <w:p w:rsidR="00644E37" w:rsidRDefault="00BA74CD">
      <w:pPr>
        <w:pStyle w:val="ProductList-BodyIndented"/>
      </w:pPr>
      <w:r>
        <w:t xml:space="preserve">O código e os arquivos de texto listados abaixo constituem “Código Distribuível”. </w:t>
      </w:r>
    </w:p>
    <w:p w:rsidR="00644E37" w:rsidRDefault="00BA74CD" w:rsidP="00BA74CD">
      <w:pPr>
        <w:pStyle w:val="ProductList-Bullet"/>
        <w:numPr>
          <w:ilvl w:val="1"/>
          <w:numId w:val="4"/>
        </w:numPr>
      </w:pPr>
      <w:r>
        <w:t xml:space="preserve">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 </w:t>
      </w:r>
    </w:p>
    <w:p w:rsidR="00644E37" w:rsidRDefault="00BA74CD" w:rsidP="00BA74CD">
      <w:pPr>
        <w:pStyle w:val="ProductList-Bullet"/>
        <w:numPr>
          <w:ilvl w:val="1"/>
          <w:numId w:val="4"/>
        </w:numPr>
      </w:pPr>
      <w:r>
        <w:t>Código de Amostra, Modelos e Estilos: O Cliente pode modificar, copiar, implantar e distribuir a forma de código-objeto e código-fonte identificados como “amostra”, “modelo” “estilos simples” e “estilos de esboço”.</w:t>
      </w:r>
    </w:p>
    <w:p w:rsidR="00644E37" w:rsidRDefault="00BA74CD" w:rsidP="00BA74CD">
      <w:pPr>
        <w:pStyle w:val="ProductList-Bullet"/>
        <w:numPr>
          <w:ilvl w:val="1"/>
          <w:numId w:val="4"/>
        </w:numPr>
      </w:pPr>
      <w:r>
        <w:t xml:space="preserve">Distribuição por Terceiros: O Cliente poderá permitir que os distribuidores de seus programas copiem e distribuam o Código Distribuível como parte daqueles programas. </w:t>
      </w:r>
    </w:p>
    <w:p w:rsidR="00644E37" w:rsidRDefault="00BA74CD" w:rsidP="00BA74CD">
      <w:pPr>
        <w:pStyle w:val="ProductList-Bullet"/>
        <w:numPr>
          <w:ilvl w:val="1"/>
          <w:numId w:val="4"/>
        </w:numPr>
      </w:pPr>
      <w:r>
        <w:t>Biblioteca de Imagens: O Cliente pode copiar e distribuir imagens, gráficos e animações da Biblioteca de Imagens da forma descrita na documentação de software.</w:t>
      </w:r>
    </w:p>
    <w:p w:rsidR="00644E37" w:rsidRDefault="00644E37">
      <w:pPr>
        <w:pStyle w:val="ProductList-BodyIndented"/>
      </w:pPr>
    </w:p>
    <w:p w:rsidR="00644E37" w:rsidRDefault="00BA74CD">
      <w:pPr>
        <w:pStyle w:val="ProductList-SubClauseHeading"/>
        <w:outlineLvl w:val="3"/>
      </w:pPr>
      <w:r>
        <w:t>17.2 Requisitos de Distribuição</w:t>
      </w:r>
    </w:p>
    <w:p w:rsidR="00644E37" w:rsidRDefault="00BA74CD">
      <w:pPr>
        <w:pStyle w:val="ProductList-BodyIndented"/>
      </w:pPr>
      <w:r>
        <w:t>Se o Cliente distribuir qualquer Código Distribuível. O Cliente deve:</w:t>
      </w:r>
    </w:p>
    <w:p w:rsidR="00644E37" w:rsidRDefault="00BA74CD" w:rsidP="00BA74CD">
      <w:pPr>
        <w:pStyle w:val="ProductList-Bullet"/>
        <w:numPr>
          <w:ilvl w:val="1"/>
          <w:numId w:val="5"/>
        </w:numPr>
      </w:pPr>
      <w:r>
        <w:t xml:space="preserve">Apenas distribuí-lo com os programas do Cliente, nos quais os programas do Cliente fornecem funcionalidade principal significativa para o Código Distribuível; </w:t>
      </w:r>
    </w:p>
    <w:p w:rsidR="00644E37" w:rsidRDefault="00BA74CD" w:rsidP="00BA74CD">
      <w:pPr>
        <w:pStyle w:val="ProductList-Bullet"/>
        <w:numPr>
          <w:ilvl w:val="1"/>
          <w:numId w:val="5"/>
        </w:numPr>
      </w:pPr>
      <w:r>
        <w:t>exigir que os distribuidores e usuários finais externos aceitem os termos que, pelo menos, protegem o Código Distribuível tanto quanto o contrato de licenciamento por volume do Cliente, incluindo os Termos do Produto;</w:t>
      </w:r>
    </w:p>
    <w:p w:rsidR="00644E37" w:rsidRDefault="00BA74CD" w:rsidP="00BA74CD">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rsidR="00644E37" w:rsidRDefault="00644E37">
      <w:pPr>
        <w:pStyle w:val="ProductList-BodyIndented"/>
      </w:pPr>
    </w:p>
    <w:p w:rsidR="00644E37" w:rsidRDefault="00BA74CD">
      <w:pPr>
        <w:pStyle w:val="ProductList-SubClauseHeading"/>
        <w:outlineLvl w:val="3"/>
      </w:pPr>
      <w:r>
        <w:t>17.3 Limitações de Distribuição</w:t>
      </w:r>
    </w:p>
    <w:p w:rsidR="00644E37" w:rsidRDefault="00BA74CD">
      <w:pPr>
        <w:pStyle w:val="ProductList-BodyIndented"/>
      </w:pPr>
      <w:r>
        <w:t>O Cliente não poderá:</w:t>
      </w:r>
    </w:p>
    <w:p w:rsidR="00644E37" w:rsidRDefault="00BA74CD" w:rsidP="00BA74CD">
      <w:pPr>
        <w:pStyle w:val="ProductList-Bullet"/>
        <w:numPr>
          <w:ilvl w:val="1"/>
          <w:numId w:val="6"/>
        </w:numPr>
      </w:pPr>
      <w:r>
        <w:t>alterar notificações de direitos autorais, marcas registradas ou avisos de patente que apareçam no Código Distribuível;</w:t>
      </w:r>
    </w:p>
    <w:p w:rsidR="00644E37" w:rsidRDefault="00BA74CD" w:rsidP="00BA74CD">
      <w:pPr>
        <w:pStyle w:val="ProductList-Bullet"/>
        <w:numPr>
          <w:ilvl w:val="1"/>
          <w:numId w:val="6"/>
        </w:numPr>
      </w:pPr>
      <w:r>
        <w:t>usar marcas registradas da Microsoft nos nomes dos programas do Cliente ou de forma a sugerir que seus programas derivam da Microsoft ou são endossados por ela;</w:t>
      </w:r>
    </w:p>
    <w:p w:rsidR="00644E37" w:rsidRDefault="00BA74CD" w:rsidP="00BA74CD">
      <w:pPr>
        <w:pStyle w:val="ProductList-Bullet"/>
        <w:numPr>
          <w:ilvl w:val="1"/>
          <w:numId w:val="6"/>
        </w:numPr>
      </w:pPr>
      <w:r>
        <w:t xml:space="preserve">distribuir Código Distribuível em ou com quaisquer programas mal-intencionados ou enganosos ou de uma maneira ilícita ou </w:t>
      </w:r>
    </w:p>
    <w:p w:rsidR="00644E37" w:rsidRDefault="00BA74CD" w:rsidP="00BA74CD">
      <w:pPr>
        <w:pStyle w:val="ProductList-Bullet"/>
        <w:numPr>
          <w:ilvl w:val="1"/>
          <w:numId w:val="6"/>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rsidR="00644E37" w:rsidRDefault="00644E37">
      <w:pPr>
        <w:pStyle w:val="ProductList-BodyIndented"/>
      </w:pPr>
    </w:p>
    <w:p w:rsidR="00644E37" w:rsidRDefault="00BA74CD">
      <w:pPr>
        <w:pStyle w:val="ProductList-ClauseHeading"/>
        <w:outlineLvl w:val="2"/>
      </w:pPr>
      <w:r>
        <w:t>18. Software Mais Serviços</w:t>
      </w:r>
    </w:p>
    <w:p w:rsidR="00644E37" w:rsidRDefault="00BA74CD">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rsidR="00644E37" w:rsidRDefault="00644E37">
      <w:pPr>
        <w:pStyle w:val="ProductList-Body"/>
      </w:pPr>
    </w:p>
    <w:p w:rsidR="00644E37" w:rsidRDefault="00BA74CD">
      <w:pPr>
        <w:pStyle w:val="ProductList-ClauseHeading"/>
        <w:outlineLvl w:val="2"/>
      </w:pPr>
      <w:r>
        <w:lastRenderedPageBreak/>
        <w:t>19. Processamento de Dados Pessoais; GDPR</w:t>
      </w:r>
    </w:p>
    <w:p w:rsidR="00644E37" w:rsidRDefault="00BA74CD">
      <w:pPr>
        <w:pStyle w:val="ProductList-Body"/>
      </w:pPr>
      <w:r>
        <w:t xml:space="preserve">Visto que a Microsoft é processadora ou subprocessadora de dados pessoais relativos a um Produto de software, a Microsoft compromete-se, para todos os clientes com data de início de vigência em 25 de maio de 2018, (a) à disposição do “Processamento de Dados Pessoais; GDPR” da seção “Termos de Proteção de Dados” do </w:t>
      </w:r>
      <w:hyperlink r:id="rId30">
        <w:r>
          <w:rPr>
            <w:color w:val="00467F"/>
            <w:u w:val="single"/>
          </w:rPr>
          <w:t>Adendo de Proteção de Dados dos Serviços Online</w:t>
        </w:r>
      </w:hyperlink>
      <w:r>
        <w:t xml:space="preserve"> e (b) aos Termos do Regulamento Geral de Proteção de Dados (General Data Protection Regulation) da União Europeia no Anexo 3 do </w:t>
      </w:r>
      <w:hyperlink r:id="rId31">
        <w:r>
          <w:rPr>
            <w:color w:val="00467F"/>
            <w:u w:val="single"/>
          </w:rPr>
          <w:t>Adendo de Proteção de Dados dos Serviços Online</w:t>
        </w:r>
      </w:hyperlink>
      <w:r>
        <w:t xml:space="preserve">. </w:t>
      </w:r>
    </w:p>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GroupHeading"/>
        <w:outlineLvl w:val="1"/>
      </w:pPr>
      <w:bookmarkStart w:id="16" w:name="_Sec538"/>
      <w:r>
        <w:t>Termos do Modelo de Licença</w:t>
      </w:r>
      <w:bookmarkEnd w:id="16"/>
      <w:r>
        <w:fldChar w:fldCharType="begin"/>
      </w:r>
      <w:r>
        <w:instrText xml:space="preserve"> TC "</w:instrText>
      </w:r>
      <w:bookmarkStart w:id="17" w:name="_Toc33709425"/>
      <w:r>
        <w:instrText>Termos do Modelo de Licença</w:instrText>
      </w:r>
      <w:bookmarkEnd w:id="17"/>
      <w:r>
        <w:instrText>" \l 2</w:instrText>
      </w:r>
      <w:r>
        <w:fldChar w:fldCharType="end"/>
      </w:r>
    </w:p>
    <w:p w:rsidR="00644E37" w:rsidRDefault="00BA74CD">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do Produto.</w:t>
      </w:r>
    </w:p>
    <w:p w:rsidR="00644E37" w:rsidRDefault="00BA74CD">
      <w:pPr>
        <w:pStyle w:val="ProductList-Offering2Heading"/>
        <w:outlineLvl w:val="2"/>
      </w:pPr>
      <w:bookmarkStart w:id="18" w:name="_Sec539"/>
      <w:r>
        <w:t>Aplicativos Desktop</w:t>
      </w:r>
      <w:bookmarkEnd w:id="18"/>
      <w:r>
        <w:fldChar w:fldCharType="begin"/>
      </w:r>
      <w:r>
        <w:instrText xml:space="preserve"> TC "</w:instrText>
      </w:r>
      <w:bookmarkStart w:id="19" w:name="_Toc33709426"/>
      <w:r>
        <w:instrText>Aplicativos Desktop</w:instrText>
      </w:r>
      <w:bookmarkEnd w:id="19"/>
      <w:r>
        <w:instrText>" \l 3</w:instrText>
      </w:r>
      <w:r>
        <w:fldChar w:fldCharType="end"/>
      </w:r>
    </w:p>
    <w:p w:rsidR="00644E37" w:rsidRDefault="00BA74CD">
      <w:pPr>
        <w:pStyle w:val="ProductList-ClauseHeading"/>
        <w:outlineLvl w:val="3"/>
      </w:pPr>
      <w:r>
        <w:t>Licença do Dispositivo</w:t>
      </w:r>
    </w:p>
    <w:p w:rsidR="00644E37" w:rsidRDefault="00BA74CD" w:rsidP="00BA74CD">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ele adquirir.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p>
    <w:p w:rsidR="00644E37" w:rsidRDefault="00BA74CD" w:rsidP="00BA74CD">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rsidR="00644E37" w:rsidRDefault="00BA74CD" w:rsidP="00BA74CD">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mas apenas um usuário poderá acessar e usar o software de cada vez.</w:t>
      </w:r>
    </w:p>
    <w:p w:rsidR="00644E37" w:rsidRDefault="00BA74CD" w:rsidP="00BA74CD">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rsidR="00644E37" w:rsidRDefault="00BA74CD" w:rsidP="00BA74CD">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rsidR="00644E37" w:rsidRDefault="00644E37">
      <w:pPr>
        <w:pStyle w:val="ProductList-Body"/>
      </w:pPr>
    </w:p>
    <w:p w:rsidR="00644E37" w:rsidRDefault="00BA74CD">
      <w:pPr>
        <w:pStyle w:val="ProductList-ClauseHeading"/>
        <w:outlineLvl w:val="3"/>
      </w:pPr>
      <w:r>
        <w:t>Elementos de Mídia e Modelos</w:t>
      </w:r>
    </w:p>
    <w:p w:rsidR="00644E37" w:rsidRDefault="00BA74CD">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rsidR="00644E37" w:rsidRDefault="00BA74CD">
      <w:pPr>
        <w:pStyle w:val="ProductList-Offering2Heading"/>
        <w:outlineLvl w:val="2"/>
      </w:pPr>
      <w:bookmarkStart w:id="20" w:name="_Sec540"/>
      <w:r>
        <w:t>Sistemas Operacionais de Desktop</w:t>
      </w:r>
      <w:bookmarkEnd w:id="20"/>
      <w:r>
        <w:fldChar w:fldCharType="begin"/>
      </w:r>
      <w:r>
        <w:instrText xml:space="preserve"> TC "</w:instrText>
      </w:r>
      <w:bookmarkStart w:id="21" w:name="_Toc33709427"/>
      <w:r>
        <w:instrText>Sistemas Operacionais de Desktop</w:instrText>
      </w:r>
      <w:bookmarkEnd w:id="21"/>
      <w:r>
        <w:instrText>" \l 3</w:instrText>
      </w:r>
      <w:r>
        <w:fldChar w:fldCharType="end"/>
      </w:r>
    </w:p>
    <w:p w:rsidR="00644E37" w:rsidRDefault="00BA74CD">
      <w:pPr>
        <w:pStyle w:val="ProductList-ClauseHeading"/>
        <w:outlineLvl w:val="3"/>
      </w:pPr>
      <w:r>
        <w:t>Licença do Dispositivo</w:t>
      </w:r>
    </w:p>
    <w:p w:rsidR="00644E37" w:rsidRDefault="00BA74CD" w:rsidP="00BA74CD">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644E37" w:rsidRDefault="00BA74CD" w:rsidP="00BA74CD">
      <w:pPr>
        <w:pStyle w:val="ProductList-Bullet"/>
        <w:numPr>
          <w:ilvl w:val="0"/>
          <w:numId w:val="8"/>
        </w:numPr>
      </w:pPr>
      <w:r>
        <w:t>É possível usar o software em até dois processadores.</w:t>
      </w:r>
    </w:p>
    <w:p w:rsidR="00644E37" w:rsidRDefault="00BA74CD" w:rsidP="00BA74CD">
      <w:pPr>
        <w:pStyle w:val="ProductList-Bullet"/>
        <w:numPr>
          <w:ilvl w:val="0"/>
          <w:numId w:val="8"/>
        </w:numPr>
      </w:pPr>
      <w:r>
        <w:t>O uso local é permitido para qualquer usuário.</w:t>
      </w:r>
    </w:p>
    <w:p w:rsidR="00644E37" w:rsidRDefault="00BA74CD" w:rsidP="00BA74CD">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rsidR="00644E37" w:rsidRDefault="00BA74CD" w:rsidP="00BA74CD">
      <w:pPr>
        <w:pStyle w:val="ProductList-Bullet"/>
        <w:numPr>
          <w:ilvl w:val="0"/>
          <w:numId w:val="8"/>
        </w:numPr>
      </w:pPr>
      <w:r>
        <w:t>Somente um usuário poderá acessar e usar o software por vez.</w:t>
      </w:r>
    </w:p>
    <w:p w:rsidR="00644E37" w:rsidRDefault="00BA74CD" w:rsidP="00BA74CD">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rsidR="00644E37" w:rsidRDefault="00BA74CD" w:rsidP="00BA74CD">
      <w:pPr>
        <w:pStyle w:val="ProductList-Bullet"/>
        <w:numPr>
          <w:ilvl w:val="0"/>
          <w:numId w:val="8"/>
        </w:numPr>
      </w:pPr>
      <w:r>
        <w:t>Um número ilimitado de conexões é permitido para a ativação de KMS ou tecnologia similar.</w:t>
      </w:r>
    </w:p>
    <w:p w:rsidR="00644E37" w:rsidRDefault="00644E37">
      <w:pPr>
        <w:pStyle w:val="ProductList-Body"/>
      </w:pPr>
    </w:p>
    <w:p w:rsidR="00644E37" w:rsidRDefault="00BA74CD">
      <w:pPr>
        <w:pStyle w:val="ProductList-ClauseHeading"/>
        <w:outlineLvl w:val="3"/>
      </w:pPr>
      <w:r>
        <w:t>Adobe Flash Player</w:t>
      </w:r>
    </w:p>
    <w:p w:rsidR="00644E37" w:rsidRDefault="00BA74CD">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2">
        <w:r>
          <w:rPr>
            <w:color w:val="00467F"/>
            <w:u w:val="single"/>
          </w:rPr>
          <w:t>http://go.microsoft.com/fwlink/?linkid=248532</w:t>
        </w:r>
      </w:hyperlink>
      <w:r>
        <w:t>. Adobe e Flash são marcas comerciais registradas ou marcas comerciais da Adobe Systems Incorporated nos Estados Unidos e/ou em outros países.</w:t>
      </w:r>
    </w:p>
    <w:p w:rsidR="00644E37" w:rsidRDefault="00BA74CD">
      <w:pPr>
        <w:pStyle w:val="ProductList-Offering2Heading"/>
        <w:outlineLvl w:val="2"/>
      </w:pPr>
      <w:bookmarkStart w:id="22" w:name="_Sec541"/>
      <w:r>
        <w:t>Por Núcleo/CAL</w:t>
      </w:r>
      <w:bookmarkEnd w:id="22"/>
      <w:r>
        <w:fldChar w:fldCharType="begin"/>
      </w:r>
      <w:r>
        <w:instrText xml:space="preserve"> TC "</w:instrText>
      </w:r>
      <w:bookmarkStart w:id="23" w:name="_Toc33709428"/>
      <w:r>
        <w:instrText>Por Núcleo/CAL</w:instrText>
      </w:r>
      <w:bookmarkEnd w:id="23"/>
      <w:r>
        <w:instrText>" \l 3</w:instrText>
      </w:r>
      <w:r>
        <w:fldChar w:fldCharType="end"/>
      </w:r>
    </w:p>
    <w:p w:rsidR="00644E37" w:rsidRDefault="00BA74CD">
      <w:pPr>
        <w:pStyle w:val="ProductList-ClauseHeading"/>
        <w:outlineLvl w:val="3"/>
      </w:pPr>
      <w:r>
        <w:t>Licenças do Servidor (por núcleo)</w:t>
      </w:r>
    </w:p>
    <w:p w:rsidR="00644E37" w:rsidRDefault="00BA74CD" w:rsidP="00BA74CD">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rsidR="00644E37" w:rsidRDefault="00BA74CD" w:rsidP="00BA74CD">
      <w:pPr>
        <w:pStyle w:val="ProductList-Bullet"/>
        <w:numPr>
          <w:ilvl w:val="0"/>
          <w:numId w:val="9"/>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644E37" w:rsidRDefault="00BA74CD" w:rsidP="00BA74CD">
      <w:pPr>
        <w:pStyle w:val="ProductList-Bullet"/>
        <w:numPr>
          <w:ilvl w:val="0"/>
          <w:numId w:val="9"/>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644E37" w:rsidRDefault="00BA74CD" w:rsidP="00BA74CD">
      <w:pPr>
        <w:pStyle w:val="ProductList-Bullet"/>
        <w:numPr>
          <w:ilvl w:val="0"/>
          <w:numId w:val="9"/>
        </w:numPr>
      </w:pPr>
      <w:r>
        <w:t>Edição Standard:</w:t>
      </w:r>
    </w:p>
    <w:p w:rsidR="00644E37" w:rsidRDefault="00BA74CD" w:rsidP="00BA74CD">
      <w:pPr>
        <w:pStyle w:val="ProductList-Bullet"/>
        <w:numPr>
          <w:ilvl w:val="1"/>
          <w:numId w:val="9"/>
        </w:numPr>
      </w:pPr>
      <w:r>
        <w:lastRenderedPageBreak/>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644E37" w:rsidRDefault="00BA74CD" w:rsidP="00BA74CD">
      <w:pPr>
        <w:pStyle w:val="ProductList-Bullet"/>
        <w:numPr>
          <w:ilvl w:val="1"/>
          <w:numId w:val="9"/>
        </w:numPr>
      </w:pPr>
      <w:r>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rsidR="00644E37" w:rsidRDefault="00BA74CD" w:rsidP="00BA74CD">
      <w:pPr>
        <w:pStyle w:val="ProductList-Bullet"/>
        <w:numPr>
          <w:ilvl w:val="1"/>
          <w:numId w:val="9"/>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644E37" w:rsidRDefault="00BA74CD" w:rsidP="00BA74CD">
      <w:pPr>
        <w:pStyle w:val="ProductList-Bullet"/>
        <w:numPr>
          <w:ilvl w:val="0"/>
          <w:numId w:val="9"/>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 </w:t>
      </w:r>
    </w:p>
    <w:p w:rsidR="00644E37" w:rsidRDefault="00BA74CD" w:rsidP="00BA74CD">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rsidR="00644E37" w:rsidRDefault="00644E37">
      <w:pPr>
        <w:pStyle w:val="ProductList-Body"/>
      </w:pPr>
    </w:p>
    <w:p w:rsidR="00644E37" w:rsidRDefault="00BA74CD">
      <w:pPr>
        <w:pStyle w:val="ProductList-ClauseHeading"/>
        <w:outlineLvl w:val="3"/>
      </w:pPr>
      <w:r>
        <w:t>Licenças de Acesso</w:t>
      </w:r>
    </w:p>
    <w:p w:rsidR="00644E37" w:rsidRDefault="00BA74CD" w:rsidP="00BA74CD">
      <w:pPr>
        <w:pStyle w:val="ProductList-Bullet"/>
        <w:numPr>
          <w:ilvl w:val="0"/>
          <w:numId w:val="10"/>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644E37" w:rsidRDefault="00BA74CD" w:rsidP="00BA74CD">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644E37" w:rsidRDefault="00BA74CD" w:rsidP="00BA74CD">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Carga de Trabalho HPC</w:t>
      </w:r>
      <w:r>
        <w:fldChar w:fldCharType="end"/>
      </w:r>
      <w:r>
        <w:t xml:space="preserve"> ou </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Web</w:t>
      </w:r>
      <w:r>
        <w:fldChar w:fldCharType="end"/>
      </w:r>
      <w:r>
        <w:t>.</w:t>
      </w:r>
    </w:p>
    <w:p w:rsidR="00644E37" w:rsidRDefault="00BA74CD" w:rsidP="00BA74CD">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644E37" w:rsidRDefault="00BA74CD">
      <w:pPr>
        <w:pStyle w:val="ProductList-Offering2Heading"/>
        <w:outlineLvl w:val="2"/>
      </w:pPr>
      <w:bookmarkStart w:id="24" w:name="_Sec542"/>
      <w:r>
        <w:t>Servidor/CAL</w:t>
      </w:r>
      <w:bookmarkEnd w:id="24"/>
      <w:r>
        <w:fldChar w:fldCharType="begin"/>
      </w:r>
      <w:r>
        <w:instrText xml:space="preserve"> TC "</w:instrText>
      </w:r>
      <w:bookmarkStart w:id="25" w:name="_Toc33709429"/>
      <w:r>
        <w:instrText>Servidor/CAL</w:instrText>
      </w:r>
      <w:bookmarkEnd w:id="25"/>
      <w:r>
        <w:instrText>" \l 3</w:instrText>
      </w:r>
      <w:r>
        <w:fldChar w:fldCharType="end"/>
      </w:r>
    </w:p>
    <w:p w:rsidR="00644E37" w:rsidRDefault="00BA74CD">
      <w:pPr>
        <w:pStyle w:val="ProductList-ClauseHeading"/>
        <w:outlineLvl w:val="3"/>
      </w:pPr>
      <w:r>
        <w:t>Licenças do Servidor (por Instância)</w:t>
      </w:r>
    </w:p>
    <w:p w:rsidR="00644E37" w:rsidRDefault="00BA74CD">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644E37" w:rsidRDefault="00644E37">
      <w:pPr>
        <w:pStyle w:val="ProductList-Body"/>
      </w:pPr>
    </w:p>
    <w:p w:rsidR="00644E37" w:rsidRDefault="00BA74CD">
      <w:pPr>
        <w:pStyle w:val="ProductList-ClauseHeading"/>
        <w:outlineLvl w:val="3"/>
      </w:pPr>
      <w:r>
        <w:t>Licenças de Acesso</w:t>
      </w:r>
    </w:p>
    <w:p w:rsidR="00644E37" w:rsidRDefault="00BA74CD" w:rsidP="00BA74CD">
      <w:pPr>
        <w:pStyle w:val="ProductList-Bullet"/>
        <w:numPr>
          <w:ilvl w:val="0"/>
          <w:numId w:val="11"/>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644E37" w:rsidRDefault="00BA74CD" w:rsidP="00BA74CD">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644E37" w:rsidRDefault="00BA74CD">
      <w:pPr>
        <w:pStyle w:val="ProductList-Offering2Heading"/>
        <w:outlineLvl w:val="2"/>
      </w:pPr>
      <w:bookmarkStart w:id="26" w:name="_Sec543"/>
      <w:r>
        <w:t>Por Núcleo</w:t>
      </w:r>
      <w:bookmarkEnd w:id="26"/>
      <w:r>
        <w:fldChar w:fldCharType="begin"/>
      </w:r>
      <w:r>
        <w:instrText xml:space="preserve"> TC "</w:instrText>
      </w:r>
      <w:bookmarkStart w:id="27" w:name="_Toc33709430"/>
      <w:r>
        <w:instrText>Por Núcleo</w:instrText>
      </w:r>
      <w:bookmarkEnd w:id="27"/>
      <w:r>
        <w:instrText>" \l 3</w:instrText>
      </w:r>
      <w:r>
        <w:fldChar w:fldCharType="end"/>
      </w:r>
    </w:p>
    <w:p w:rsidR="00644E37" w:rsidRDefault="00BA74CD">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rsidR="00644E37" w:rsidRDefault="00644E37">
      <w:pPr>
        <w:pStyle w:val="ProductList-Body"/>
      </w:pPr>
    </w:p>
    <w:p w:rsidR="00644E37" w:rsidRDefault="00BA74CD">
      <w:pPr>
        <w:pStyle w:val="ProductList-ClauseHeading"/>
        <w:outlineLvl w:val="3"/>
      </w:pPr>
      <w:r>
        <w:t>Licenças do Servidor (por núcleo) – Licenciando por Núcleo Físico em um Servidor</w:t>
      </w:r>
    </w:p>
    <w:p w:rsidR="00644E37" w:rsidRDefault="00BA74CD" w:rsidP="00BA74CD">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644E37" w:rsidRDefault="00BA74CD" w:rsidP="00BA74CD">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rsidR="00644E37" w:rsidRDefault="00BA74CD" w:rsidP="00BA74CD">
      <w:pPr>
        <w:pStyle w:val="ProductList-Bullet"/>
        <w:numPr>
          <w:ilvl w:val="0"/>
          <w:numId w:val="12"/>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rsidR="00644E37" w:rsidRDefault="00BA74CD" w:rsidP="00BA74CD">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644E37" w:rsidRDefault="00BA74CD" w:rsidP="00BA74CD">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644E37" w:rsidRDefault="00644E37">
      <w:pPr>
        <w:pStyle w:val="ProductList-Body"/>
      </w:pPr>
    </w:p>
    <w:p w:rsidR="00644E37" w:rsidRDefault="00BA74CD">
      <w:pPr>
        <w:pStyle w:val="ProductList-ClauseHeading"/>
        <w:outlineLvl w:val="3"/>
      </w:pPr>
      <w:r>
        <w:t>Licenças do Servidor (por núcleo) – Licenciamento por OSE Virtual Individual</w:t>
      </w:r>
    </w:p>
    <w:p w:rsidR="00644E37" w:rsidRDefault="00BA74CD" w:rsidP="00BA74CD">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rsidR="00644E37" w:rsidRDefault="00BA74CD" w:rsidP="00BA74CD">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644E37" w:rsidRDefault="00BA74CD" w:rsidP="00BA74CD">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rsidR="00644E37" w:rsidRDefault="00BA74CD">
      <w:pPr>
        <w:pStyle w:val="ProductList-Offering2Heading"/>
        <w:outlineLvl w:val="2"/>
      </w:pPr>
      <w:bookmarkStart w:id="28" w:name="_Sec544"/>
      <w:r>
        <w:t>Servidores de Gerenciamento</w:t>
      </w:r>
      <w:bookmarkEnd w:id="28"/>
      <w:r>
        <w:fldChar w:fldCharType="begin"/>
      </w:r>
      <w:r>
        <w:instrText xml:space="preserve"> TC "</w:instrText>
      </w:r>
      <w:bookmarkStart w:id="29" w:name="_Toc33709431"/>
      <w:r>
        <w:instrText>Servidores de Gerenciamento</w:instrText>
      </w:r>
      <w:bookmarkEnd w:id="29"/>
      <w:r>
        <w:instrText>" \l 3</w:instrText>
      </w:r>
      <w:r>
        <w:fldChar w:fldCharType="end"/>
      </w:r>
    </w:p>
    <w:p w:rsidR="00644E37" w:rsidRDefault="00BA74CD">
      <w:pPr>
        <w:pStyle w:val="ProductList-ClauseHeading"/>
        <w:outlineLvl w:val="3"/>
      </w:pPr>
      <w:r>
        <w:t>Licenças de Gerenciamento</w:t>
      </w:r>
    </w:p>
    <w:p w:rsidR="00644E37" w:rsidRDefault="00BA74CD">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rsidR="00644E37" w:rsidRDefault="00644E37">
      <w:pPr>
        <w:pStyle w:val="ProductList-Body"/>
      </w:pPr>
    </w:p>
    <w:p w:rsidR="00644E37" w:rsidRDefault="00BA74CD">
      <w:pPr>
        <w:pStyle w:val="ProductList-ClauseHeading"/>
        <w:outlineLvl w:val="3"/>
      </w:pPr>
      <w:r>
        <w:t>Licenças de Gerenciamento do Servidor (por núcleo)</w:t>
      </w:r>
    </w:p>
    <w:p w:rsidR="00644E37" w:rsidRDefault="00BA74CD" w:rsidP="00BA74CD">
      <w:pPr>
        <w:pStyle w:val="ProductList-Bullet"/>
        <w:numPr>
          <w:ilvl w:val="0"/>
          <w:numId w:val="14"/>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644E37" w:rsidRDefault="00BA74CD" w:rsidP="00BA74CD">
      <w:pPr>
        <w:pStyle w:val="ProductList-Bullet"/>
        <w:numPr>
          <w:ilvl w:val="0"/>
          <w:numId w:val="14"/>
        </w:numPr>
      </w:pPr>
      <w:r>
        <w:lastRenderedPageBreak/>
        <w:t xml:space="preserve">O número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644E37" w:rsidRDefault="00BA74CD" w:rsidP="00BA74CD">
      <w:pPr>
        <w:pStyle w:val="ProductList-Bullet"/>
        <w:numPr>
          <w:ilvl w:val="0"/>
          <w:numId w:val="14"/>
        </w:numPr>
      </w:pPr>
      <w:r>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rsidR="00644E37" w:rsidRDefault="00BA74CD" w:rsidP="00BA74CD">
      <w:pPr>
        <w:pStyle w:val="ProductList-Bullet"/>
        <w:numPr>
          <w:ilvl w:val="0"/>
          <w:numId w:val="14"/>
        </w:numPr>
      </w:pPr>
      <w:r>
        <w:t>Edição Standard:</w:t>
      </w:r>
    </w:p>
    <w:p w:rsidR="00644E37" w:rsidRDefault="00BA74CD" w:rsidP="00BA74CD">
      <w:pPr>
        <w:pStyle w:val="ProductList-Bullet"/>
        <w:numPr>
          <w:ilvl w:val="1"/>
          <w:numId w:val="14"/>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rsidR="00644E37" w:rsidRDefault="00BA74CD" w:rsidP="00BA74CD">
      <w:pPr>
        <w:pStyle w:val="ProductList-Bullet"/>
        <w:numPr>
          <w:ilvl w:val="1"/>
          <w:numId w:val="14"/>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644E37" w:rsidRDefault="00BA74CD" w:rsidP="00BA74CD">
      <w:pPr>
        <w:pStyle w:val="ProductList-Bullet"/>
        <w:numPr>
          <w:ilvl w:val="1"/>
          <w:numId w:val="14"/>
        </w:numPr>
      </w:pPr>
      <w:r>
        <w:t xml:space="preserve">O Cliente pode atribuir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w:t>
      </w:r>
    </w:p>
    <w:p w:rsidR="00644E37" w:rsidRDefault="00BA74CD" w:rsidP="00BA74CD">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rsidR="00644E37" w:rsidRDefault="00644E37">
      <w:pPr>
        <w:pStyle w:val="ProductList-Body"/>
      </w:pPr>
    </w:p>
    <w:p w:rsidR="00644E37" w:rsidRDefault="00BA74CD">
      <w:pPr>
        <w:pStyle w:val="ProductList-ClauseHeading"/>
        <w:outlineLvl w:val="3"/>
      </w:pPr>
      <w:r>
        <w:t>Licenças de Gerenciamento de Cliente (por OSE ou usuário)</w:t>
      </w:r>
    </w:p>
    <w:p w:rsidR="00644E37" w:rsidRDefault="00BA74CD" w:rsidP="00BA74CD">
      <w:pPr>
        <w:pStyle w:val="ProductList-Bullet"/>
        <w:numPr>
          <w:ilvl w:val="0"/>
          <w:numId w:val="15"/>
        </w:numPr>
      </w:pPr>
      <w:r>
        <w:t xml:space="preserve">O Cliente poderá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rsidR="00644E37" w:rsidRDefault="00BA74CD" w:rsidP="00BA74CD">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rsidR="00644E37" w:rsidRDefault="00BA74CD" w:rsidP="00BA74CD">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rsidR="00644E37" w:rsidRDefault="00BA74CD" w:rsidP="00BA74CD">
      <w:pPr>
        <w:pStyle w:val="ProductList-Bullet"/>
        <w:numPr>
          <w:ilvl w:val="0"/>
          <w:numId w:val="15"/>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rsidR="00644E37" w:rsidRDefault="00BA74CD">
      <w:pPr>
        <w:pStyle w:val="ProductList-Body"/>
      </w:pPr>
      <w:r>
        <w:t xml:space="preserve">*Todos 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rsidR="00644E37" w:rsidRDefault="00644E37">
      <w:pPr>
        <w:pStyle w:val="ProductList-Body"/>
      </w:pPr>
    </w:p>
    <w:p w:rsidR="00644E37" w:rsidRDefault="00BA74CD">
      <w:pPr>
        <w:pStyle w:val="ProductList-ClauseHeading"/>
        <w:outlineLvl w:val="3"/>
      </w:pPr>
      <w:r>
        <w:t>Licenças de Gerenciamento não são obrigatórias para:</w:t>
      </w:r>
    </w:p>
    <w:p w:rsidR="00644E37" w:rsidRDefault="00BA74CD" w:rsidP="00BA74CD">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rsidR="00644E37" w:rsidRDefault="00BA74CD" w:rsidP="00BA74CD">
      <w:pPr>
        <w:pStyle w:val="ProductList-Bullet"/>
        <w:numPr>
          <w:ilvl w:val="0"/>
          <w:numId w:val="16"/>
        </w:numPr>
      </w:pPr>
      <w:r>
        <w:t>Qualquer um dos dispositivos de infraestrutura de rede do Cliente funcionando unicamente para a finalidade de transmitir dados de rede e não executar o software Windows Server;</w:t>
      </w:r>
    </w:p>
    <w:p w:rsidR="00644E37" w:rsidRDefault="00BA74CD" w:rsidP="00BA74CD">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rsidR="00644E37" w:rsidRDefault="00BA74CD" w:rsidP="00BA74CD">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rsidR="00644E37" w:rsidRDefault="00644E37">
      <w:pPr>
        <w:pStyle w:val="ProductList-Body"/>
      </w:pPr>
    </w:p>
    <w:p w:rsidR="00644E37" w:rsidRDefault="00BA74CD">
      <w:pPr>
        <w:pStyle w:val="ProductList-ClauseHeading"/>
        <w:outlineLvl w:val="3"/>
      </w:pPr>
      <w:r>
        <w:t>Conjuntos de Dados</w:t>
      </w:r>
    </w:p>
    <w:p w:rsidR="00644E37" w:rsidRDefault="00BA74CD">
      <w:pPr>
        <w:pStyle w:val="ProductList-Body"/>
      </w:pPr>
      <w:r>
        <w:t>O Cliente não pode copiar ou distribuir qualquer conjunto de dados (ou qualquer parte do conjunto de dados) incluído no software.</w:t>
      </w:r>
    </w:p>
    <w:p w:rsidR="00644E37" w:rsidRDefault="00BA74CD">
      <w:pPr>
        <w:pStyle w:val="ProductList-Offering2Heading"/>
        <w:outlineLvl w:val="2"/>
      </w:pPr>
      <w:bookmarkStart w:id="30" w:name="_Sec545"/>
      <w:r>
        <w:t>Servidores Especiais</w:t>
      </w:r>
      <w:bookmarkEnd w:id="30"/>
      <w:r>
        <w:fldChar w:fldCharType="begin"/>
      </w:r>
      <w:r>
        <w:instrText xml:space="preserve"> TC "</w:instrText>
      </w:r>
      <w:bookmarkStart w:id="31" w:name="_Toc33709432"/>
      <w:r>
        <w:instrText>Servidores Especiais</w:instrText>
      </w:r>
      <w:bookmarkEnd w:id="31"/>
      <w:r>
        <w:instrText>" \l 3</w:instrText>
      </w:r>
      <w:r>
        <w:fldChar w:fldCharType="end"/>
      </w:r>
    </w:p>
    <w:p w:rsidR="00644E37" w:rsidRDefault="00BA74CD">
      <w:pPr>
        <w:pStyle w:val="ProductList-ClauseHeading"/>
        <w:outlineLvl w:val="3"/>
      </w:pPr>
      <w:r>
        <w:t>Licenças do Servidor (por Instância)</w:t>
      </w:r>
    </w:p>
    <w:p w:rsidR="00644E37" w:rsidRDefault="00BA74CD">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rsidR="00644E37" w:rsidRDefault="00BA74CD">
      <w:pPr>
        <w:pStyle w:val="ProductList-Offering2Heading"/>
        <w:outlineLvl w:val="2"/>
      </w:pPr>
      <w:bookmarkStart w:id="32" w:name="_Sec546"/>
      <w:r>
        <w:t>Ferramentas para Desenvolvedor</w:t>
      </w:r>
      <w:bookmarkEnd w:id="32"/>
      <w:r>
        <w:fldChar w:fldCharType="begin"/>
      </w:r>
      <w:r>
        <w:instrText xml:space="preserve"> TC "</w:instrText>
      </w:r>
      <w:bookmarkStart w:id="33" w:name="_Toc33709433"/>
      <w:r>
        <w:instrText>Ferramentas para Desenvolvedor</w:instrText>
      </w:r>
      <w:bookmarkEnd w:id="33"/>
      <w:r>
        <w:instrText>" \l 3</w:instrText>
      </w:r>
      <w:r>
        <w:fldChar w:fldCharType="end"/>
      </w:r>
    </w:p>
    <w:p w:rsidR="00644E37" w:rsidRDefault="00BA74CD">
      <w:pPr>
        <w:pStyle w:val="ProductList-ClauseHeading"/>
        <w:outlineLvl w:val="3"/>
      </w:pPr>
      <w:r>
        <w:t>Licenças de Usuário</w:t>
      </w:r>
    </w:p>
    <w:p w:rsidR="00644E37" w:rsidRDefault="00BA74CD" w:rsidP="00BA74CD">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 Todos os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rsidR="00644E37" w:rsidRDefault="00BA74CD" w:rsidP="00BA74CD">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w:t>
      </w:r>
    </w:p>
    <w:p w:rsidR="00644E37" w:rsidRDefault="00BA74CD" w:rsidP="00BA74CD">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644E37" w:rsidRDefault="00644E37">
      <w:pPr>
        <w:pStyle w:val="ProductList-Body"/>
      </w:pPr>
    </w:p>
    <w:p w:rsidR="00644E37" w:rsidRDefault="00BA74CD">
      <w:pPr>
        <w:pStyle w:val="ProductList-ClauseHeading"/>
        <w:outlineLvl w:val="3"/>
      </w:pPr>
      <w:r>
        <w:t>Termos de Licença Adicionais para Assinaturas do Visual Studio</w:t>
      </w:r>
    </w:p>
    <w:p w:rsidR="00644E37" w:rsidRDefault="00BA74CD">
      <w:pPr>
        <w:pStyle w:val="ProductList-Body"/>
      </w:pPr>
      <w:r>
        <w:t xml:space="preserve">Além dos direitos nos Termos de Modelo de Licença, o Cliente poderá alocar uma Assinatura do Visual Studio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ele adquirir. Para Assinaturas do Visual Studio, “Software” significa o software que é disponibilizado para o nível de assinatura do Cliente por meio de Downloads de Assinante de Assinatura do Visual Studio. Qualquer serviço online disponibilizado com a Assinatura do Visual Studio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644E37" w:rsidRDefault="00644E37">
      <w:pPr>
        <w:pStyle w:val="ProductList-Body"/>
      </w:pPr>
    </w:p>
    <w:p w:rsidR="00644E37" w:rsidRDefault="00BA74CD">
      <w:pPr>
        <w:pStyle w:val="ProductList-SubClauseHeading"/>
        <w:outlineLvl w:val="4"/>
      </w:pPr>
      <w:r>
        <w:t>Executando o Software nos Serviços do Microsoft Azure</w:t>
      </w:r>
    </w:p>
    <w:p w:rsidR="00644E37" w:rsidRDefault="00BA74CD" w:rsidP="00BA74CD">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executar o Software nos Serviços do Microsoft Azure durante o prazo de sua Assinatura do Visual Studio.</w:t>
      </w:r>
    </w:p>
    <w:p w:rsidR="00644E37" w:rsidRDefault="00BA74CD" w:rsidP="00BA74CD">
      <w:pPr>
        <w:pStyle w:val="ProductList-Bullet"/>
        <w:numPr>
          <w:ilvl w:val="1"/>
          <w:numId w:val="18"/>
        </w:numPr>
      </w:pPr>
      <w:r>
        <w:t>O uso do Software permanece sujeito aos termos e condições do contrato de licenciamento por volume do Cliente e a quaisquer termos que acompanham o Software.</w:t>
      </w:r>
    </w:p>
    <w:p w:rsidR="00644E37" w:rsidRDefault="00BA74CD" w:rsidP="00BA74CD">
      <w:pPr>
        <w:pStyle w:val="ProductList-Bullet"/>
        <w:numPr>
          <w:ilvl w:val="1"/>
          <w:numId w:val="18"/>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do Microsoft Azure.</w:t>
      </w:r>
    </w:p>
    <w:p w:rsidR="00644E37" w:rsidRDefault="00644E37">
      <w:pPr>
        <w:pStyle w:val="ProductList-BodyIndented"/>
      </w:pPr>
    </w:p>
    <w:p w:rsidR="00644E37" w:rsidRDefault="00BA74CD">
      <w:pPr>
        <w:pStyle w:val="ProductList-SubClauseHeading"/>
        <w:outlineLvl w:val="4"/>
      </w:pPr>
      <w:r>
        <w:lastRenderedPageBreak/>
        <w:t>Requisitos Adicionais</w:t>
      </w:r>
    </w:p>
    <w:p w:rsidR="00644E37" w:rsidRDefault="00BA74CD">
      <w:pPr>
        <w:pStyle w:val="ProductList-BodyIndented"/>
      </w:pPr>
      <w:r>
        <w:t>Para executar o Software nos Serviços do Microsoft Azure, o Cliente deverá ativar sua Assinatura do Visual Studio vinculando sua conta da Microsoft à Assinatura do Visual Studio.</w:t>
      </w:r>
    </w:p>
    <w:p w:rsidR="00644E37" w:rsidRDefault="00644E37">
      <w:pPr>
        <w:pStyle w:val="ProductList-BodyIndented"/>
      </w:pPr>
    </w:p>
    <w:p w:rsidR="00644E37" w:rsidRDefault="00BA74CD">
      <w:pPr>
        <w:pStyle w:val="ProductList-SubClauseHeading"/>
        <w:outlineLvl w:val="4"/>
      </w:pPr>
      <w:r>
        <w:t>Teste de Aceitação e Feedback</w:t>
      </w:r>
    </w:p>
    <w:p w:rsidR="00644E37" w:rsidRDefault="00BA74CD">
      <w:pPr>
        <w:pStyle w:val="ProductList-BodyIndented"/>
      </w:pPr>
      <w:r>
        <w:t>Os usuários finais do Cliente podem acessar o Software e os serviços online disponibilizados com a Assinatura do Visual Studio do Cliente para realizar testes de aceitação ou fornecer feedback sobre seus programas.</w:t>
      </w:r>
    </w:p>
    <w:p w:rsidR="00644E37" w:rsidRDefault="00644E37">
      <w:pPr>
        <w:pStyle w:val="ProductList-BodyIndented"/>
      </w:pPr>
    </w:p>
    <w:p w:rsidR="00644E37" w:rsidRDefault="00BA74CD">
      <w:pPr>
        <w:pStyle w:val="ProductList-SubClauseHeading"/>
        <w:outlineLvl w:val="4"/>
      </w:pPr>
      <w:r>
        <w:t>Serviços de Área de Trabalho Remota do Windows Server 2016</w:t>
      </w:r>
    </w:p>
    <w:p w:rsidR="00644E37" w:rsidRDefault="00BA74CD">
      <w:pPr>
        <w:pStyle w:val="ProductList-BodyIndented"/>
      </w:pPr>
      <w:r>
        <w:t>Até 200 usuários anônimos por vez podem usar o recurso Serviços de Área de Trabalho Remota do software Windows Server para acessar demonstrações online dos programas do Cliente.</w:t>
      </w:r>
    </w:p>
    <w:p w:rsidR="00644E37" w:rsidRDefault="00644E37">
      <w:pPr>
        <w:pStyle w:val="ProductList-BodyIndented"/>
      </w:pPr>
    </w:p>
    <w:p w:rsidR="00644E37" w:rsidRDefault="00BA74CD">
      <w:pPr>
        <w:pStyle w:val="ProductList-SubClauseHeading"/>
        <w:outlineLvl w:val="4"/>
      </w:pPr>
      <w:r>
        <w:t>Produtos Incorporados ao Windows</w:t>
      </w:r>
    </w:p>
    <w:p w:rsidR="00644E37" w:rsidRDefault="00BA74CD">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rsidR="00644E37" w:rsidRDefault="00644E37">
      <w:pPr>
        <w:pStyle w:val="ProductList-BodyIndented"/>
        <w:jc w:val="right"/>
      </w:pPr>
    </w:p>
    <w:tbl>
      <w:tblPr>
        <w:tblStyle w:val="PURTable0"/>
        <w:tblW w:w="0" w:type="dxa"/>
        <w:tblLook w:val="04A0" w:firstRow="1" w:lastRow="0" w:firstColumn="1" w:lastColumn="0" w:noHBand="0" w:noVBand="1"/>
      </w:tblPr>
      <w:tblGrid>
        <w:gridCol w:w="1055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Indented"/>
      </w:pPr>
    </w:p>
    <w:p w:rsidR="00644E37" w:rsidRDefault="00644E37">
      <w:pPr>
        <w:sectPr w:rsidR="00644E37">
          <w:headerReference w:type="default" r:id="rId33"/>
          <w:footerReference w:type="default" r:id="rId34"/>
          <w:type w:val="continuous"/>
          <w:pgSz w:w="12240" w:h="15840" w:code="1"/>
          <w:pgMar w:top="1170" w:right="720" w:bottom="720" w:left="720" w:header="432" w:footer="288" w:gutter="0"/>
          <w:cols w:space="360"/>
        </w:sectPr>
      </w:pPr>
    </w:p>
    <w:p w:rsidR="00644E37" w:rsidRDefault="00BA74CD">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33709434"/>
      <w:r>
        <w:instrText>Software</w:instrText>
      </w:r>
      <w:bookmarkEnd w:id="35"/>
      <w:r>
        <w:instrText>" \l 1</w:instrText>
      </w:r>
      <w:r>
        <w:fldChar w:fldCharType="end"/>
      </w:r>
    </w:p>
    <w:p w:rsidR="00644E37" w:rsidRDefault="00BA74CD">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33709435"/>
      <w:r>
        <w:instrText>Análise Avançada contra Ameaças</w:instrText>
      </w:r>
      <w:bookmarkEnd w:id="37"/>
      <w:r>
        <w:instrText>" \l 2</w:instrText>
      </w:r>
      <w:r>
        <w:fldChar w:fldCharType="end"/>
      </w:r>
    </w:p>
    <w:p w:rsidR="00644E37" w:rsidRDefault="00BA74CD">
      <w:pPr>
        <w:pStyle w:val="ProductList-Offering1SubSection"/>
        <w:outlineLvl w:val="2"/>
      </w:pPr>
      <w:bookmarkStart w:id="38" w:name="_Sec858"/>
      <w:r>
        <w:t>1. Disponibilidade do Produto</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644E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E37">
        <w:tc>
          <w:tcPr>
            <w:tcW w:w="416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pPr>
            <w:r>
              <w:rPr>
                <w:color w:val="000000"/>
              </w:rPr>
              <w:t>Licença de Gerenciamento de Cliente do Advanced Threat Analytics 2016 por OSE</w:t>
            </w:r>
            <w:r>
              <w:fldChar w:fldCharType="begin"/>
            </w:r>
            <w:r>
              <w:instrText xml:space="preserve"> XE "Licença de Gerenciamento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44E37">
        <w:tc>
          <w:tcPr>
            <w:tcW w:w="4160" w:type="dxa"/>
            <w:tcBorders>
              <w:top w:val="dashed" w:sz="4" w:space="0" w:color="BFBFBF"/>
              <w:left w:val="none" w:sz="4" w:space="0" w:color="6E6E6E"/>
              <w:bottom w:val="none" w:sz="4" w:space="0" w:color="FFFFFF"/>
              <w:right w:val="none" w:sz="4" w:space="0" w:color="6E6E6E"/>
            </w:tcBorders>
          </w:tcPr>
          <w:p w:rsidR="00644E37" w:rsidRDefault="00BA74CD">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44E37" w:rsidRDefault="00BA74C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44E37" w:rsidRDefault="00BA74C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44E37" w:rsidRDefault="00BA74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bl>
    <w:p w:rsidR="00644E37" w:rsidRDefault="00BA74CD">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37"/>
        <w:gridCol w:w="3642"/>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Edições Anteriores: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5">
              <w:r>
                <w:rPr>
                  <w:color w:val="000000"/>
                </w:rPr>
                <w:t>Apêndice B</w:t>
              </w:r>
            </w:hyperlink>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E37" w:rsidRDefault="00BA74CD">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Adequação (“True-Up”):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3"/>
      </w:pPr>
      <w:r>
        <w:t>2.1 Restrições de Países</w:t>
      </w:r>
    </w:p>
    <w:p w:rsidR="00644E37" w:rsidRDefault="00BA74CD">
      <w:pPr>
        <w:pStyle w:val="ProductList-Body"/>
      </w:pPr>
      <w:r>
        <w:t>O Cliente não pode baixar o Advanced Threat Analytics 2016 para uso nem para distribuição na República Popular da China.</w:t>
      </w:r>
    </w:p>
    <w:p w:rsidR="00644E37" w:rsidRDefault="00644E37">
      <w:pPr>
        <w:pStyle w:val="ProductList-Body"/>
      </w:pPr>
    </w:p>
    <w:p w:rsidR="00644E37" w:rsidRDefault="00BA74CD">
      <w:pPr>
        <w:pStyle w:val="ProductList-ClauseHeading"/>
        <w:outlineLvl w:val="3"/>
      </w:pPr>
      <w:r>
        <w:t>2.2 Clientes Academic</w:t>
      </w:r>
    </w:p>
    <w:p w:rsidR="00644E37" w:rsidRDefault="00BA74CD">
      <w:pPr>
        <w:pStyle w:val="ProductList-Body"/>
      </w:pPr>
      <w:r>
        <w:t xml:space="preserve">Os clientes do Enrollment for Education Solutions e do Registro de Assinatura School podem comprar a Licença de Gerenciamento de Cliente do Advanced Threat Analytics 2016 por OSE e implantar por Usuário ou OSE, conforme contemplado no Modelo de Licença de </w:t>
      </w:r>
      <w:hyperlink w:anchor="_Sec544">
        <w:r>
          <w:rPr>
            <w:color w:val="00467F"/>
            <w:u w:val="single"/>
          </w:rPr>
          <w:t>Servidores de Gerenciamento</w:t>
        </w:r>
      </w:hyperlink>
      <w:r>
        <w:t xml:space="preserve">. </w:t>
      </w:r>
    </w:p>
    <w:p w:rsidR="00644E37" w:rsidRDefault="00BA74CD">
      <w:pPr>
        <w:pStyle w:val="ProductList-Offering1SubSection"/>
        <w:outlineLvl w:val="2"/>
      </w:pPr>
      <w:bookmarkStart w:id="40" w:name="_Sec860"/>
      <w:r>
        <w:t>3. Direitos de Uso</w:t>
      </w:r>
      <w:bookmarkEnd w:id="40"/>
    </w:p>
    <w:tbl>
      <w:tblPr>
        <w:tblStyle w:val="PURTable"/>
        <w:tblW w:w="0" w:type="dxa"/>
        <w:tblLook w:val="04A0" w:firstRow="1" w:lastRow="0" w:firstColumn="1" w:lastColumn="0" w:noHBand="0" w:noVBand="1"/>
      </w:tblPr>
      <w:tblGrid>
        <w:gridCol w:w="3656"/>
        <w:gridCol w:w="3617"/>
        <w:gridCol w:w="3643"/>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Software Adicional: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E37" w:rsidRDefault="00BA74CD">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E37" w:rsidRDefault="00BA74CD">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3"/>
      </w:pPr>
      <w:r>
        <w:t>3.1 Licença de Gerenciamento</w:t>
      </w:r>
    </w:p>
    <w:tbl>
      <w:tblPr>
        <w:tblStyle w:val="PURTable"/>
        <w:tblW w:w="0" w:type="dxa"/>
        <w:tblLook w:val="04A0" w:firstRow="1" w:lastRow="0" w:firstColumn="1" w:lastColumn="0" w:noHBand="0" w:noVBand="1"/>
      </w:tblPr>
      <w:tblGrid>
        <w:gridCol w:w="3656"/>
        <w:gridCol w:w="3605"/>
        <w:gridCol w:w="3655"/>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E37" w:rsidRDefault="00BA74CD">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644E37" w:rsidRDefault="00BA74CD">
            <w:pPr>
              <w:pStyle w:val="ProductList-TableBody"/>
            </w:pPr>
            <w:r>
              <w:t>Análise Avançada contra Ameaças 2016 (ML de Usuário ou OSE)</w:t>
            </w:r>
          </w:p>
          <w:p w:rsidR="00644E37" w:rsidRDefault="00BA74CD">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rsidR="00644E37" w:rsidRDefault="00BA74CD">
            <w:pPr>
              <w:pStyle w:val="ProductList-TableBody"/>
            </w:pPr>
            <w:r>
              <w:t>Proteção Avançada contra Ameaças do Azure para Usuários (SL de Usuário)</w:t>
            </w:r>
          </w:p>
          <w:p w:rsidR="00644E37" w:rsidRDefault="00BA74CD">
            <w:pPr>
              <w:pStyle w:val="ProductList-TableBody"/>
            </w:pPr>
            <w:r>
              <w:t xml:space="preserve">Licença Equivalente à Licença de Gerenciamento (consulte o </w:t>
            </w:r>
            <w:hyperlink w:anchor="_Sec591">
              <w:r>
                <w:rPr>
                  <w:color w:val="00467F"/>
                  <w:u w:val="single"/>
                </w:rPr>
                <w:t>Apêndice A</w:t>
              </w:r>
            </w:hyperlink>
            <w:r>
              <w:t>)</w:t>
            </w:r>
          </w:p>
        </w:tc>
      </w:tr>
    </w:tbl>
    <w:p w:rsidR="00644E37" w:rsidRDefault="00644E37">
      <w:pPr>
        <w:pStyle w:val="ProductList-Body"/>
      </w:pPr>
    </w:p>
    <w:p w:rsidR="00644E37" w:rsidRDefault="00BA74CD">
      <w:pPr>
        <w:pStyle w:val="ProductList-ClauseHeading"/>
        <w:outlineLvl w:val="3"/>
      </w:pPr>
      <w:r>
        <w:t>3.2 Uso Exigindo uma Licença de Gerenciamento</w:t>
      </w:r>
    </w:p>
    <w:p w:rsidR="00644E37" w:rsidRDefault="00BA74CD">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de cliente) que estão em dispositivos de usuário final, ou são acessadas por meio deles, autenticados por um Active Directory gerenciado pela Análise Avançada contra Ameaças.</w:t>
      </w:r>
    </w:p>
    <w:p w:rsidR="00644E37" w:rsidRDefault="00644E37">
      <w:pPr>
        <w:pStyle w:val="ProductList-Body"/>
      </w:pPr>
    </w:p>
    <w:p w:rsidR="00644E37" w:rsidRDefault="00BA74CD">
      <w:pPr>
        <w:pStyle w:val="ProductList-ClauseHeading"/>
        <w:outlineLvl w:val="3"/>
      </w:pPr>
      <w:r>
        <w:t>3.3 Termos de Licenciamento de Terceiros para Componentes de Software Livre</w:t>
      </w:r>
    </w:p>
    <w:p w:rsidR="00644E37" w:rsidRDefault="00BA74CD">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644E37" w:rsidRDefault="00BA74C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1"/>
        <w:gridCol w:w="3647"/>
        <w:gridCol w:w="3618"/>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Failover: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Roaming: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33709436"/>
      <w:r>
        <w:instrText>Azure FXT Edge Filer</w:instrText>
      </w:r>
      <w:bookmarkEnd w:id="43"/>
      <w:r>
        <w:instrText>" \l 2</w:instrText>
      </w:r>
      <w:r>
        <w:fldChar w:fldCharType="end"/>
      </w:r>
    </w:p>
    <w:p w:rsidR="00644E37" w:rsidRDefault="00BA74CD">
      <w:pPr>
        <w:pStyle w:val="ProductList-Offering1SubSection"/>
        <w:outlineLvl w:val="2"/>
      </w:pPr>
      <w:bookmarkStart w:id="44" w:name="_Sec1293"/>
      <w:r>
        <w:t>1. Disponibilidade do Programa</w:t>
      </w:r>
      <w:bookmarkEnd w:id="44"/>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644E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E37">
        <w:tc>
          <w:tcPr>
            <w:tcW w:w="416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pPr>
            <w:r>
              <w:t>Licença de Assinatura do Azure FXT Edge Filer</w:t>
            </w:r>
            <w:r>
              <w:fldChar w:fldCharType="begin"/>
            </w:r>
            <w:r>
              <w:instrText xml:space="preserve"> XE "Licença de Assinatura do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160" w:type="dxa"/>
            <w:tcBorders>
              <w:top w:val="dashed" w:sz="4" w:space="0" w:color="BFBFBF"/>
              <w:left w:val="none" w:sz="4" w:space="0" w:color="6E6E6E"/>
              <w:bottom w:val="none" w:sz="4" w:space="0" w:color="FFFFFF"/>
              <w:right w:val="none" w:sz="4" w:space="0" w:color="6E6E6E"/>
            </w:tcBorders>
          </w:tcPr>
          <w:p w:rsidR="00644E37" w:rsidRDefault="00BA74CD">
            <w:pPr>
              <w:pStyle w:val="ProductList-TableBody"/>
            </w:pPr>
            <w:r>
              <w:t>Licença de Assinatura de Step-up do Azure FXT Edge Filer</w:t>
            </w:r>
            <w:r>
              <w:fldChar w:fldCharType="begin"/>
            </w:r>
            <w:r>
              <w:instrText xml:space="preserve"> XE "Licença de Assinatura de Step-up do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rsidR="00644E37" w:rsidRDefault="00BA74C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bl>
    <w:p w:rsidR="00644E37" w:rsidRDefault="00BA74CD">
      <w:pPr>
        <w:pStyle w:val="ProductList-Offering1SubSection"/>
        <w:outlineLvl w:val="2"/>
      </w:pPr>
      <w:bookmarkStart w:id="45" w:name="_Sec1294"/>
      <w:r>
        <w:t>2. Condições do Produto</w:t>
      </w:r>
      <w:bookmarkEnd w:id="45"/>
    </w:p>
    <w:tbl>
      <w:tblPr>
        <w:tblStyle w:val="PURTable"/>
        <w:tblW w:w="0" w:type="dxa"/>
        <w:tblLook w:val="04A0" w:firstRow="1" w:lastRow="0" w:firstColumn="1" w:lastColumn="0" w:noHBand="0" w:noVBand="1"/>
      </w:tblPr>
      <w:tblGrid>
        <w:gridCol w:w="3637"/>
        <w:gridCol w:w="3642"/>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Edições Anteriores: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SL de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(SA):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Adequação (“True-Up”):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3"/>
      </w:pPr>
      <w:r>
        <w:t>2.1 Licença de Step-Up do Azure FXT Edge Filer</w:t>
      </w:r>
    </w:p>
    <w:p w:rsidR="00644E37" w:rsidRDefault="00BA74CD">
      <w:pPr>
        <w:pStyle w:val="ProductList-Body"/>
      </w:pPr>
      <w:r>
        <w:t>Para cada SL do Azure FXT Edge Filer adquirido, o Cliente poderá adquirir uma SL de Step-up.</w:t>
      </w:r>
    </w:p>
    <w:p w:rsidR="00644E37" w:rsidRDefault="00BA74CD">
      <w:pPr>
        <w:pStyle w:val="ProductList-Offering1SubSection"/>
        <w:outlineLvl w:val="2"/>
      </w:pPr>
      <w:bookmarkStart w:id="46" w:name="_Sec1295"/>
      <w:r>
        <w:t>3. Direitos de Uso</w:t>
      </w:r>
      <w:bookmarkEnd w:id="46"/>
    </w:p>
    <w:tbl>
      <w:tblPr>
        <w:tblStyle w:val="PURTable"/>
        <w:tblW w:w="0" w:type="dxa"/>
        <w:tblLook w:val="04A0" w:firstRow="1" w:lastRow="0" w:firstColumn="1" w:lastColumn="0" w:noHBand="0" w:noVBand="1"/>
      </w:tblPr>
      <w:tblGrid>
        <w:gridCol w:w="3642"/>
        <w:gridCol w:w="3624"/>
        <w:gridCol w:w="3650"/>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36">
              <w:r>
                <w:rPr>
                  <w:color w:val="00467F"/>
                  <w:u w:val="single"/>
                </w:rPr>
                <w:t>Universal</w:t>
              </w:r>
            </w:hyperlink>
            <w:r>
              <w:t xml:space="preserve">; </w:t>
            </w:r>
            <w:hyperlink w:anchor="_Sec545">
              <w:r>
                <w:rPr>
                  <w:color w:val="00467F"/>
                  <w:u w:val="single"/>
                </w:rPr>
                <w:t>Servidores Especiais</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Software Adicional: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Requisitos de Acesso do Usuário Externo: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Tecnologias Incluídas: Componentes de Software do Windows</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3"/>
      </w:pPr>
      <w:r>
        <w:t>3.1 Armazenando Dados Processados em Servidores de Terceiros</w:t>
      </w:r>
    </w:p>
    <w:p w:rsidR="00644E37" w:rsidRDefault="00BA74CD">
      <w:pPr>
        <w:pStyle w:val="ProductList-Body"/>
      </w:pPr>
      <w:r>
        <w:t>O Cliente deverá adquirir a SL de Step-Up além da SL de base do Azure FXT Edge Filer</w:t>
      </w:r>
      <w:r>
        <w:fldChar w:fldCharType="begin"/>
      </w:r>
      <w:r>
        <w:instrText xml:space="preserve"> XE "Azure FXT Edge Filer" </w:instrText>
      </w:r>
      <w:r>
        <w:fldChar w:fldCharType="end"/>
      </w:r>
      <w:r>
        <w:t xml:space="preserve"> a fim de usar o software para fazer backup de dados do Servidor Licenciado para servidores de terceiros.</w:t>
      </w:r>
    </w:p>
    <w:p w:rsidR="00644E37" w:rsidRDefault="00BA74CD">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51"/>
        <w:gridCol w:w="3647"/>
        <w:gridCol w:w="3618"/>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Failover: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Roaming: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1HeadingNoBorder"/>
        <w:outlineLvl w:val="1"/>
      </w:pPr>
      <w:bookmarkStart w:id="48" w:name="_Sec592"/>
      <w:r>
        <w:t>BizTalk</w:t>
      </w:r>
      <w:bookmarkEnd w:id="48"/>
      <w:r>
        <w:fldChar w:fldCharType="begin"/>
      </w:r>
      <w:r>
        <w:instrText xml:space="preserve"> TC "</w:instrText>
      </w:r>
      <w:bookmarkStart w:id="49" w:name="_Toc33709437"/>
      <w:r>
        <w:instrText>BizTalk</w:instrText>
      </w:r>
      <w:bookmarkEnd w:id="49"/>
      <w:r>
        <w:instrText>" \l 2</w:instrText>
      </w:r>
      <w:r>
        <w:fldChar w:fldCharType="end"/>
      </w:r>
    </w:p>
    <w:p w:rsidR="00644E37" w:rsidRDefault="00BA74CD">
      <w:pPr>
        <w:pStyle w:val="ProductList-Offering1SubSection"/>
        <w:outlineLvl w:val="2"/>
      </w:pPr>
      <w:bookmarkStart w:id="50" w:name="_Sec593"/>
      <w:r>
        <w:t>1. Disponibilidade do Programa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44E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E37">
        <w:tc>
          <w:tcPr>
            <w:tcW w:w="416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44E37" w:rsidRDefault="00BA74CD">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44E37" w:rsidRDefault="00BA74C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44E37" w:rsidRDefault="00BA74C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44E37" w:rsidRDefault="00BA74C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4E37" w:rsidRDefault="00BA74C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4E37" w:rsidRDefault="00BA74C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4E37" w:rsidRDefault="00BA74C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4E37" w:rsidRDefault="00BA74C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44E37" w:rsidRDefault="00BA74C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4E37" w:rsidRDefault="00BA74C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4E37" w:rsidRDefault="00BA74C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4E37" w:rsidRDefault="00BA74C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44E37" w:rsidRDefault="00BA74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44E37">
        <w:tc>
          <w:tcPr>
            <w:tcW w:w="4160" w:type="dxa"/>
            <w:tcBorders>
              <w:top w:val="dashed" w:sz="4" w:space="0" w:color="BFBFBF"/>
              <w:left w:val="none" w:sz="4" w:space="0" w:color="6E6E6E"/>
              <w:bottom w:val="none" w:sz="4" w:space="0" w:color="6E6E6E"/>
              <w:right w:val="none" w:sz="4" w:space="0" w:color="6E6E6E"/>
            </w:tcBorders>
          </w:tcPr>
          <w:p w:rsidR="00644E37" w:rsidRDefault="00BA74CD">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44E37" w:rsidRDefault="00BA74CD">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44E37" w:rsidRDefault="00644E3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44E37" w:rsidRDefault="00644E3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bl>
    <w:p w:rsidR="00644E37" w:rsidRDefault="00BA74CD">
      <w:pPr>
        <w:pStyle w:val="ProductList-Offering1SubSection"/>
        <w:outlineLvl w:val="2"/>
      </w:pPr>
      <w:bookmarkStart w:id="51" w:name="_Sec594"/>
      <w:r>
        <w:t>2. Condições do Produto</w:t>
      </w:r>
      <w:bookmarkEnd w:id="51"/>
    </w:p>
    <w:tbl>
      <w:tblPr>
        <w:tblStyle w:val="PURTable"/>
        <w:tblW w:w="0" w:type="dxa"/>
        <w:tblLook w:val="04A0" w:firstRow="1" w:lastRow="0" w:firstColumn="1" w:lastColumn="0" w:noHBand="0" w:noVBand="1"/>
      </w:tblPr>
      <w:tblGrid>
        <w:gridCol w:w="3637"/>
        <w:gridCol w:w="3642"/>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Edições Anteriores: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Adequação (“True-Up”):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BA74CD">
      <w:pPr>
        <w:pStyle w:val="ProductList-Offering1SubSection"/>
        <w:outlineLvl w:val="2"/>
      </w:pPr>
      <w:bookmarkStart w:id="52" w:name="_Sec595"/>
      <w:r>
        <w:lastRenderedPageBreak/>
        <w:t>3. Direitos de Uso</w:t>
      </w:r>
      <w:bookmarkEnd w:id="52"/>
    </w:p>
    <w:tbl>
      <w:tblPr>
        <w:tblStyle w:val="PURTable"/>
        <w:tblW w:w="0" w:type="dxa"/>
        <w:tblLook w:val="04A0" w:firstRow="1" w:lastRow="0" w:firstColumn="1" w:lastColumn="0" w:noHBand="0" w:noVBand="1"/>
      </w:tblPr>
      <w:tblGrid>
        <w:gridCol w:w="3642"/>
        <w:gridCol w:w="3624"/>
        <w:gridCol w:w="3650"/>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3"/>
      </w:pPr>
      <w:r>
        <w:t>3.1 BizTalk Server Branch e Standard Edition</w:t>
      </w:r>
    </w:p>
    <w:p w:rsidR="00644E37" w:rsidRDefault="00BA74CD">
      <w:pPr>
        <w:pStyle w:val="ProductList-SubClauseHeading"/>
        <w:outlineLvl w:val="4"/>
      </w:pPr>
      <w:r>
        <w:t>3.1.1 Limitação de Uso</w:t>
      </w:r>
    </w:p>
    <w:p w:rsidR="00644E37" w:rsidRDefault="00BA74CD">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644E37" w:rsidRDefault="00644E37">
      <w:pPr>
        <w:pStyle w:val="ProductList-BodyIndented"/>
      </w:pPr>
    </w:p>
    <w:p w:rsidR="00644E37" w:rsidRDefault="00BA74CD">
      <w:pPr>
        <w:pStyle w:val="ProductList-SubClauseHeading"/>
        <w:outlineLvl w:val="4"/>
      </w:pPr>
      <w:r>
        <w:t>3.1.2 Office Web Component</w:t>
      </w:r>
    </w:p>
    <w:p w:rsidR="00644E37" w:rsidRDefault="00BA74CD">
      <w:pPr>
        <w:pStyle w:val="ProductList-BodyIndented"/>
      </w:pPr>
      <w:r>
        <w:t xml:space="preserve">O Cliente pode usar o Office Web Component somente para exibir e imprimir cópias de documentos, texto e imagens estáticos criados com o software. O Cliente não precisa de licenças separadas para cópias do componente. </w:t>
      </w:r>
    </w:p>
    <w:p w:rsidR="00644E37" w:rsidRDefault="00644E37">
      <w:pPr>
        <w:pStyle w:val="ProductList-BodyIndented"/>
      </w:pPr>
    </w:p>
    <w:p w:rsidR="00644E37" w:rsidRDefault="00BA74CD">
      <w:pPr>
        <w:pStyle w:val="ProductList-ClauseHeading"/>
        <w:outlineLvl w:val="3"/>
      </w:pPr>
      <w:r>
        <w:t>3.2 BizTalk Server Branch Edition</w:t>
      </w:r>
    </w:p>
    <w:p w:rsidR="00644E37" w:rsidRDefault="00BA74CD">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rsidR="00644E37" w:rsidRDefault="00BA74CD" w:rsidP="00BA74CD">
      <w:pPr>
        <w:pStyle w:val="ProductList-Bullet"/>
        <w:numPr>
          <w:ilvl w:val="0"/>
          <w:numId w:val="19"/>
        </w:numPr>
      </w:pPr>
      <w:r>
        <w:t>agir como nó principal em um modelo de networking “hub and spoke”,</w:t>
      </w:r>
    </w:p>
    <w:p w:rsidR="00644E37" w:rsidRDefault="00BA74CD" w:rsidP="00BA74CD">
      <w:pPr>
        <w:pStyle w:val="ProductList-Bullet"/>
        <w:numPr>
          <w:ilvl w:val="0"/>
          <w:numId w:val="19"/>
        </w:numPr>
      </w:pPr>
      <w:r>
        <w:t>centralizar comunicações empresariais com outros Servidores ou dispositivos ou</w:t>
      </w:r>
    </w:p>
    <w:p w:rsidR="00644E37" w:rsidRDefault="00BA74CD" w:rsidP="00BA74CD">
      <w:pPr>
        <w:pStyle w:val="ProductList-Bullet"/>
        <w:numPr>
          <w:ilvl w:val="0"/>
          <w:numId w:val="19"/>
        </w:numPr>
      </w:pPr>
      <w:r>
        <w:t>automatizar os processos comerciais por meio de divisões, unidades de negócios ou agências.</w:t>
      </w:r>
    </w:p>
    <w:p w:rsidR="00644E37" w:rsidRDefault="00644E37">
      <w:pPr>
        <w:pStyle w:val="ProductList-Body"/>
      </w:pPr>
    </w:p>
    <w:p w:rsidR="00644E37" w:rsidRDefault="00BA74CD">
      <w:pPr>
        <w:pStyle w:val="ProductList-ClauseHeading"/>
        <w:outlineLvl w:val="3"/>
      </w:pPr>
      <w:r>
        <w:t>3.3 Licenciando o Uso do Host Integration Server (HIS)</w:t>
      </w:r>
    </w:p>
    <w:p w:rsidR="00644E37" w:rsidRDefault="00BA74CD">
      <w:pPr>
        <w:pStyle w:val="ProductList-Body"/>
      </w:pPr>
      <w:r>
        <w:t>O Cliente pode usar o software para servidores HIS e o Software Adicional de acordo com os termos e condições do Modelo de Licença Por Núcleo usando as licenças principais do BizTalk Server. O Cliente pode usar o Software Adicional do HIS (por exemplo, o Cliente do HIS) somente em conjunto com o uso licenciado do software para servidores HIS. Os direitos aplicáveis a esse uso são determinados pela edição e a versão das licenças do BizTalk Server atribuídas pelo Cliente ao Servidor (por exemplo, os direitos de virtualização ilimitados exigem licenças do BizTalk Server Enterprise com SA). O uso do software para servidores HIS será limitado às implementações em filial se for usado de acordo com as licenças do BizTalk Server Branch Edition).</w:t>
      </w:r>
    </w:p>
    <w:p w:rsidR="00644E37" w:rsidRDefault="00644E37">
      <w:pPr>
        <w:pStyle w:val="ProductList-Body"/>
      </w:pPr>
    </w:p>
    <w:p w:rsidR="00644E37" w:rsidRDefault="00BA74CD">
      <w:pPr>
        <w:pStyle w:val="ProductList-ClauseHeading"/>
        <w:outlineLvl w:val="3"/>
      </w:pPr>
      <w:r>
        <w:t>3.4 Software Adicional</w:t>
      </w:r>
    </w:p>
    <w:tbl>
      <w:tblPr>
        <w:tblStyle w:val="PURTable"/>
        <w:tblW w:w="0" w:type="dxa"/>
        <w:tblLook w:val="04A0" w:firstRow="1" w:lastRow="0" w:firstColumn="1" w:lastColumn="0" w:noHBand="0" w:noVBand="1"/>
      </w:tblPr>
      <w:tblGrid>
        <w:gridCol w:w="3625"/>
        <w:gridCol w:w="3652"/>
        <w:gridCol w:w="3639"/>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Esquemas e Modelos Correlatos do BizTalk Server</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APIs de Evento BAM e Interceptores e Ferramentas de Administração</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Ferramentas de Desenvolvimento</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MQHelper.dll</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Adaptador de Recebimento SOAP</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UDDI</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pPr>
          </w:p>
        </w:tc>
      </w:tr>
    </w:tbl>
    <w:p w:rsidR="00644E37" w:rsidRDefault="00BA74CD">
      <w:pPr>
        <w:pStyle w:val="ProductList-Offering1SubSection"/>
        <w:outlineLvl w:val="2"/>
      </w:pPr>
      <w:bookmarkStart w:id="53" w:name="_Sec596"/>
      <w:r>
        <w:t>4. Software Assurance</w:t>
      </w:r>
      <w:bookmarkEnd w:id="53"/>
    </w:p>
    <w:p w:rsidR="00644E37" w:rsidRDefault="00644E37">
      <w:pPr>
        <w:pStyle w:val="ProductList-Body"/>
      </w:pPr>
    </w:p>
    <w:tbl>
      <w:tblPr>
        <w:tblStyle w:val="PURTable"/>
        <w:tblW w:w="0" w:type="dxa"/>
        <w:tblLook w:val="04A0" w:firstRow="1" w:lastRow="0" w:firstColumn="1" w:lastColumn="0" w:noHBand="0" w:noVBand="1"/>
      </w:tblPr>
      <w:tblGrid>
        <w:gridCol w:w="3651"/>
        <w:gridCol w:w="3647"/>
        <w:gridCol w:w="3618"/>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4E37" w:rsidRDefault="00BA74CD">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Failover: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7">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Roaming: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3"/>
      </w:pPr>
      <w:r>
        <w:t>4.1 Biz Talk Server 2020 Enterprise – Virtualização Ilimitada</w:t>
      </w:r>
    </w:p>
    <w:p w:rsidR="00644E37" w:rsidRDefault="00BA74CD">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(por núcleo). </w:t>
      </w:r>
    </w:p>
    <w:p w:rsidR="00644E37" w:rsidRDefault="00644E37">
      <w:pPr>
        <w:pStyle w:val="ProductList-Body"/>
      </w:pPr>
    </w:p>
    <w:p w:rsidR="00644E37" w:rsidRDefault="00BA74CD">
      <w:pPr>
        <w:pStyle w:val="ProductList-ClauseHeading"/>
        <w:outlineLvl w:val="3"/>
      </w:pPr>
      <w:r>
        <w:t>4.2 Pacotes de Recursos do Biz Talk Server</w:t>
      </w:r>
    </w:p>
    <w:p w:rsidR="00644E37" w:rsidRDefault="00BA74CD">
      <w:pPr>
        <w:pStyle w:val="ProductList-Body"/>
      </w:pPr>
      <w:r>
        <w:t>O Cliente está qualificado a usar os Pacotes de Recursos lançados durante a vigência da sua cobertura de SA.</w:t>
      </w:r>
    </w:p>
    <w:p w:rsidR="00644E37" w:rsidRDefault="00644E37">
      <w:pPr>
        <w:pStyle w:val="ProductList-Body"/>
      </w:pPr>
    </w:p>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1HeadingNoBorder"/>
        <w:outlineLvl w:val="1"/>
      </w:pPr>
      <w:bookmarkStart w:id="54" w:name="_Sec597"/>
      <w:r>
        <w:t>Pacotes CAL</w:t>
      </w:r>
      <w:bookmarkEnd w:id="54"/>
      <w:r>
        <w:fldChar w:fldCharType="begin"/>
      </w:r>
      <w:r>
        <w:instrText xml:space="preserve"> TC "</w:instrText>
      </w:r>
      <w:bookmarkStart w:id="55" w:name="_Toc33709438"/>
      <w:r>
        <w:instrText>Pacotes CAL</w:instrText>
      </w:r>
      <w:bookmarkEnd w:id="55"/>
      <w:r>
        <w:instrText>" \l 2</w:instrText>
      </w:r>
      <w:r>
        <w:fldChar w:fldCharType="end"/>
      </w:r>
    </w:p>
    <w:p w:rsidR="00644E37" w:rsidRDefault="00BA74CD">
      <w:pPr>
        <w:pStyle w:val="ProductList-Offering1SubSection"/>
        <w:outlineLvl w:val="2"/>
      </w:pPr>
      <w:bookmarkStart w:id="56" w:name="_Sec868"/>
      <w:r>
        <w:lastRenderedPageBreak/>
        <w:t>1. Disponibilidade do Programa</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644E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E37">
        <w:tc>
          <w:tcPr>
            <w:tcW w:w="416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Bridge do Pacote de CALs Principais para Office 365 a partir de SA (SL de Usuário)</w:t>
            </w:r>
            <w:r>
              <w:fldChar w:fldCharType="begin"/>
            </w:r>
            <w:r>
              <w:instrText xml:space="preserve"> XE "Bridge do Pacote de CALs Principais para Office 365 a partir de SA (SL de Usuário)"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Bridge do Pacote de CALs Principais para Enterprise Mobility + Security</w:t>
            </w:r>
            <w:r>
              <w:fldChar w:fldCharType="begin"/>
            </w:r>
            <w:r>
              <w:instrText xml:space="preserve"> XE "Bridge do Pacote de CALs Principais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Bridge do Pacote de CALs Empresariais para Office 365</w:t>
            </w:r>
            <w:r>
              <w:fldChar w:fldCharType="begin"/>
            </w:r>
            <w:r>
              <w:instrText xml:space="preserve"> XE "Bridge do Pacote de CALs Empresariais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Bridge de Pacote de CALs Empresariais para Microsoft Intune</w:t>
            </w:r>
            <w:r>
              <w:fldChar w:fldCharType="begin"/>
            </w:r>
            <w:r>
              <w:instrText xml:space="preserve"> XE "Bridge de Pacote de CALs Empresariais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Bridge de CALs Empresariais para Enterprise Mobility + Security</w:t>
            </w:r>
            <w:r>
              <w:fldChar w:fldCharType="begin"/>
            </w:r>
            <w:r>
              <w:instrText xml:space="preserve"> XE "Bridge de CALs Empresariais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16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pPr>
            <w:r>
              <w:t>Bridge de CALs Empresariais de Enterprise Mobility + Security de SA</w:t>
            </w:r>
            <w:r>
              <w:fldChar w:fldCharType="begin"/>
            </w:r>
            <w:r>
              <w:instrText xml:space="preserve"> XE "Bridge de CALs Empresariais de Enterprise Mobility + Security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bl>
    <w:p w:rsidR="00644E37" w:rsidRDefault="00644E37">
      <w:pPr>
        <w:pStyle w:val="ProductList-Body"/>
      </w:pPr>
    </w:p>
    <w:p w:rsidR="00644E37" w:rsidRDefault="00BA74CD">
      <w:pPr>
        <w:pStyle w:val="ProductList-Offering1SubSection"/>
        <w:outlineLvl w:val="2"/>
      </w:pPr>
      <w:bookmarkStart w:id="57" w:name="_Sec599"/>
      <w:r>
        <w:t>2. Condições do Produto</w:t>
      </w:r>
      <w:bookmarkEnd w:id="57"/>
    </w:p>
    <w:tbl>
      <w:tblPr>
        <w:tblStyle w:val="PURTable"/>
        <w:tblW w:w="0" w:type="dxa"/>
        <w:tblLook w:val="04A0" w:firstRow="1" w:lastRow="0" w:firstColumn="1" w:lastColumn="0" w:noHBand="0" w:noVBand="1"/>
      </w:tblPr>
      <w:tblGrid>
        <w:gridCol w:w="3631"/>
        <w:gridCol w:w="3633"/>
        <w:gridCol w:w="3652"/>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Edições Anteriores: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Seção 2.3 Bridge do Pacote de CALs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Bridge do Pacote de CALs Empresariais e Principais (todos os tipos). Consulte a Seção 2.3 Bridge do Pacote de CALs.</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Adequação (“True-Up”):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644E37" w:rsidRDefault="00644E37">
      <w:pPr>
        <w:pStyle w:val="ProductList-Body"/>
      </w:pPr>
    </w:p>
    <w:p w:rsidR="00644E37" w:rsidRDefault="00BA74CD">
      <w:pPr>
        <w:pStyle w:val="ProductList-ClauseHeading"/>
        <w:outlineLvl w:val="3"/>
      </w:pPr>
      <w:r>
        <w:t>2.1 Processo para Determinar Direitos de Uso Aplicáveis para Pacotes de CALs</w:t>
      </w:r>
    </w:p>
    <w:p w:rsidR="00644E37" w:rsidRDefault="00BA74CD">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rsidR="00644E37" w:rsidRDefault="00644E37">
      <w:pPr>
        <w:pStyle w:val="ProductList-Body"/>
      </w:pPr>
    </w:p>
    <w:p w:rsidR="00644E37" w:rsidRDefault="00BA74CD">
      <w:pPr>
        <w:pStyle w:val="ProductList-ClauseHeading"/>
        <w:outlineLvl w:val="3"/>
      </w:pPr>
      <w:r>
        <w:t>2.2 Componentes do Pacote de CALs</w:t>
      </w:r>
    </w:p>
    <w:p w:rsidR="00644E37" w:rsidRDefault="00BA74CD">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rsidR="00644E37" w:rsidRDefault="00644E37">
      <w:pPr>
        <w:pStyle w:val="ProductList-Body"/>
      </w:pPr>
    </w:p>
    <w:p w:rsidR="00644E37" w:rsidRDefault="00BA74CD">
      <w:pPr>
        <w:pStyle w:val="ProductList-ClauseHeading"/>
        <w:outlineLvl w:val="3"/>
      </w:pPr>
      <w:r>
        <w:t>2.3 Bridge do Pacote de CALs</w:t>
      </w:r>
    </w:p>
    <w:p w:rsidR="00644E37" w:rsidRDefault="00BA74CD">
      <w:pPr>
        <w:pStyle w:val="ProductList-Body"/>
      </w:pPr>
      <w:r>
        <w:t>Bridge do Pacote de CALs é um Produto Empresarial e pode ser adquirido para atender aos requisitos para Toda a Organização desse Bridge do Pacote de CALs ou do Pacote de CALs pai. Quando é exigido um Bridge do Pacote de CALs, o número de SLs de Usuário do Bridge do Pacote de CALs deve ser o mesmo número de SLs de Usuário para o Serviço Online qualificado.</w:t>
      </w:r>
    </w:p>
    <w:tbl>
      <w:tblPr>
        <w:tblStyle w:val="PURTable"/>
        <w:tblW w:w="0" w:type="dxa"/>
        <w:tblLook w:val="04A0" w:firstRow="1" w:lastRow="0" w:firstColumn="1" w:lastColumn="0" w:noHBand="0" w:noVBand="1"/>
      </w:tblPr>
      <w:tblGrid>
        <w:gridCol w:w="3640"/>
        <w:gridCol w:w="3640"/>
        <w:gridCol w:w="3636"/>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Serviços Online Qualificados</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Office 365 E1 e Microsoft Intune</w:t>
            </w:r>
            <w:r>
              <w:fldChar w:fldCharType="begin"/>
            </w:r>
            <w:r>
              <w:instrText xml:space="preserve"> XE "Office 365 E1 e Microsoft Intune" </w:instrText>
            </w:r>
            <w:r>
              <w:fldChar w:fldCharType="end"/>
            </w:r>
            <w:r>
              <w:t xml:space="preserve"> ou</w:t>
            </w:r>
          </w:p>
          <w:p w:rsidR="00644E37" w:rsidRDefault="00BA74CD">
            <w:pPr>
              <w:pStyle w:val="ProductList-TableBody"/>
            </w:pPr>
            <w:r>
              <w:t>Office 365 E3 e Microsoft Intune</w:t>
            </w:r>
            <w:r>
              <w:fldChar w:fldCharType="begin"/>
            </w:r>
            <w:r>
              <w:instrText xml:space="preserve"> XE "Office 365 E3 e Microsoft Intune" </w:instrText>
            </w:r>
            <w:r>
              <w:fldChar w:fldCharType="end"/>
            </w:r>
            <w:r>
              <w:t xml:space="preserve"> ou</w:t>
            </w:r>
          </w:p>
          <w:p w:rsidR="00644E37" w:rsidRDefault="00BA74CD">
            <w:pPr>
              <w:pStyle w:val="ProductList-TableBody"/>
            </w:pPr>
            <w:r>
              <w:t>Office 365 E5 e Microsoft Intune</w:t>
            </w:r>
            <w:r>
              <w:fldChar w:fldCharType="begin"/>
            </w:r>
            <w:r>
              <w:instrText xml:space="preserve"> XE "Office 365 E5 e Microsoft Intune" </w:instrText>
            </w:r>
            <w:r>
              <w:fldChar w:fldCharType="end"/>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Microsoft Intune</w:t>
            </w:r>
            <w:r>
              <w:fldChar w:fldCharType="begin"/>
            </w:r>
            <w:r>
              <w:instrText xml:space="preserve"> XE "Microsoft Intune" </w:instrText>
            </w:r>
            <w:r>
              <w:fldChar w:fldCharType="end"/>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Bridge do Pacote de CAL Principal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Enterprise Mobility + Security E3</w:t>
            </w:r>
            <w:r>
              <w:fldChar w:fldCharType="begin"/>
            </w:r>
            <w:r>
              <w:instrText xml:space="preserve"> XE "Enterprise Mobility + Security E3" </w:instrText>
            </w:r>
            <w:r>
              <w:fldChar w:fldCharType="end"/>
            </w:r>
            <w:r>
              <w:t>, ou</w:t>
            </w:r>
          </w:p>
          <w:p w:rsidR="00644E37" w:rsidRDefault="00BA74CD">
            <w:pPr>
              <w:pStyle w:val="ProductList-TableBody"/>
            </w:pPr>
            <w:r>
              <w:t>Enterprise Mobility + Security E5</w:t>
            </w:r>
            <w:r>
              <w:fldChar w:fldCharType="begin"/>
            </w:r>
            <w:r>
              <w:instrText xml:space="preserve"> XE "Enterprise Mobility + Security E5" </w:instrText>
            </w:r>
            <w:r>
              <w:fldChar w:fldCharType="end"/>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Office 365 E3</w:t>
            </w:r>
            <w:r>
              <w:fldChar w:fldCharType="begin"/>
            </w:r>
            <w:r>
              <w:instrText xml:space="preserve"> XE "Office 365 E3" </w:instrText>
            </w:r>
            <w:r>
              <w:fldChar w:fldCharType="end"/>
            </w:r>
            <w:r>
              <w:t xml:space="preserve"> ou</w:t>
            </w:r>
          </w:p>
          <w:p w:rsidR="00644E37" w:rsidRDefault="00BA74CD">
            <w:pPr>
              <w:pStyle w:val="ProductList-TableBody"/>
            </w:pPr>
            <w:r>
              <w:t>Office 365 E5</w:t>
            </w:r>
            <w:r>
              <w:fldChar w:fldCharType="begin"/>
            </w:r>
            <w:r>
              <w:instrText xml:space="preserve"> XE "Office 365 E5" </w:instrText>
            </w:r>
            <w:r>
              <w:fldChar w:fldCharType="end"/>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lastRenderedPageBreak/>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Office 365 E3 e Microsoft Intune</w:t>
            </w:r>
            <w:r>
              <w:fldChar w:fldCharType="begin"/>
            </w:r>
            <w:r>
              <w:instrText xml:space="preserve"> XE "Office 365 E3 e Microsoft Intune" </w:instrText>
            </w:r>
            <w:r>
              <w:fldChar w:fldCharType="end"/>
            </w:r>
            <w:r>
              <w:t xml:space="preserve"> ou</w:t>
            </w:r>
          </w:p>
          <w:p w:rsidR="00644E37" w:rsidRDefault="00BA74CD">
            <w:pPr>
              <w:pStyle w:val="ProductList-TableBody"/>
            </w:pPr>
            <w:r>
              <w:t>Office 365 E5 e Microsoft Intune</w:t>
            </w:r>
            <w:r>
              <w:fldChar w:fldCharType="begin"/>
            </w:r>
            <w:r>
              <w:instrText xml:space="preserve"> XE "Office 365 E5 e Microsoft Intune" </w:instrText>
            </w:r>
            <w:r>
              <w:fldChar w:fldCharType="end"/>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Microsoft Intune</w:t>
            </w:r>
            <w:r>
              <w:fldChar w:fldCharType="begin"/>
            </w:r>
            <w:r>
              <w:instrText xml:space="preserve"> XE "Microsoft Intune" </w:instrText>
            </w:r>
            <w:r>
              <w:fldChar w:fldCharType="end"/>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Bridge do Pacote de CALs Empresariais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Enterprise Mobility + Security E3</w:t>
            </w:r>
            <w:r>
              <w:fldChar w:fldCharType="begin"/>
            </w:r>
            <w:r>
              <w:instrText xml:space="preserve"> XE "Enterprise Mobility + Security E3" </w:instrText>
            </w:r>
            <w:r>
              <w:fldChar w:fldCharType="end"/>
            </w:r>
            <w:r>
              <w:t xml:space="preserve"> ou</w:t>
            </w:r>
          </w:p>
          <w:p w:rsidR="00644E37" w:rsidRDefault="00BA74CD">
            <w:pPr>
              <w:pStyle w:val="ProductList-TableBody"/>
            </w:pPr>
            <w:r>
              <w:t>Enterprise Mobility + Security E5</w:t>
            </w:r>
            <w:r>
              <w:fldChar w:fldCharType="begin"/>
            </w:r>
            <w:r>
              <w:instrText xml:space="preserve"> XE "Enterprise Mobility + Security E5" </w:instrText>
            </w:r>
            <w:r>
              <w:fldChar w:fldCharType="end"/>
            </w:r>
          </w:p>
        </w:tc>
      </w:tr>
    </w:tbl>
    <w:p w:rsidR="00644E37" w:rsidRDefault="00644E37">
      <w:pPr>
        <w:pStyle w:val="ProductList-Body"/>
      </w:pPr>
    </w:p>
    <w:p w:rsidR="00644E37" w:rsidRDefault="00BA74CD">
      <w:pPr>
        <w:pStyle w:val="ProductList-ClauseHeading"/>
        <w:outlineLvl w:val="3"/>
      </w:pPr>
      <w:r>
        <w:t>2.4 CALs Somente para Aluno (Licença Academic Open e Academic Select)</w:t>
      </w:r>
    </w:p>
    <w:p w:rsidR="00644E37" w:rsidRDefault="00BA74CD">
      <w:pPr>
        <w:pStyle w:val="ProductList-Body"/>
      </w:pPr>
      <w:r>
        <w:t>As CALs Somente para Aluno estão restritas a PCs de propriedade de um aluno ou de uma instituição licenciados dedicados a um aluno individual e não se destinam ao uso em laboratórios ou salas de aula.</w:t>
      </w:r>
    </w:p>
    <w:p w:rsidR="00644E37" w:rsidRDefault="00BA74CD">
      <w:pPr>
        <w:pStyle w:val="ProductList-Offering1SubSection"/>
        <w:outlineLvl w:val="2"/>
      </w:pPr>
      <w:bookmarkStart w:id="58" w:name="_Sec600"/>
      <w:r>
        <w:t>3. Direitos de Uso</w:t>
      </w:r>
      <w:bookmarkEnd w:id="58"/>
    </w:p>
    <w:tbl>
      <w:tblPr>
        <w:tblStyle w:val="PURTable"/>
        <w:tblW w:w="0" w:type="dxa"/>
        <w:tblLook w:val="04A0" w:firstRow="1" w:lastRow="0" w:firstColumn="1" w:lastColumn="0" w:noHBand="0" w:noVBand="1"/>
      </w:tblPr>
      <w:tblGrid>
        <w:gridCol w:w="3662"/>
        <w:gridCol w:w="3623"/>
        <w:gridCol w:w="3631"/>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Software Adicional: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Tecnologias Incluídas: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3"/>
      </w:pPr>
      <w:r>
        <w:t>3.1 Programas Acadêmicos</w:t>
      </w:r>
    </w:p>
    <w:p w:rsidR="00644E37" w:rsidRDefault="00BA74CD">
      <w:pPr>
        <w:pStyle w:val="ProductList-Body"/>
      </w:pPr>
      <w:r>
        <w:t>O seguinte se aplica a clientes nos Programas Acadêmicos de Licenciamento por Volume.</w:t>
      </w:r>
    </w:p>
    <w:p w:rsidR="00644E37" w:rsidRDefault="00644E37">
      <w:pPr>
        <w:pStyle w:val="ProductList-Body"/>
      </w:pPr>
    </w:p>
    <w:p w:rsidR="00644E37" w:rsidRDefault="00BA74CD">
      <w:pPr>
        <w:pStyle w:val="ProductList-SubClauseHeading"/>
        <w:outlineLvl w:val="4"/>
      </w:pPr>
      <w:r>
        <w:t>3.1.1 Arquivamento do Exchange Online para Exchange Server A</w:t>
      </w:r>
    </w:p>
    <w:p w:rsidR="00644E37" w:rsidRDefault="00BA74CD">
      <w:pPr>
        <w:pStyle w:val="ProductList-BodyIndented"/>
      </w:pPr>
      <w:r>
        <w:t xml:space="preserve">Instituições Acadêmicas sob o Enrollment for Education Solutions e o Contrato Open Value Subscription para Education Solutions, licenciadas para o Pacote de CALs Empresariais Suite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rsidR="00644E37" w:rsidRDefault="00BA74CD">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51"/>
        <w:gridCol w:w="3647"/>
        <w:gridCol w:w="3618"/>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Failover: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8">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Roaming: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jc w:val="right"/>
      </w:pPr>
    </w:p>
    <w:p w:rsidR="00644E37" w:rsidRDefault="00BA74CD">
      <w:pPr>
        <w:pStyle w:val="ProductList-ClauseHeading"/>
        <w:outlineLvl w:val="3"/>
      </w:pPr>
      <w:r>
        <w:t>4.1 Direitos de Uso Estendidos para Clientes do Microsoft 365</w:t>
      </w:r>
    </w:p>
    <w:p w:rsidR="00644E37" w:rsidRDefault="00BA74CD">
      <w:pPr>
        <w:pStyle w:val="ProductList-Body"/>
      </w:pPr>
      <w:r>
        <w:rPr>
          <w:color w:val="404040"/>
        </w:rPr>
        <w:t>Os clientes qualificados licenciados para o Microsoft 365 ou uma combinação do Office 365 e do Pacote de Enterprise Mobility + Security têm o mesmo acesso ao Arquivamento do Exchange Online para Exchange Server do Pacote de CALs Empresariais fornecido. “Clientes Qualificados” são clientes do Registro Enterprise, Registro Enterprise Subscription ou Enrollment for Education Solutions que possuem cobertura ativa do Software Assurance para o Pacote de CALs Empresariais a partir de 30 de novembro de 2014.</w:t>
      </w:r>
    </w:p>
    <w:p w:rsidR="00644E37" w:rsidRDefault="00644E37">
      <w:pPr>
        <w:pStyle w:val="ProductList-Body"/>
      </w:pPr>
    </w:p>
    <w:p w:rsidR="00644E37" w:rsidRDefault="00BA74CD">
      <w:pPr>
        <w:pStyle w:val="ProductList-ClauseHeading"/>
        <w:outlineLvl w:val="3"/>
      </w:pPr>
      <w:r>
        <w:t>4.2 Serviços Online Incluídos no Pacote de CALs Empresariais</w:t>
      </w:r>
    </w:p>
    <w:p w:rsidR="00644E37" w:rsidRDefault="00BA74CD">
      <w:pPr>
        <w:pStyle w:val="ProductList-Body"/>
      </w:pPr>
      <w:r>
        <w:rPr>
          <w:color w:val="404040"/>
        </w:rPr>
        <w:t xml:space="preserve">O Pacote de CALs Empresariais com cobertura ativa do SA também inclui os direitos de Arquivamento do Exchange Online para Exchange Server, Prevenção à Perda de Dados e Exchange Online Protection. </w:t>
      </w:r>
    </w:p>
    <w:p w:rsidR="00644E37" w:rsidRDefault="00644E37">
      <w:pPr>
        <w:pStyle w:val="ProductList-Body"/>
      </w:pPr>
    </w:p>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3709439"/>
      <w:r>
        <w:instrText>Core Infrastructure Server (CIS) Suite</w:instrText>
      </w:r>
      <w:bookmarkEnd w:id="61"/>
      <w:r>
        <w:instrText>" \l 2</w:instrText>
      </w:r>
      <w:r>
        <w:fldChar w:fldCharType="end"/>
      </w:r>
    </w:p>
    <w:p w:rsidR="00644E37" w:rsidRDefault="00BA74CD">
      <w:pPr>
        <w:pStyle w:val="ProductList-Offering1SubSection"/>
        <w:outlineLvl w:val="2"/>
      </w:pPr>
      <w:bookmarkStart w:id="62" w:name="_Sec603"/>
      <w:r>
        <w:t>1. Disponibilidade do Produto</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44E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E37">
        <w:tc>
          <w:tcPr>
            <w:tcW w:w="416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44E37" w:rsidRDefault="00BA74C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 xml:space="preserve">, </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44E37">
        <w:tc>
          <w:tcPr>
            <w:tcW w:w="416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44E37" w:rsidRDefault="00BA74C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644E37" w:rsidRDefault="00BA74C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644E37" w:rsidRDefault="00BA74CD">
      <w:pPr>
        <w:pStyle w:val="ProductList-Offering1SubSection"/>
        <w:outlineLvl w:val="2"/>
      </w:pPr>
      <w:bookmarkStart w:id="63" w:name="_Sec604"/>
      <w:r>
        <w:lastRenderedPageBreak/>
        <w:t>2. Condições do Produto</w:t>
      </w:r>
      <w:bookmarkEnd w:id="63"/>
    </w:p>
    <w:tbl>
      <w:tblPr>
        <w:tblStyle w:val="PURTable"/>
        <w:tblW w:w="0" w:type="dxa"/>
        <w:tblLook w:val="04A0" w:firstRow="1" w:lastRow="0" w:firstColumn="1" w:lastColumn="0" w:noHBand="0" w:noVBand="1"/>
      </w:tblPr>
      <w:tblGrid>
        <w:gridCol w:w="3637"/>
        <w:gridCol w:w="3642"/>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Edições Anteriores: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Adequação (“True-Up”):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3"/>
      </w:pPr>
      <w:r>
        <w:t>2.1 Software Incluído com o CIS Suite Standard</w:t>
      </w:r>
    </w:p>
    <w:p w:rsidR="00644E37" w:rsidRDefault="00BA74CD">
      <w:pPr>
        <w:pStyle w:val="ProductList-Body"/>
      </w:pPr>
      <w:r>
        <w:t>O CIS Suite Standard inclui as últimas versões do Windows Server Standard e System Center Standard disponibilizadas durante a cobertura de SA do Cliente.</w:t>
      </w:r>
    </w:p>
    <w:p w:rsidR="00644E37" w:rsidRDefault="00644E37">
      <w:pPr>
        <w:pStyle w:val="ProductList-Body"/>
      </w:pPr>
    </w:p>
    <w:p w:rsidR="00644E37" w:rsidRDefault="00BA74CD">
      <w:pPr>
        <w:pStyle w:val="ProductList-ClauseHeading"/>
        <w:outlineLvl w:val="3"/>
      </w:pPr>
      <w:r>
        <w:t>2.2 Software Incluído com o CIS Suite Datacenter</w:t>
      </w:r>
    </w:p>
    <w:p w:rsidR="00644E37" w:rsidRDefault="00BA74CD">
      <w:pPr>
        <w:pStyle w:val="ProductList-Body"/>
      </w:pPr>
      <w:r>
        <w:t>O CIS Suite Datacenter inclui as últimas versões do Windows Server Datacenter e System Center Datacenter disponibilizadas durante a cobertura de SA do Cliente.</w:t>
      </w:r>
    </w:p>
    <w:p w:rsidR="00644E37" w:rsidRDefault="00BA74CD">
      <w:pPr>
        <w:pStyle w:val="ProductList-Offering1SubSection"/>
        <w:outlineLvl w:val="2"/>
      </w:pPr>
      <w:bookmarkStart w:id="64" w:name="_Sec605"/>
      <w:r>
        <w:t>3. Direitos de Uso</w:t>
      </w:r>
      <w:bookmarkEnd w:id="64"/>
    </w:p>
    <w:tbl>
      <w:tblPr>
        <w:tblStyle w:val="PURTable"/>
        <w:tblW w:w="0" w:type="dxa"/>
        <w:tblLook w:val="04A0" w:firstRow="1" w:lastRow="0" w:firstColumn="1" w:lastColumn="0" w:noHBand="0" w:noVBand="1"/>
      </w:tblPr>
      <w:tblGrid>
        <w:gridCol w:w="3647"/>
        <w:gridCol w:w="3631"/>
        <w:gridCol w:w="3638"/>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Software Adicional: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Tecnologias Incluídas: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3"/>
      </w:pPr>
      <w:r>
        <w:t>3.1 Direitos de Uso Aplicáveis</w:t>
      </w:r>
    </w:p>
    <w:p w:rsidR="00644E37" w:rsidRDefault="00BA74CD">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644E37" w:rsidRDefault="00644E37">
      <w:pPr>
        <w:pStyle w:val="ProductList-Body"/>
      </w:pPr>
    </w:p>
    <w:p w:rsidR="00644E37" w:rsidRDefault="00BA74CD">
      <w:pPr>
        <w:pStyle w:val="ProductList-ClauseHeading"/>
        <w:outlineLvl w:val="3"/>
      </w:pPr>
      <w:r>
        <w:t>3.2 Licença do Servidor e Cessão de Licença de Gerenciamento</w:t>
      </w:r>
    </w:p>
    <w:p w:rsidR="00644E37" w:rsidRDefault="00BA74CD">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644E37" w:rsidRDefault="00644E37">
      <w:pPr>
        <w:pStyle w:val="ProductList-Body"/>
      </w:pPr>
    </w:p>
    <w:p w:rsidR="00644E37" w:rsidRDefault="00BA74CD">
      <w:pPr>
        <w:pStyle w:val="ProductList-ClauseHeading"/>
        <w:outlineLvl w:val="3"/>
      </w:pPr>
      <w:r>
        <w:t>3.3 Termos Adicionais</w:t>
      </w:r>
    </w:p>
    <w:p w:rsidR="00644E37" w:rsidRDefault="00BA74CD">
      <w:pPr>
        <w:pStyle w:val="ProductList-Body"/>
      </w:pPr>
      <w:r>
        <w:t>O Cliente pode executar uma versão anterior de qualquer um dos Produtos individuais incluídos no CIS Suite conforme permitido nos termos de licença daquele Produto nos Termos do Produto.</w:t>
      </w:r>
    </w:p>
    <w:p w:rsidR="00644E37" w:rsidRDefault="00644E37">
      <w:pPr>
        <w:pStyle w:val="ProductList-Body"/>
      </w:pPr>
    </w:p>
    <w:p w:rsidR="00644E37" w:rsidRDefault="00BA74CD">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rsidR="00644E37" w:rsidRDefault="00BA74CD">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51"/>
        <w:gridCol w:w="3647"/>
        <w:gridCol w:w="3618"/>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Failover: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março de 2014</w:t>
              </w:r>
            </w:hyperlink>
            <w:r>
              <w:t xml:space="preserve"> e </w:t>
            </w:r>
            <w:hyperlink r:id="rId40">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Roaming: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3"/>
      </w:pPr>
      <w:r>
        <w:t>4.1 Benefício de Uso Híbrido do Microsoft Azure para Windows Server</w:t>
      </w:r>
    </w:p>
    <w:p w:rsidR="00644E37" w:rsidRDefault="00BA74CD">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rsidR="00644E37" w:rsidRDefault="00644E37">
      <w:pPr>
        <w:pStyle w:val="ProductList-Body"/>
      </w:pPr>
    </w:p>
    <w:p w:rsidR="00644E37" w:rsidRDefault="00BA74CD">
      <w:pPr>
        <w:pStyle w:val="ProductList-ClauseHeading"/>
        <w:outlineLvl w:val="3"/>
      </w:pPr>
      <w:r>
        <w:t>4.2 Versões do Canal Semianual</w:t>
      </w:r>
    </w:p>
    <w:p w:rsidR="00644E37" w:rsidRDefault="00BA74CD">
      <w:pPr>
        <w:pStyle w:val="ProductList-Body"/>
      </w:pPr>
      <w:r>
        <w:t xml:space="preserve">Os Clientes com SA ativo nas Licenças do CIS Suite Standard ou </w:t>
      </w:r>
      <w:r>
        <w:fldChar w:fldCharType="begin"/>
      </w:r>
      <w:r>
        <w:instrText xml:space="preserve"> AutoTextList   \s NoStyle \t "Licença significa o direito de baixar, instalar, acessar e usar um Produto." </w:instrText>
      </w:r>
      <w:r>
        <w:fldChar w:fldCharType="separate"/>
      </w:r>
      <w:r>
        <w:rPr>
          <w:color w:val="0563C1"/>
        </w:rPr>
        <w:t>Datacenter</w:t>
      </w:r>
      <w:r>
        <w:fldChar w:fldCharType="end"/>
      </w:r>
      <w: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w:t>
      </w:r>
    </w:p>
    <w:p w:rsidR="00644E37" w:rsidRDefault="00644E37">
      <w:pPr>
        <w:pStyle w:val="ProductList-Body"/>
      </w:pPr>
    </w:p>
    <w:p w:rsidR="00644E37" w:rsidRDefault="00BA74CD">
      <w:pPr>
        <w:pStyle w:val="ProductList-ClauseHeading"/>
        <w:outlineLvl w:val="3"/>
      </w:pPr>
      <w:r>
        <w:t>4.3 Direitos de Ramificação Atual do System Center Configuration Manager</w:t>
      </w:r>
    </w:p>
    <w:p w:rsidR="00644E37" w:rsidRDefault="00BA74CD">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rsidR="00644E37" w:rsidRDefault="00644E37">
      <w:pPr>
        <w:pStyle w:val="ProductList-Body"/>
      </w:pPr>
    </w:p>
    <w:p w:rsidR="00644E37" w:rsidRDefault="00BA74CD">
      <w:pPr>
        <w:pStyle w:val="ProductList-ClauseHeading"/>
        <w:outlineLvl w:val="3"/>
      </w:pPr>
      <w:r>
        <w:lastRenderedPageBreak/>
        <w:t>4.4 Benefícios e direitos de Software Assurance para Licenças de Assinatura</w:t>
      </w:r>
    </w:p>
    <w:p w:rsidR="00644E37" w:rsidRDefault="00BA74CD">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644E37" w:rsidRDefault="00644E37">
      <w:pPr>
        <w:pStyle w:val="ProductList-Body"/>
      </w:pPr>
    </w:p>
    <w:p w:rsidR="00644E37" w:rsidRDefault="00BA74CD">
      <w:pPr>
        <w:pStyle w:val="ProductList-ClauseHeading"/>
        <w:outlineLvl w:val="3"/>
      </w:pPr>
      <w:r>
        <w:t>4.5 Registro de Servidor e Nuvem (SCE) – Direito de gerenciar OSEs no Microsoft Azure sob Licenças do CIS Suite</w:t>
      </w:r>
    </w:p>
    <w:p w:rsidR="00644E37" w:rsidRDefault="00BA74CD">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rsidR="00644E37" w:rsidRDefault="00BA74CD">
      <w:pPr>
        <w:pStyle w:val="ProductList-Body"/>
        <w:ind w:left="720"/>
      </w:pPr>
      <w:r>
        <w:t>• Instâncias da Máquina Virtual do Windows Server (incluindo as Instâncias implantadas no HUB do Azure)</w:t>
      </w:r>
    </w:p>
    <w:p w:rsidR="00644E37" w:rsidRDefault="00BA74CD">
      <w:pPr>
        <w:pStyle w:val="ProductList-Body"/>
        <w:ind w:left="720"/>
      </w:pPr>
      <w:r>
        <w:t>• Instâncias dos Serviços de Nuvem (função Web e função Trabalhador)</w:t>
      </w:r>
    </w:p>
    <w:p w:rsidR="00644E37" w:rsidRDefault="00BA74CD">
      <w:pPr>
        <w:pStyle w:val="ProductList-Body"/>
        <w:ind w:left="720"/>
      </w:pPr>
      <w:r>
        <w:t>• Contas de Armazenamento</w:t>
      </w:r>
    </w:p>
    <w:p w:rsidR="00644E37" w:rsidRDefault="00BA74CD">
      <w:pPr>
        <w:pStyle w:val="ProductList-Body"/>
        <w:ind w:left="720"/>
      </w:pPr>
      <w:r>
        <w:t>• Bancos de Dados SQL</w:t>
      </w:r>
    </w:p>
    <w:p w:rsidR="00644E37" w:rsidRDefault="00BA74CD">
      <w:pPr>
        <w:pStyle w:val="ProductList-Body"/>
        <w:ind w:left="720"/>
      </w:pPr>
      <w:r>
        <w:t>• Instâncias de sites</w:t>
      </w:r>
    </w:p>
    <w:p w:rsidR="00644E37" w:rsidRDefault="00644E37">
      <w:pPr>
        <w:pStyle w:val="ProductList-Body"/>
      </w:pPr>
    </w:p>
    <w:p w:rsidR="00644E37" w:rsidRDefault="00BA74CD">
      <w:pPr>
        <w:pStyle w:val="ProductList-ClauseHeading"/>
        <w:outlineLvl w:val="3"/>
      </w:pPr>
      <w:r>
        <w:t>4.6 Oferta de Renovação de Software Assurance para Windows Server e System Center</w:t>
      </w:r>
    </w:p>
    <w:p w:rsidR="00644E37" w:rsidRDefault="00BA74CD">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447"/>
        <w:gridCol w:w="5469"/>
      </w:tblGrid>
      <w:tr w:rsidR="00644E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Coluna B</w:t>
            </w:r>
          </w:p>
        </w:tc>
      </w:tr>
      <w:tr w:rsidR="00644E37">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Core Infrastructure Server Suite Standard (pacote com 2 Licenças Principais)</w:t>
            </w:r>
          </w:p>
        </w:tc>
      </w:tr>
      <w:tr w:rsidR="00644E37">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Core Infrastructure Server Suite Datacenter (pacote com 2 Licenças Principais)</w:t>
            </w:r>
          </w:p>
        </w:tc>
      </w:tr>
    </w:tbl>
    <w:p w:rsidR="00644E37" w:rsidRDefault="00BA74CD">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1HeadingNoBorder"/>
        <w:outlineLvl w:val="1"/>
      </w:pPr>
      <w:bookmarkStart w:id="66" w:name="_Sec862"/>
      <w:r>
        <w:t>Forefront</w:t>
      </w:r>
      <w:bookmarkEnd w:id="66"/>
      <w:r>
        <w:fldChar w:fldCharType="begin"/>
      </w:r>
      <w:r>
        <w:instrText xml:space="preserve"> TC "</w:instrText>
      </w:r>
      <w:bookmarkStart w:id="67" w:name="_Toc33709440"/>
      <w:r>
        <w:instrText>Forefront</w:instrText>
      </w:r>
      <w:bookmarkEnd w:id="67"/>
      <w:r>
        <w:instrText>" \l 2</w:instrText>
      </w:r>
      <w:r>
        <w:fldChar w:fldCharType="end"/>
      </w:r>
    </w:p>
    <w:p w:rsidR="00644E37" w:rsidRDefault="00BA74CD">
      <w:pPr>
        <w:pStyle w:val="ProductList-Offering1SubSection"/>
        <w:outlineLvl w:val="2"/>
      </w:pPr>
      <w:bookmarkStart w:id="68" w:name="_Sec863"/>
      <w:r>
        <w:t>1. Disponibilidade do Produto</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44E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E37">
        <w:tc>
          <w:tcPr>
            <w:tcW w:w="4160" w:type="dxa"/>
            <w:tcBorders>
              <w:top w:val="single" w:sz="6" w:space="0" w:color="FFFFFF"/>
              <w:left w:val="none" w:sz="4" w:space="0" w:color="BFBFBF"/>
              <w:bottom w:val="none" w:sz="4" w:space="0" w:color="BFBFBF"/>
              <w:right w:val="none" w:sz="4" w:space="0" w:color="6E6E6E"/>
            </w:tcBorders>
          </w:tcPr>
          <w:p w:rsidR="00644E37" w:rsidRDefault="00BA74C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44E37" w:rsidRDefault="00BA74C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44E37" w:rsidRDefault="00BA74C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44E37" w:rsidRDefault="00BA74C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44E37" w:rsidRDefault="00BA74C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644E37" w:rsidRDefault="00BA74CD">
      <w:pPr>
        <w:pStyle w:val="ProductList-Offering1SubSection"/>
        <w:outlineLvl w:val="2"/>
      </w:pPr>
      <w:bookmarkStart w:id="69" w:name="_Sec864"/>
      <w:r>
        <w:t>2. Condições do Produto</w:t>
      </w:r>
      <w:bookmarkEnd w:id="69"/>
    </w:p>
    <w:tbl>
      <w:tblPr>
        <w:tblStyle w:val="PURTable"/>
        <w:tblW w:w="0" w:type="dxa"/>
        <w:tblLook w:val="04A0" w:firstRow="1" w:lastRow="0" w:firstColumn="1" w:lastColumn="0" w:noHBand="0" w:noVBand="1"/>
      </w:tblPr>
      <w:tblGrid>
        <w:gridCol w:w="3637"/>
        <w:gridCol w:w="3642"/>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Edições Anteriores: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Adequação (“True-Up”):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3"/>
      </w:pPr>
      <w:r>
        <w:t>2.1 Forefront Identity Manager 2010 – Windows Live Edition</w:t>
      </w:r>
    </w:p>
    <w:p w:rsidR="00644E37" w:rsidRDefault="00BA74CD">
      <w:pPr>
        <w:pStyle w:val="ProductList-Body"/>
      </w:pPr>
      <w:r>
        <w:t>O Forefront Identity Manager 2010 – Windows Live Edition é a próxima versão do Identity Lifecycle Manager 2007 – Windows Live Edition.</w:t>
      </w:r>
    </w:p>
    <w:p w:rsidR="00644E37" w:rsidRDefault="00BA74CD">
      <w:pPr>
        <w:pStyle w:val="ProductList-Offering1SubSection"/>
        <w:outlineLvl w:val="2"/>
      </w:pPr>
      <w:bookmarkStart w:id="70" w:name="_Sec865"/>
      <w:r>
        <w:t>3. Direitos de Uso</w:t>
      </w:r>
      <w:bookmarkEnd w:id="70"/>
    </w:p>
    <w:tbl>
      <w:tblPr>
        <w:tblStyle w:val="PURTable"/>
        <w:tblW w:w="0" w:type="dxa"/>
        <w:tblLook w:val="04A0" w:firstRow="1" w:lastRow="0" w:firstColumn="1" w:lastColumn="0" w:noHBand="0" w:noVBand="1"/>
      </w:tblPr>
      <w:tblGrid>
        <w:gridCol w:w="3647"/>
        <w:gridCol w:w="3631"/>
        <w:gridCol w:w="3638"/>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1">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Tecnologias Incluídas: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3"/>
      </w:pPr>
      <w:r>
        <w:t>3.1 Importando dados de identidade: Forefront Identity Manager 2010 R2 Windows Live Edition</w:t>
      </w:r>
    </w:p>
    <w:p w:rsidR="00644E37" w:rsidRDefault="00BA74CD">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rsidR="00644E37" w:rsidRDefault="00644E37">
      <w:pPr>
        <w:pStyle w:val="ProductList-Body"/>
      </w:pPr>
    </w:p>
    <w:p w:rsidR="00644E37" w:rsidRDefault="00BA74CD">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644E37" w:rsidRDefault="00644E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44E37" w:rsidRDefault="00644E37">
            <w:pPr>
              <w:pStyle w:val="ProductList-TableBody"/>
            </w:pPr>
          </w:p>
        </w:tc>
      </w:tr>
    </w:tbl>
    <w:p w:rsidR="00644E37" w:rsidRDefault="00BA74CD">
      <w:pPr>
        <w:pStyle w:val="ProductList-Offering1SubSection"/>
        <w:outlineLvl w:val="2"/>
      </w:pPr>
      <w:bookmarkStart w:id="71" w:name="_Sec866"/>
      <w:r>
        <w:lastRenderedPageBreak/>
        <w:t>4. Software Assurance</w:t>
      </w:r>
      <w:bookmarkEnd w:id="71"/>
    </w:p>
    <w:tbl>
      <w:tblPr>
        <w:tblStyle w:val="PURTable"/>
        <w:tblW w:w="0" w:type="dxa"/>
        <w:tblLook w:val="04A0" w:firstRow="1" w:lastRow="0" w:firstColumn="1" w:lastColumn="0" w:noHBand="0" w:noVBand="1"/>
      </w:tblPr>
      <w:tblGrid>
        <w:gridCol w:w="3651"/>
        <w:gridCol w:w="3647"/>
        <w:gridCol w:w="3618"/>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Failover: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Roaming: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1HeadingNoBorder"/>
        <w:outlineLvl w:val="1"/>
      </w:pPr>
      <w:bookmarkStart w:id="72" w:name="_Sec610"/>
      <w:r>
        <w:t>Microsoft Dynamics 365 nas Instalações</w:t>
      </w:r>
      <w:bookmarkEnd w:id="72"/>
      <w:r>
        <w:fldChar w:fldCharType="begin"/>
      </w:r>
      <w:r>
        <w:instrText xml:space="preserve"> TC "</w:instrText>
      </w:r>
      <w:bookmarkStart w:id="73" w:name="_Toc33709441"/>
      <w:r>
        <w:instrText>Microsoft Dynamics 365 nas Instalações</w:instrText>
      </w:r>
      <w:bookmarkEnd w:id="73"/>
      <w:r>
        <w:instrText>" \l 2</w:instrText>
      </w:r>
      <w:r>
        <w:fldChar w:fldCharType="end"/>
      </w:r>
    </w:p>
    <w:p w:rsidR="00644E37" w:rsidRDefault="00BA74CD">
      <w:pPr>
        <w:pStyle w:val="ProductList-Offering1SubSection"/>
        <w:outlineLvl w:val="2"/>
      </w:pPr>
      <w:bookmarkStart w:id="74" w:name="_Sec679"/>
      <w:r>
        <w:t>1. Disponibilidade do Produto</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44E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E37">
        <w:tc>
          <w:tcPr>
            <w:tcW w:w="416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pPr>
            <w:r>
              <w:t>CAL do Dynamics 365 Team Members Local</w:t>
            </w:r>
            <w:r>
              <w:fldChar w:fldCharType="begin"/>
            </w:r>
            <w:r>
              <w:instrText xml:space="preserve"> XE "CAL do Dynamics 365 Team Members Local"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 xml:space="preserve">CAL do Dynamics 365 Atendimento ao Cliente Local </w:t>
            </w:r>
            <w:r>
              <w:fldChar w:fldCharType="begin"/>
            </w:r>
            <w:r>
              <w:instrText xml:space="preserve"> XE "CAL do Dynamics 365 Atendimento ao Cliente Local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44E37">
        <w:tc>
          <w:tcPr>
            <w:tcW w:w="4160" w:type="dxa"/>
            <w:tcBorders>
              <w:top w:val="dashed" w:sz="4" w:space="0" w:color="BFBFBF"/>
              <w:left w:val="none" w:sz="4" w:space="0" w:color="6E6E6E"/>
              <w:bottom w:val="dashed" w:sz="4" w:space="0" w:color="9F9F9F"/>
              <w:right w:val="none" w:sz="4" w:space="0" w:color="6E6E6E"/>
            </w:tcBorders>
          </w:tcPr>
          <w:p w:rsidR="00644E37" w:rsidRDefault="00BA74CD">
            <w:pPr>
              <w:pStyle w:val="ProductList-TableBody"/>
            </w:pPr>
            <w:r>
              <w:t>CAL do Dynamics 365 for Sales Local</w:t>
            </w:r>
            <w:r>
              <w:fldChar w:fldCharType="begin"/>
            </w:r>
            <w:r>
              <w:instrText xml:space="preserve"> XE "CAL do Dynamics 365 for Sales Local"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rsidR="00644E37" w:rsidRDefault="00BA74C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644E37" w:rsidRDefault="00BA74C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644E37" w:rsidRDefault="00BA74C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644E37" w:rsidRDefault="00BA74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44E37">
        <w:tc>
          <w:tcPr>
            <w:tcW w:w="4160" w:type="dxa"/>
            <w:tcBorders>
              <w:top w:val="dashed" w:sz="4" w:space="0" w:color="9F9F9F"/>
              <w:left w:val="none" w:sz="4" w:space="0" w:color="6E6E6E"/>
              <w:bottom w:val="dashed" w:sz="4" w:space="0" w:color="BFBFBF"/>
              <w:right w:val="none" w:sz="4" w:space="0" w:color="6E6E6E"/>
            </w:tcBorders>
          </w:tcPr>
          <w:p w:rsidR="00644E37" w:rsidRDefault="00BA74CD">
            <w:pPr>
              <w:pStyle w:val="ProductList-TableBody"/>
            </w:pPr>
            <w:r>
              <w:t>CAL do Dynamics 365 Operations Local</w:t>
            </w:r>
            <w:r>
              <w:fldChar w:fldCharType="begin"/>
            </w:r>
            <w:r>
              <w:instrText xml:space="preserve"> XE "CAL do Dynamics 365 Operations Local" </w:instrText>
            </w:r>
            <w:r>
              <w:fldChar w:fldCharType="end"/>
            </w:r>
            <w:r>
              <w:t xml:space="preserve"> (Usuário)</w:t>
            </w:r>
          </w:p>
        </w:tc>
        <w:tc>
          <w:tcPr>
            <w:tcW w:w="620" w:type="dxa"/>
            <w:tcBorders>
              <w:top w:val="dashed" w:sz="4" w:space="0" w:color="9F9F9F"/>
              <w:left w:val="none" w:sz="4" w:space="0" w:color="6E6E6E"/>
              <w:bottom w:val="dashed" w:sz="4" w:space="0" w:color="BFBFBF"/>
              <w:right w:val="none" w:sz="4" w:space="0" w:color="6E6E6E"/>
            </w:tcBorders>
          </w:tcPr>
          <w:p w:rsidR="00644E37" w:rsidRDefault="00BA74C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644E37" w:rsidRDefault="00BA74C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CAL do Dynamics 365 Operations Activity Local</w:t>
            </w:r>
            <w:r>
              <w:fldChar w:fldCharType="begin"/>
            </w:r>
            <w:r>
              <w:instrText xml:space="preserve"> XE "CAL do Dynamics 365 Operations Activity Local"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CAL do Dynamics 365 Operations Device Local</w:t>
            </w:r>
            <w:r>
              <w:fldChar w:fldCharType="begin"/>
            </w:r>
            <w:r>
              <w:instrText xml:space="preserve"> XE "CAL do Dynamics 365 Operations Device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44E37">
        <w:tc>
          <w:tcPr>
            <w:tcW w:w="416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644E37" w:rsidRDefault="00BA74CD">
      <w:pPr>
        <w:pStyle w:val="ProductList-Offering1SubSection"/>
        <w:outlineLvl w:val="2"/>
      </w:pPr>
      <w:bookmarkStart w:id="75" w:name="_Sec735"/>
      <w:r>
        <w:t>2. Condições do Produto</w:t>
      </w:r>
      <w:bookmarkEnd w:id="75"/>
    </w:p>
    <w:tbl>
      <w:tblPr>
        <w:tblStyle w:val="PURTable"/>
        <w:tblW w:w="0" w:type="dxa"/>
        <w:tblLook w:val="04A0" w:firstRow="1" w:lastRow="0" w:firstColumn="1" w:lastColumn="0" w:noHBand="0" w:noVBand="1"/>
      </w:tblPr>
      <w:tblGrid>
        <w:gridCol w:w="3637"/>
        <w:gridCol w:w="3642"/>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Edições Anteriores: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E37" w:rsidRDefault="00BA74CD">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Adequação (“True-Up”):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BA74CD">
      <w:pPr>
        <w:pStyle w:val="ProductList-Offering1SubSection"/>
        <w:outlineLvl w:val="2"/>
      </w:pPr>
      <w:bookmarkStart w:id="76" w:name="_Sec790"/>
      <w:r>
        <w:t>3. Direitos de Uso</w:t>
      </w:r>
      <w:bookmarkEnd w:id="76"/>
    </w:p>
    <w:tbl>
      <w:tblPr>
        <w:tblStyle w:val="PURTable"/>
        <w:tblW w:w="0" w:type="dxa"/>
        <w:tblLook w:val="04A0" w:firstRow="1" w:lastRow="0" w:firstColumn="1" w:lastColumn="0" w:noHBand="0" w:noVBand="1"/>
      </w:tblPr>
      <w:tblGrid>
        <w:gridCol w:w="3635"/>
        <w:gridCol w:w="3655"/>
        <w:gridCol w:w="3626"/>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CALs de Servidor de Cliente e Vendas, exceto para (i) os representantes ou prestadores de serviços do Cliente ou de suas Afiliadas; (ii) acesso por meio dos Clientes do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Tecnologias Incluídas: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3"/>
      </w:pPr>
      <w:r>
        <w:t>3.1 Acesso do Software para Servidores da CAL do Dynamics 365 Team Members Local</w:t>
      </w:r>
    </w:p>
    <w:p w:rsidR="00644E37" w:rsidRDefault="00BA74CD">
      <w:pPr>
        <w:pStyle w:val="ProductList-Body"/>
      </w:pPr>
      <w:r>
        <w:t>Acesso a software de servidor com uso dos Membros da Equipe, desde que as CALs de Dispositivo não incluam acesso à funcionalidade de operações.</w:t>
      </w:r>
    </w:p>
    <w:tbl>
      <w:tblPr>
        <w:tblStyle w:val="PURTable"/>
        <w:tblW w:w="0" w:type="dxa"/>
        <w:tblLook w:val="04A0" w:firstRow="1" w:lastRow="0" w:firstColumn="1" w:lastColumn="0" w:noHBand="0" w:noVBand="1"/>
      </w:tblPr>
      <w:tblGrid>
        <w:gridCol w:w="3622"/>
        <w:gridCol w:w="3655"/>
        <w:gridCol w:w="3639"/>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E37" w:rsidRDefault="00BA74CD">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644E37" w:rsidRDefault="00BA74CD">
            <w:pPr>
              <w:pStyle w:val="ProductList-TableBody"/>
            </w:pPr>
            <w:r>
              <w:t>CAL do Dynamics 365 Team Members Local (Dispositivo e Usuário)</w:t>
            </w:r>
          </w:p>
        </w:tc>
        <w:tc>
          <w:tcPr>
            <w:tcW w:w="4040" w:type="dxa"/>
            <w:tcBorders>
              <w:top w:val="single" w:sz="18" w:space="0" w:color="0072C6"/>
              <w:left w:val="none" w:sz="4" w:space="0" w:color="000000"/>
              <w:bottom w:val="single" w:sz="4" w:space="0" w:color="000000"/>
              <w:right w:val="single" w:sz="4" w:space="0" w:color="000000"/>
            </w:tcBorders>
          </w:tcPr>
          <w:p w:rsidR="00644E37" w:rsidRDefault="00BA74CD">
            <w:pPr>
              <w:pStyle w:val="ProductList-TableBody"/>
            </w:pPr>
            <w:r>
              <w:t>Dynamics 365 Team Members</w:t>
            </w:r>
            <w:r>
              <w:fldChar w:fldCharType="begin"/>
            </w:r>
            <w:r>
              <w:instrText xml:space="preserve"> XE "Dynamics 365 Team Members" </w:instrText>
            </w:r>
            <w:r>
              <w:fldChar w:fldCharType="end"/>
            </w:r>
            <w:r>
              <w:t xml:space="preserve"> (SL de Usuário)</w:t>
            </w:r>
          </w:p>
        </w:tc>
      </w:tr>
    </w:tbl>
    <w:p w:rsidR="00644E37" w:rsidRDefault="00644E37">
      <w:pPr>
        <w:pStyle w:val="ProductList-Body"/>
      </w:pPr>
    </w:p>
    <w:p w:rsidR="00644E37" w:rsidRDefault="00BA74CD">
      <w:pPr>
        <w:pStyle w:val="ProductList-ClauseHeading"/>
        <w:outlineLvl w:val="3"/>
      </w:pPr>
      <w:r>
        <w:t>3.2 Acesso do Software para Servidores da CAL do Dynamics 365 Sales Local</w:t>
      </w:r>
    </w:p>
    <w:p w:rsidR="00644E37" w:rsidRDefault="00BA74CD">
      <w:pPr>
        <w:pStyle w:val="ProductList-Body"/>
      </w:pPr>
      <w:r>
        <w:t>Acesso ao software para servidores para uso de Vendas.</w:t>
      </w:r>
    </w:p>
    <w:tbl>
      <w:tblPr>
        <w:tblStyle w:val="PURTable"/>
        <w:tblW w:w="0" w:type="dxa"/>
        <w:tblLook w:val="04A0" w:firstRow="1" w:lastRow="0" w:firstColumn="1" w:lastColumn="0" w:noHBand="0" w:noVBand="1"/>
      </w:tblPr>
      <w:tblGrid>
        <w:gridCol w:w="3622"/>
        <w:gridCol w:w="3655"/>
        <w:gridCol w:w="3639"/>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E37" w:rsidRDefault="00BA74CD">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644E37" w:rsidRDefault="00BA74CD">
            <w:pPr>
              <w:pStyle w:val="ProductList-TableBody"/>
            </w:pPr>
            <w:r>
              <w:t>CAL do Dynamics 365 for Sales Local (Dispositivo e Usuário)</w:t>
            </w:r>
          </w:p>
        </w:tc>
        <w:tc>
          <w:tcPr>
            <w:tcW w:w="4040" w:type="dxa"/>
            <w:tcBorders>
              <w:top w:val="single" w:sz="18" w:space="0" w:color="0072C6"/>
              <w:left w:val="none" w:sz="4" w:space="0" w:color="000000"/>
              <w:bottom w:val="single" w:sz="4" w:space="0" w:color="000000"/>
              <w:right w:val="single" w:sz="4" w:space="0" w:color="000000"/>
            </w:tcBorders>
          </w:tcPr>
          <w:p w:rsidR="00644E37" w:rsidRDefault="00BA74CD">
            <w:pPr>
              <w:pStyle w:val="ProductList-TableBody"/>
            </w:pPr>
            <w:r>
              <w:t>Dynamics 365 Sales</w:t>
            </w:r>
            <w:r>
              <w:fldChar w:fldCharType="begin"/>
            </w:r>
            <w:r>
              <w:instrText xml:space="preserve"> XE "Dynamics 365 Sales" </w:instrText>
            </w:r>
            <w:r>
              <w:fldChar w:fldCharType="end"/>
            </w:r>
            <w:r>
              <w:t xml:space="preserve"> (SL de Usuário)</w:t>
            </w:r>
          </w:p>
        </w:tc>
      </w:tr>
    </w:tbl>
    <w:p w:rsidR="00644E37" w:rsidRDefault="00644E37">
      <w:pPr>
        <w:pStyle w:val="ProductList-Body"/>
      </w:pPr>
    </w:p>
    <w:p w:rsidR="00644E37" w:rsidRDefault="00BA74CD">
      <w:pPr>
        <w:pStyle w:val="ProductList-ClauseHeading"/>
        <w:outlineLvl w:val="3"/>
      </w:pPr>
      <w:r>
        <w:t>3.3 Acesso do Software para Servidores da CAL do Dynamics 365 Atendimento ao Cliente Local</w:t>
      </w:r>
    </w:p>
    <w:p w:rsidR="00644E37" w:rsidRDefault="00BA74CD">
      <w:pPr>
        <w:pStyle w:val="ProductList-Body"/>
      </w:pPr>
      <w:r>
        <w:t>Acesso ao software para servidores para uso do Atendimento ao Cliente.</w:t>
      </w:r>
    </w:p>
    <w:tbl>
      <w:tblPr>
        <w:tblStyle w:val="PURTable"/>
        <w:tblW w:w="0" w:type="dxa"/>
        <w:tblLook w:val="04A0" w:firstRow="1" w:lastRow="0" w:firstColumn="1" w:lastColumn="0" w:noHBand="0" w:noVBand="1"/>
      </w:tblPr>
      <w:tblGrid>
        <w:gridCol w:w="3608"/>
        <w:gridCol w:w="3654"/>
        <w:gridCol w:w="3654"/>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E37" w:rsidRDefault="00BA74CD">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644E37" w:rsidRDefault="00BA74CD">
            <w:pPr>
              <w:pStyle w:val="ProductList-TableBody"/>
            </w:pPr>
            <w:r>
              <w:t>CAL do Dynamics 365 Atendimento ao Cliente Local (Dispositivo e Usuário)</w:t>
            </w:r>
          </w:p>
        </w:tc>
        <w:tc>
          <w:tcPr>
            <w:tcW w:w="4040" w:type="dxa"/>
            <w:tcBorders>
              <w:top w:val="single" w:sz="18" w:space="0" w:color="0072C6"/>
              <w:left w:val="none" w:sz="4" w:space="0" w:color="000000"/>
              <w:bottom w:val="single" w:sz="4" w:space="0" w:color="000000"/>
              <w:right w:val="single" w:sz="4" w:space="0" w:color="000000"/>
            </w:tcBorders>
          </w:tcPr>
          <w:p w:rsidR="00644E37" w:rsidRDefault="00BA74CD">
            <w:pPr>
              <w:pStyle w:val="ProductList-TableBody"/>
            </w:pPr>
            <w:r>
              <w:t>Dynamics 365 Atendimento ao Cliente</w:t>
            </w:r>
            <w:r>
              <w:fldChar w:fldCharType="begin"/>
            </w:r>
            <w:r>
              <w:instrText xml:space="preserve"> XE "Dynamics 365 Atendimento ao Cliente" </w:instrText>
            </w:r>
            <w:r>
              <w:fldChar w:fldCharType="end"/>
            </w:r>
            <w:r>
              <w:t xml:space="preserve"> (SL de Usuário)</w:t>
            </w:r>
          </w:p>
        </w:tc>
      </w:tr>
    </w:tbl>
    <w:p w:rsidR="00644E37" w:rsidRDefault="00644E37">
      <w:pPr>
        <w:pStyle w:val="ProductList-Body"/>
      </w:pPr>
    </w:p>
    <w:p w:rsidR="00644E37" w:rsidRDefault="00BA74CD">
      <w:pPr>
        <w:pStyle w:val="ProductList-ClauseHeading"/>
        <w:outlineLvl w:val="3"/>
      </w:pPr>
      <w:r>
        <w:lastRenderedPageBreak/>
        <w:t>3.4 Acesso do Software para Servidores da CAL do Dynamics 365 Operations Local</w:t>
      </w:r>
    </w:p>
    <w:p w:rsidR="00644E37" w:rsidRDefault="00BA74CD">
      <w:pPr>
        <w:pStyle w:val="ProductList-Body"/>
      </w:pPr>
      <w:r>
        <w:t>Acesso ao software para servidores para uso de Operações.</w:t>
      </w:r>
    </w:p>
    <w:tbl>
      <w:tblPr>
        <w:tblStyle w:val="PURTable"/>
        <w:tblW w:w="0" w:type="dxa"/>
        <w:tblLook w:val="04A0" w:firstRow="1" w:lastRow="0" w:firstColumn="1" w:lastColumn="0" w:noHBand="0" w:noVBand="1"/>
      </w:tblPr>
      <w:tblGrid>
        <w:gridCol w:w="3613"/>
        <w:gridCol w:w="3642"/>
        <w:gridCol w:w="3661"/>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E37" w:rsidRDefault="00BA74CD">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644E37" w:rsidRDefault="00BA74CD">
            <w:pPr>
              <w:pStyle w:val="ProductList-TableBody"/>
            </w:pPr>
            <w:r>
              <w:t>CAL do Dynamics 365 Operations Local (Usuário)</w:t>
            </w:r>
          </w:p>
        </w:tc>
        <w:tc>
          <w:tcPr>
            <w:tcW w:w="4040" w:type="dxa"/>
            <w:tcBorders>
              <w:top w:val="single" w:sz="18" w:space="0" w:color="0072C6"/>
              <w:left w:val="none" w:sz="4" w:space="0" w:color="000000"/>
              <w:bottom w:val="single" w:sz="4" w:space="0" w:color="000000"/>
              <w:right w:val="single" w:sz="4" w:space="0" w:color="000000"/>
            </w:tcBorders>
          </w:tcPr>
          <w:p w:rsidR="00644E37" w:rsidRDefault="00BA74CD">
            <w:pPr>
              <w:pStyle w:val="ProductList-TableBody"/>
            </w:pPr>
            <w:r>
              <w:t>Dynamics 365 Supply Chain Management (SL de Usuário)</w:t>
            </w:r>
          </w:p>
          <w:p w:rsidR="00644E37" w:rsidRDefault="00BA74CD">
            <w:pPr>
              <w:pStyle w:val="ProductList-TableBody"/>
            </w:pPr>
            <w:r>
              <w:t>Dynamics 365 Finance (SL de Usuário)</w:t>
            </w:r>
          </w:p>
        </w:tc>
      </w:tr>
    </w:tbl>
    <w:p w:rsidR="00644E37" w:rsidRDefault="00644E37">
      <w:pPr>
        <w:pStyle w:val="ProductList-Body"/>
      </w:pPr>
    </w:p>
    <w:p w:rsidR="00644E37" w:rsidRDefault="00BA74CD">
      <w:pPr>
        <w:pStyle w:val="ProductList-ClauseHeading"/>
        <w:outlineLvl w:val="3"/>
      </w:pPr>
      <w:r>
        <w:t>3.5 Acesso do Software para Servidores da CAL do Dynamics 365 Operations Activity Local</w:t>
      </w:r>
    </w:p>
    <w:p w:rsidR="00644E37" w:rsidRDefault="00BA74CD">
      <w:pPr>
        <w:pStyle w:val="ProductList-Body"/>
      </w:pPr>
      <w:r>
        <w:t>Acesso ao software para servidores para uso de Atividade de Operações.</w:t>
      </w:r>
    </w:p>
    <w:tbl>
      <w:tblPr>
        <w:tblStyle w:val="PURTable"/>
        <w:tblW w:w="0" w:type="dxa"/>
        <w:tblLook w:val="04A0" w:firstRow="1" w:lastRow="0" w:firstColumn="1" w:lastColumn="0" w:noHBand="0" w:noVBand="1"/>
      </w:tblPr>
      <w:tblGrid>
        <w:gridCol w:w="3620"/>
        <w:gridCol w:w="3648"/>
        <w:gridCol w:w="3648"/>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E37" w:rsidRDefault="00BA74CD">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644E37" w:rsidRDefault="00BA74CD">
            <w:pPr>
              <w:pStyle w:val="ProductList-TableBody"/>
            </w:pPr>
            <w:r>
              <w:t>CAL do Dynamics 365 Operations Activity Local (Usuário)</w:t>
            </w:r>
          </w:p>
        </w:tc>
        <w:tc>
          <w:tcPr>
            <w:tcW w:w="4040" w:type="dxa"/>
            <w:tcBorders>
              <w:top w:val="single" w:sz="18" w:space="0" w:color="0072C6"/>
              <w:left w:val="none" w:sz="4" w:space="0" w:color="000000"/>
              <w:bottom w:val="single" w:sz="4" w:space="0" w:color="000000"/>
              <w:right w:val="single" w:sz="4" w:space="0" w:color="000000"/>
            </w:tcBorders>
          </w:tcPr>
          <w:p w:rsidR="00644E37" w:rsidRDefault="00BA74CD">
            <w:pPr>
              <w:pStyle w:val="ProductList-TableBody"/>
            </w:pPr>
            <w:r>
              <w:t>Dynamics 365 Operations Activity</w:t>
            </w:r>
            <w:r>
              <w:fldChar w:fldCharType="begin"/>
            </w:r>
            <w:r>
              <w:instrText xml:space="preserve"> XE "Dynamics 365 Operations Activity" </w:instrText>
            </w:r>
            <w:r>
              <w:fldChar w:fldCharType="end"/>
            </w:r>
            <w:r>
              <w:t xml:space="preserve"> (SL de Usuário)</w:t>
            </w:r>
          </w:p>
        </w:tc>
      </w:tr>
    </w:tbl>
    <w:p w:rsidR="00644E37" w:rsidRDefault="00644E37">
      <w:pPr>
        <w:pStyle w:val="ProductList-Body"/>
      </w:pPr>
    </w:p>
    <w:p w:rsidR="00644E37" w:rsidRDefault="00BA74CD">
      <w:pPr>
        <w:pStyle w:val="ProductList-ClauseHeading"/>
        <w:outlineLvl w:val="3"/>
      </w:pPr>
      <w:r>
        <w:t>3.6 Acesso do Software para Servidores da CAL do Dynamics 365 Operations Device Local</w:t>
      </w:r>
    </w:p>
    <w:p w:rsidR="00644E37" w:rsidRDefault="00BA74CD">
      <w:pPr>
        <w:pStyle w:val="ProductList-Body"/>
      </w:pPr>
      <w:r>
        <w:t>Acesso ao software para servidores para uso de Dispositivo de Operações.</w:t>
      </w:r>
    </w:p>
    <w:tbl>
      <w:tblPr>
        <w:tblStyle w:val="PURTable"/>
        <w:tblW w:w="0" w:type="dxa"/>
        <w:tblLook w:val="04A0" w:firstRow="1" w:lastRow="0" w:firstColumn="1" w:lastColumn="0" w:noHBand="0" w:noVBand="1"/>
      </w:tblPr>
      <w:tblGrid>
        <w:gridCol w:w="3616"/>
        <w:gridCol w:w="3655"/>
        <w:gridCol w:w="3645"/>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E37" w:rsidRDefault="00BA74CD">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644E37" w:rsidRDefault="00BA74CD">
            <w:pPr>
              <w:pStyle w:val="ProductList-TableBody"/>
            </w:pPr>
            <w:r>
              <w:t>CAL do Dynamics 365 Operations Device Local (Dispositivo)</w:t>
            </w:r>
          </w:p>
        </w:tc>
        <w:tc>
          <w:tcPr>
            <w:tcW w:w="4040" w:type="dxa"/>
            <w:tcBorders>
              <w:top w:val="single" w:sz="18" w:space="0" w:color="0072C6"/>
              <w:left w:val="none" w:sz="4" w:space="0" w:color="000000"/>
              <w:bottom w:val="single" w:sz="4" w:space="0" w:color="000000"/>
              <w:right w:val="single" w:sz="4" w:space="0" w:color="000000"/>
            </w:tcBorders>
          </w:tcPr>
          <w:p w:rsidR="00644E37" w:rsidRDefault="00BA74CD">
            <w:pPr>
              <w:pStyle w:val="ProductList-TableBody"/>
            </w:pPr>
            <w:r>
              <w:t>Dynamics 365 Operations Device</w:t>
            </w:r>
            <w:r>
              <w:fldChar w:fldCharType="begin"/>
            </w:r>
            <w:r>
              <w:instrText xml:space="preserve"> XE "Dynamics 365 Operations Device" </w:instrText>
            </w:r>
            <w:r>
              <w:fldChar w:fldCharType="end"/>
            </w:r>
            <w:r>
              <w:t xml:space="preserve"> (SL de Usuário)</w:t>
            </w:r>
          </w:p>
        </w:tc>
      </w:tr>
    </w:tbl>
    <w:p w:rsidR="00644E37" w:rsidRDefault="00644E37">
      <w:pPr>
        <w:pStyle w:val="ProductList-ClauseHeading"/>
        <w:outlineLvl w:val="3"/>
      </w:pPr>
    </w:p>
    <w:p w:rsidR="00644E37" w:rsidRDefault="00BA74CD">
      <w:pPr>
        <w:pStyle w:val="ProductList-ClauseHeading"/>
        <w:outlineLvl w:val="3"/>
      </w:pPr>
      <w:r>
        <w:t>3.7 Direitos de uso para Dynamics 365 Operations Servers</w:t>
      </w:r>
    </w:p>
    <w:p w:rsidR="00644E37" w:rsidRDefault="00BA74CD">
      <w:pPr>
        <w:pStyle w:val="ProductList-Body"/>
      </w:pPr>
      <w:r>
        <w:rPr>
          <w:color w:val="000000"/>
        </w:rP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r>
        <w:t>.</w:t>
      </w:r>
    </w:p>
    <w:p w:rsidR="00644E37" w:rsidRDefault="00644E37">
      <w:pPr>
        <w:pStyle w:val="ProductList-Body"/>
      </w:pPr>
    </w:p>
    <w:p w:rsidR="00644E37" w:rsidRDefault="00BA74CD">
      <w:pPr>
        <w:pStyle w:val="ProductList-ClauseHeading"/>
        <w:outlineLvl w:val="3"/>
      </w:pPr>
      <w:r>
        <w:t>3.8 Direitos de uso do Dynamics 365 nas Instalações</w:t>
      </w:r>
    </w:p>
    <w:p w:rsidR="00644E37" w:rsidRDefault="00BA74CD">
      <w:pPr>
        <w:pStyle w:val="ProductList-SubClauseHeading"/>
        <w:outlineLvl w:val="4"/>
      </w:pPr>
      <w:r>
        <w:t>3.8.1 Direitos de Uso do Servidor para CALs do Dynamics 365</w:t>
      </w:r>
    </w:p>
    <w:p w:rsidR="00644E37" w:rsidRDefault="00BA74CD">
      <w:pPr>
        <w:pStyle w:val="ProductList-BodyIndented"/>
      </w:pPr>
      <w:r>
        <w:t xml:space="preserve">Clientes com CALs do Dynamics 365 poderão instalar e usar qualquer número de cópias do software para Servidores do Dynamics 365 correspondente em um servidor dedicado ao uso do Cliente.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Este direito não se aplica ao Dynamics 365 Operations Server.</w:t>
      </w:r>
    </w:p>
    <w:p w:rsidR="00644E37" w:rsidRDefault="00644E37">
      <w:pPr>
        <w:pStyle w:val="ProductList-BodyIndented"/>
      </w:pPr>
    </w:p>
    <w:p w:rsidR="00644E37" w:rsidRDefault="00BA74CD">
      <w:pPr>
        <w:pStyle w:val="ProductList-SubClauseHeading"/>
        <w:outlineLvl w:val="4"/>
      </w:pPr>
      <w:r>
        <w:t>3.8.2 Elegibilidade para Ofertas Qualificadas</w:t>
      </w:r>
    </w:p>
    <w:p w:rsidR="00644E37" w:rsidRDefault="00BA74CD">
      <w:pPr>
        <w:pStyle w:val="ProductList-BodyIndented"/>
      </w:pPr>
      <w:r>
        <w:t>Clientes que renovarem um acordo com as Licenças de CAL do Dynamics CRM a partir de 1º de novembro de 2016 podem adquirir as Licenças de Oferta Qualificada do Dynamics 365 nas Instalações em renovações de contrato antes de 31 de outubro de 2019.</w:t>
      </w:r>
    </w:p>
    <w:p w:rsidR="00644E37" w:rsidRDefault="00644E37">
      <w:pPr>
        <w:pStyle w:val="ProductList-BodyIndented"/>
      </w:pPr>
    </w:p>
    <w:p w:rsidR="00644E37" w:rsidRDefault="00BA74CD">
      <w:pPr>
        <w:pStyle w:val="ProductList-SubClauseHeading"/>
        <w:outlineLvl w:val="4"/>
      </w:pPr>
      <w:r>
        <w:t>3.8.3 CALs do Dynamics 365 Team Members</w:t>
      </w:r>
    </w:p>
    <w:p w:rsidR="00644E37" w:rsidRDefault="00BA74CD">
      <w:pPr>
        <w:pStyle w:val="ProductList-BodyIndented"/>
      </w:pPr>
      <w:r>
        <w:t xml:space="preserve">Clientes existentes da Assinatura do Contrato Enterprise com licenças do Team Members adquiridas antes de 1º de maio de 2019 poderão usar CALs do Dynamics 365 for Team Members existentes e recém-adquiridas de acordo com a descrição do serviço do Dynamics 365 em </w:t>
      </w:r>
      <w:hyperlink r:id="rId42">
        <w:r>
          <w:rPr>
            <w:color w:val="00467F"/>
            <w:u w:val="single"/>
          </w:rPr>
          <w:t xml:space="preserve">http://download.microsoft.com/download/D/B/3/DB37B5D3-7796-4536-AC8D-8EFDB95CD52F/Team-Members-Grandfathering.pdf </w:t>
        </w:r>
      </w:hyperlink>
      <w:r>
        <w:t>pelo prazo do contrato existente e qualquer prazo de assinatura subsequente iniciado antes de 31 de dezembro de 2020.</w:t>
      </w:r>
    </w:p>
    <w:p w:rsidR="00644E37" w:rsidRDefault="00644E37">
      <w:pPr>
        <w:pStyle w:val="ProductList-BodyIndented"/>
      </w:pPr>
    </w:p>
    <w:p w:rsidR="00644E37" w:rsidRDefault="00BA74CD">
      <w:pPr>
        <w:pStyle w:val="ProductList-ClauseHeading"/>
        <w:outlineLvl w:val="3"/>
      </w:pPr>
      <w:r>
        <w:t>3.9 Software Adicional</w:t>
      </w:r>
    </w:p>
    <w:tbl>
      <w:tblPr>
        <w:tblStyle w:val="PURTable"/>
        <w:tblW w:w="0" w:type="dxa"/>
        <w:tblLook w:val="04A0" w:firstRow="1" w:lastRow="0" w:firstColumn="1" w:lastColumn="0" w:noHBand="0" w:noVBand="1"/>
      </w:tblPr>
      <w:tblGrid>
        <w:gridCol w:w="3635"/>
        <w:gridCol w:w="3644"/>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Microsoft E-Mail Router e o Assistente de Implantação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Extensão de Relatórios do Microsoft Dynamics para Microsoft Dynamics 365</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Extensões de Preparação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Microsoft Dynamics 365 para dispositivos com suporte</w:t>
            </w:r>
          </w:p>
        </w:tc>
      </w:tr>
    </w:tbl>
    <w:p w:rsidR="00644E37" w:rsidRDefault="00BA74CD">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48"/>
        <w:gridCol w:w="3643"/>
        <w:gridCol w:w="3625"/>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Servidor de Operações</w:t>
            </w:r>
          </w:p>
        </w:tc>
        <w:tc>
          <w:tcPr>
            <w:tcW w:w="4040" w:type="dxa"/>
            <w:tcBorders>
              <w:top w:val="single" w:sz="12"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Direitos de Failover</w:t>
            </w:r>
            <w:r>
              <w:fldChar w:fldCharType="end"/>
            </w:r>
            <w:r>
              <w:t>: Servidor de Operações</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3">
              <w:r>
                <w:rPr>
                  <w:color w:val="00467F"/>
                  <w:u w:val="single"/>
                </w:rPr>
                <w:t>Lista de Produtos – novembro de 2014 e junho de 2015</w:t>
              </w:r>
            </w:hyperlink>
            <w:r>
              <w:t xml:space="preserve">; </w:t>
            </w:r>
            <w:hyperlink r:id="rId44">
              <w:r>
                <w:rPr>
                  <w:color w:val="00467F"/>
                  <w:u w:val="single"/>
                </w:rPr>
                <w:t>Termos do Produto – dezembro de 2016</w:t>
              </w:r>
            </w:hyperlink>
            <w:r>
              <w:t xml:space="preserve">; </w:t>
            </w:r>
            <w:hyperlink r:id="rId45">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Roaming: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3"/>
      </w:pPr>
      <w:r>
        <w:t>4.1 Direitos do Dynamics 365 Server</w:t>
      </w:r>
    </w:p>
    <w:p w:rsidR="00644E37" w:rsidRDefault="00BA74CD">
      <w:pPr>
        <w:pStyle w:val="ProductList-Body"/>
      </w:pPr>
      <w:r>
        <w:t>Clientes com CALs do Dynamics 365 e SA ativo poderão instalar e usar qualquer número de cópias do software para Servidores do Dynamics 365 correspondente em um servidor de rede ou compartilhado. Este direito não se aplica ao Dynamics 365 Operations Server.</w:t>
      </w:r>
    </w:p>
    <w:p w:rsidR="00644E37" w:rsidRDefault="00644E37">
      <w:pPr>
        <w:pStyle w:val="ProductList-Body"/>
      </w:pPr>
    </w:p>
    <w:p w:rsidR="00644E37" w:rsidRDefault="00BA74CD">
      <w:pPr>
        <w:pStyle w:val="ProductList-ClauseHeading"/>
        <w:outlineLvl w:val="3"/>
      </w:pPr>
      <w:r>
        <w:t>4.2 Direitos do Dynamics 365 Operations Server</w:t>
      </w:r>
    </w:p>
    <w:p w:rsidR="00644E37" w:rsidRDefault="00BA74CD">
      <w:pPr>
        <w:pStyle w:val="ProductList-Body"/>
      </w:pPr>
      <w:r>
        <w:t xml:space="preserve">O Dynamics 365 Operations Server só pode ser usado pelos Clientes que possuem SA ativo ou licença equivalente. Os Clientes que permitirem SA ou que tiverem uma licença equivalente para interrupção deverão desinstalar o software para servidores. Os Clientes que possuem direitos perpétuos podem instalar a instalação mais recente do software Dynamics AX 2012 R3 Server ou Servidor de Comércio disponível no momento da interrupção. </w:t>
      </w:r>
    </w:p>
    <w:p w:rsidR="00644E37" w:rsidRDefault="00644E37">
      <w:pPr>
        <w:pStyle w:val="ProductList-Body"/>
      </w:pPr>
    </w:p>
    <w:p w:rsidR="00644E37" w:rsidRDefault="00BA74CD">
      <w:pPr>
        <w:pStyle w:val="ProductList-ClauseHeading"/>
        <w:outlineLvl w:val="3"/>
      </w:pPr>
      <w:r>
        <w:lastRenderedPageBreak/>
        <w:t>4.3 Direitos de Failover do Dynamics 365 Operations Server</w:t>
      </w:r>
    </w:p>
    <w:p w:rsidR="00644E37" w:rsidRDefault="00BA74CD">
      <w:pPr>
        <w:pStyle w:val="ProductList-Body"/>
      </w:pPr>
      <w:r>
        <w:t xml:space="preserve">O Cliente poderá executar instâncias de failover passivas do Dynamics 365 Operations Server da seguinte forma.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Servidores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Os Direitos de Failover</w:t>
      </w:r>
      <w:r>
        <w:fldChar w:fldCharType="end"/>
      </w:r>
      <w:r>
        <w:t xml:space="preserve"> só serão aplicáveis se o número de licenças que de outra forma tivessem que executar as Instâncias de failover passivas não excederem o número de licenças exigidas para executar as Instâncias de produção correspondentes. Este benefício de SA exige SA para 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 licença de acesso, se houver.</w:t>
      </w:r>
    </w:p>
    <w:p w:rsidR="00644E37" w:rsidRDefault="00644E37">
      <w:pPr>
        <w:pStyle w:val="ProductList-Body"/>
      </w:pPr>
    </w:p>
    <w:p w:rsidR="00644E37" w:rsidRDefault="00BA74CD">
      <w:pPr>
        <w:pStyle w:val="ProductList-ClauseHeading"/>
        <w:outlineLvl w:val="3"/>
      </w:pPr>
      <w:r>
        <w:t>4.4 Localização e Atualizações</w:t>
      </w:r>
    </w:p>
    <w:p w:rsidR="00644E37" w:rsidRDefault="00BA74CD">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rsidR="00644E37" w:rsidRDefault="00644E37">
      <w:pPr>
        <w:pStyle w:val="ProductList-Body"/>
      </w:pPr>
    </w:p>
    <w:p w:rsidR="00644E37" w:rsidRDefault="00BA74CD">
      <w:pPr>
        <w:pStyle w:val="ProductList-ClauseHeading"/>
        <w:outlineLvl w:val="3"/>
      </w:pPr>
      <w:r>
        <w:t>4.5 Unified Service Desk (USD)</w:t>
      </w:r>
    </w:p>
    <w:p w:rsidR="00644E37" w:rsidRDefault="00BA74CD">
      <w:pPr>
        <w:pStyle w:val="ProductList-Body"/>
      </w:pPr>
      <w:r>
        <w:t xml:space="preserve">Para cada CAL do Dynamics 365 Sales Local ou CAL do Dynamics 365 for Customer Service Local para as quais o Cliente tenha SA, ele poderá instalar e usar o USD em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rsidR="00644E37" w:rsidRDefault="00644E37">
      <w:pPr>
        <w:pStyle w:val="ProductList-Body"/>
      </w:pPr>
    </w:p>
    <w:p w:rsidR="00644E37" w:rsidRDefault="00BA74CD">
      <w:pPr>
        <w:pStyle w:val="ProductList-ClauseHeading"/>
        <w:outlineLvl w:val="3"/>
      </w:pPr>
      <w:r>
        <w:t>4.6 Dynamics CustomerSource</w:t>
      </w:r>
    </w:p>
    <w:p w:rsidR="00644E37" w:rsidRDefault="00BA74CD">
      <w:pPr>
        <w:pStyle w:val="ProductList-Body"/>
      </w:pPr>
      <w:r>
        <w:t xml:space="preserve">Os clientes da CAL do Dynamics 365 nas Instalações com SA ativo terão acesso ao CustomerSource. </w:t>
      </w:r>
    </w:p>
    <w:p w:rsidR="00644E37" w:rsidRDefault="00644E37">
      <w:pPr>
        <w:pStyle w:val="PURBreadcrumb"/>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1HeadingNoBorder"/>
        <w:outlineLvl w:val="1"/>
      </w:pPr>
      <w:bookmarkStart w:id="78" w:name="_Sec607"/>
      <w:r>
        <w:t>Microsoft Identity Manager</w:t>
      </w:r>
      <w:bookmarkEnd w:id="78"/>
      <w:r>
        <w:fldChar w:fldCharType="begin"/>
      </w:r>
      <w:r>
        <w:instrText xml:space="preserve"> TC "</w:instrText>
      </w:r>
      <w:bookmarkStart w:id="79" w:name="_Toc33709442"/>
      <w:r>
        <w:instrText>Microsoft Identity Manager</w:instrText>
      </w:r>
      <w:bookmarkEnd w:id="79"/>
      <w:r>
        <w:instrText>" \l 2</w:instrText>
      </w:r>
      <w:r>
        <w:fldChar w:fldCharType="end"/>
      </w:r>
    </w:p>
    <w:p w:rsidR="00644E37" w:rsidRDefault="00BA74CD">
      <w:pPr>
        <w:pStyle w:val="ProductList-Offering1SubSection"/>
        <w:outlineLvl w:val="2"/>
      </w:pPr>
      <w:bookmarkStart w:id="80" w:name="_Sec677"/>
      <w:r>
        <w:t>1. Disponibilidade do Produto</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44E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E37">
        <w:tc>
          <w:tcPr>
            <w:tcW w:w="4160" w:type="dxa"/>
            <w:tcBorders>
              <w:top w:val="single" w:sz="6" w:space="0" w:color="FFFFFF"/>
              <w:left w:val="none" w:sz="4" w:space="0" w:color="BFBFBF"/>
              <w:bottom w:val="dashed" w:sz="4" w:space="0" w:color="BFBFBF"/>
              <w:right w:val="none" w:sz="4" w:space="0" w:color="6E6E6E"/>
            </w:tcBorders>
          </w:tcPr>
          <w:p w:rsidR="00644E37" w:rsidRDefault="00BA74CD">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44E37">
        <w:tc>
          <w:tcPr>
            <w:tcW w:w="4160" w:type="dxa"/>
            <w:tcBorders>
              <w:top w:val="dashed" w:sz="4" w:space="0" w:color="BFBFBF"/>
              <w:left w:val="none" w:sz="4" w:space="0" w:color="BFBFBF"/>
              <w:bottom w:val="none" w:sz="4" w:space="0" w:color="BFBFBF"/>
              <w:right w:val="none" w:sz="4" w:space="0" w:color="6E6E6E"/>
            </w:tcBorders>
          </w:tcPr>
          <w:p w:rsidR="00644E37" w:rsidRDefault="00BA74CD">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44E37" w:rsidRDefault="00BA74C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644E37" w:rsidRDefault="00BA74CD">
      <w:pPr>
        <w:pStyle w:val="ProductList-Offering1SubSection"/>
        <w:outlineLvl w:val="2"/>
      </w:pPr>
      <w:bookmarkStart w:id="81" w:name="_Sec733"/>
      <w:r>
        <w:t>2. Condições do Produto</w:t>
      </w:r>
      <w:bookmarkEnd w:id="81"/>
    </w:p>
    <w:tbl>
      <w:tblPr>
        <w:tblStyle w:val="PURTable"/>
        <w:tblW w:w="0" w:type="dxa"/>
        <w:tblLook w:val="04A0" w:firstRow="1" w:lastRow="0" w:firstColumn="1" w:lastColumn="0" w:noHBand="0" w:noVBand="1"/>
      </w:tblPr>
      <w:tblGrid>
        <w:gridCol w:w="3637"/>
        <w:gridCol w:w="3642"/>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Edições Anteriores: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Adequação (“True-Up”):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BA74CD">
      <w:pPr>
        <w:pStyle w:val="ProductList-Offering1SubSection"/>
        <w:outlineLvl w:val="2"/>
      </w:pPr>
      <w:bookmarkStart w:id="82" w:name="_Sec788"/>
      <w:r>
        <w:t>3. Direitos de Uso</w:t>
      </w:r>
      <w:bookmarkEnd w:id="82"/>
    </w:p>
    <w:tbl>
      <w:tblPr>
        <w:tblStyle w:val="PURTable"/>
        <w:tblW w:w="0" w:type="dxa"/>
        <w:tblLook w:val="04A0" w:firstRow="1" w:lastRow="0" w:firstColumn="1" w:lastColumn="0" w:noHBand="0" w:noVBand="1"/>
      </w:tblPr>
      <w:tblGrid>
        <w:gridCol w:w="3647"/>
        <w:gridCol w:w="3631"/>
        <w:gridCol w:w="3638"/>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Tecnologias Incluídas: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644E37" w:rsidRDefault="00644E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44E37" w:rsidRDefault="00644E37">
            <w:pPr>
              <w:pStyle w:val="ProductList-TableBody"/>
            </w:pPr>
          </w:p>
        </w:tc>
      </w:tr>
    </w:tbl>
    <w:p w:rsidR="00644E37" w:rsidRDefault="00BA74CD">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51"/>
        <w:gridCol w:w="3647"/>
        <w:gridCol w:w="3618"/>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Failover: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Roaming: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GroupHeading"/>
        <w:outlineLvl w:val="1"/>
      </w:pPr>
      <w:bookmarkStart w:id="84" w:name="_Sec611"/>
      <w:r>
        <w:lastRenderedPageBreak/>
        <w:t>Aplicativos do Office</w:t>
      </w:r>
      <w:bookmarkEnd w:id="84"/>
      <w:r>
        <w:fldChar w:fldCharType="begin"/>
      </w:r>
      <w:r>
        <w:instrText xml:space="preserve"> TC "</w:instrText>
      </w:r>
      <w:bookmarkStart w:id="85" w:name="_Toc33709443"/>
      <w:r>
        <w:instrText>Aplicativos do Office</w:instrText>
      </w:r>
      <w:bookmarkEnd w:id="85"/>
      <w:r>
        <w:instrText>" \l 2</w:instrText>
      </w:r>
      <w:r>
        <w:fldChar w:fldCharType="end"/>
      </w:r>
    </w:p>
    <w:p w:rsidR="00644E37" w:rsidRDefault="00BA74CD">
      <w:pPr>
        <w:pStyle w:val="ProductList-Offering2HeadingNoBorder"/>
        <w:outlineLvl w:val="2"/>
      </w:pPr>
      <w:bookmarkStart w:id="86" w:name="_Sec636"/>
      <w:r>
        <w:t>Aplicativos Desktop do Office</w:t>
      </w:r>
      <w:bookmarkEnd w:id="86"/>
      <w:r>
        <w:fldChar w:fldCharType="begin"/>
      </w:r>
      <w:r>
        <w:instrText xml:space="preserve"> TC "</w:instrText>
      </w:r>
      <w:bookmarkStart w:id="87" w:name="_Toc33709444"/>
      <w:r>
        <w:instrText>Aplicativos Desktop do Office</w:instrText>
      </w:r>
      <w:bookmarkEnd w:id="87"/>
      <w:r>
        <w:instrText>" \l 3</w:instrText>
      </w:r>
      <w:r>
        <w:fldChar w:fldCharType="end"/>
      </w:r>
    </w:p>
    <w:p w:rsidR="00644E37" w:rsidRDefault="00BA74CD">
      <w:pPr>
        <w:pStyle w:val="ProductList-Offering1SubSection"/>
        <w:outlineLvl w:val="3"/>
      </w:pPr>
      <w:bookmarkStart w:id="88" w:name="_Sec681"/>
      <w:r>
        <w:t>1. Disponibilidade do Programa</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644E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E37">
        <w:tc>
          <w:tcPr>
            <w:tcW w:w="4160" w:type="dxa"/>
            <w:tcBorders>
              <w:top w:val="single" w:sz="6" w:space="0" w:color="FFFFFF"/>
              <w:left w:val="none" w:sz="4" w:space="0" w:color="000000"/>
              <w:bottom w:val="dashed" w:sz="4" w:space="0" w:color="BFBFBF"/>
              <w:right w:val="single" w:sz="6" w:space="0" w:color="FFFFFF"/>
            </w:tcBorders>
          </w:tcPr>
          <w:p w:rsidR="00644E37" w:rsidRDefault="00BA74C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160" w:type="dxa"/>
            <w:tcBorders>
              <w:top w:val="dashed" w:sz="4" w:space="0" w:color="BFBFBF"/>
              <w:left w:val="none" w:sz="4" w:space="0" w:color="000000"/>
              <w:bottom w:val="dashed" w:sz="4" w:space="0" w:color="BFBFBF"/>
              <w:right w:val="single" w:sz="6" w:space="0" w:color="FFFFFF"/>
            </w:tcBorders>
          </w:tcPr>
          <w:p w:rsidR="00644E37" w:rsidRDefault="00BA74C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160" w:type="dxa"/>
            <w:tcBorders>
              <w:top w:val="dashed" w:sz="4" w:space="0" w:color="BFBFBF"/>
              <w:left w:val="none" w:sz="4" w:space="0" w:color="000000"/>
              <w:bottom w:val="dashed" w:sz="4" w:space="0" w:color="BFBFBF"/>
              <w:right w:val="single" w:sz="6" w:space="0" w:color="FFFFFF"/>
            </w:tcBorders>
          </w:tcPr>
          <w:p w:rsidR="00644E37" w:rsidRDefault="00BA74C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160" w:type="dxa"/>
            <w:tcBorders>
              <w:top w:val="dashed" w:sz="4" w:space="0" w:color="BFBFBF"/>
              <w:left w:val="none" w:sz="4" w:space="0" w:color="000000"/>
              <w:bottom w:val="dashed" w:sz="4" w:space="0" w:color="BFBFBF"/>
              <w:right w:val="single" w:sz="6" w:space="0" w:color="FFFFFF"/>
            </w:tcBorders>
          </w:tcPr>
          <w:p w:rsidR="00644E37" w:rsidRDefault="00BA74C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44E37">
        <w:tc>
          <w:tcPr>
            <w:tcW w:w="4160" w:type="dxa"/>
            <w:tcBorders>
              <w:top w:val="dashed" w:sz="4" w:space="0" w:color="BFBFBF"/>
              <w:left w:val="none" w:sz="4" w:space="0" w:color="000000"/>
              <w:bottom w:val="dashed" w:sz="4" w:space="0" w:color="BFBFBF"/>
              <w:right w:val="single" w:sz="6" w:space="0" w:color="FFFFFF"/>
            </w:tcBorders>
          </w:tcPr>
          <w:p w:rsidR="00644E37" w:rsidRDefault="00BA74CD">
            <w:pPr>
              <w:pStyle w:val="ProductList-TableBody"/>
            </w:pPr>
            <w:r>
              <w:rPr>
                <w:color w:val="000000"/>
              </w:rPr>
              <w:t>Uso Comercial do Office Home &amp; Student 2013 RT</w:t>
            </w:r>
            <w:r>
              <w:fldChar w:fldCharType="begin"/>
            </w:r>
            <w:r>
              <w:instrText xml:space="preserve"> XE "Uso Comercial do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160" w:type="dxa"/>
            <w:tcBorders>
              <w:top w:val="dashed" w:sz="4" w:space="0" w:color="BFBFBF"/>
              <w:left w:val="none" w:sz="4" w:space="0" w:color="000000"/>
              <w:bottom w:val="dashed" w:sz="4" w:space="0" w:color="BFBFBF"/>
              <w:right w:val="single" w:sz="6" w:space="0" w:color="FFFFFF"/>
            </w:tcBorders>
          </w:tcPr>
          <w:p w:rsidR="00644E37" w:rsidRDefault="00BA74CD">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160" w:type="dxa"/>
            <w:tcBorders>
              <w:top w:val="dashed" w:sz="4" w:space="0" w:color="BFBFBF"/>
              <w:left w:val="none" w:sz="4" w:space="0" w:color="000000"/>
              <w:bottom w:val="dashed" w:sz="4" w:space="0" w:color="BFBFBF"/>
              <w:right w:val="single" w:sz="6" w:space="0" w:color="FFFFFF"/>
            </w:tcBorders>
          </w:tcPr>
          <w:p w:rsidR="00644E37" w:rsidRDefault="00BA74C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160" w:type="dxa"/>
            <w:tcBorders>
              <w:top w:val="dashed" w:sz="4" w:space="0" w:color="BFBFBF"/>
              <w:left w:val="none" w:sz="4" w:space="0" w:color="000000"/>
              <w:bottom w:val="dashed" w:sz="4" w:space="0" w:color="BFBFBF"/>
              <w:right w:val="single" w:sz="6" w:space="0" w:color="FFFFFF"/>
            </w:tcBorders>
          </w:tcPr>
          <w:p w:rsidR="00644E37" w:rsidRDefault="00BA74C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160" w:type="dxa"/>
            <w:tcBorders>
              <w:top w:val="dashed" w:sz="4" w:space="0" w:color="BFBFBF"/>
              <w:left w:val="none" w:sz="4" w:space="0" w:color="000000"/>
              <w:bottom w:val="dashed" w:sz="4" w:space="0" w:color="BFBFBF"/>
              <w:right w:val="single" w:sz="6" w:space="0" w:color="FFFFFF"/>
            </w:tcBorders>
          </w:tcPr>
          <w:p w:rsidR="00644E37" w:rsidRDefault="00BA74C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160" w:type="dxa"/>
            <w:tcBorders>
              <w:top w:val="dashed" w:sz="4" w:space="0" w:color="BFBFBF"/>
              <w:left w:val="none" w:sz="4" w:space="0" w:color="000000"/>
              <w:bottom w:val="dashed" w:sz="4" w:space="0" w:color="BFBFBF"/>
              <w:right w:val="single" w:sz="6" w:space="0" w:color="FFFFFF"/>
            </w:tcBorders>
          </w:tcPr>
          <w:p w:rsidR="00644E37" w:rsidRDefault="00BA74C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644E37" w:rsidRDefault="00BA74CD">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44E37">
        <w:tc>
          <w:tcPr>
            <w:tcW w:w="4160" w:type="dxa"/>
            <w:tcBorders>
              <w:top w:val="dashed" w:sz="4" w:space="0" w:color="BFBFBF"/>
              <w:left w:val="none" w:sz="4" w:space="0" w:color="000000"/>
              <w:bottom w:val="dashed" w:sz="4" w:space="0" w:color="BFBFBF"/>
              <w:right w:val="single" w:sz="6" w:space="0" w:color="FFFFFF"/>
            </w:tcBorders>
          </w:tcPr>
          <w:p w:rsidR="00644E37" w:rsidRDefault="00BA74C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160" w:type="dxa"/>
            <w:tcBorders>
              <w:top w:val="dashed" w:sz="4" w:space="0" w:color="BFBFBF"/>
              <w:left w:val="none" w:sz="4" w:space="0" w:color="000000"/>
              <w:bottom w:val="dashed" w:sz="4" w:space="0" w:color="BFBFBF"/>
              <w:right w:val="single" w:sz="6" w:space="0" w:color="FFFFFF"/>
            </w:tcBorders>
          </w:tcPr>
          <w:p w:rsidR="00644E37" w:rsidRDefault="00BA74CD">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644E37" w:rsidRDefault="00BA74CD">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44E37">
        <w:tc>
          <w:tcPr>
            <w:tcW w:w="4160" w:type="dxa"/>
            <w:tcBorders>
              <w:top w:val="dashed" w:sz="4" w:space="0" w:color="BFBFBF"/>
              <w:left w:val="none" w:sz="4" w:space="0" w:color="000000"/>
              <w:bottom w:val="dashed" w:sz="4" w:space="0" w:color="BFBFBF"/>
              <w:right w:val="single" w:sz="6" w:space="0" w:color="FFFFFF"/>
            </w:tcBorders>
          </w:tcPr>
          <w:p w:rsidR="00644E37" w:rsidRDefault="00BA74C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160" w:type="dxa"/>
            <w:tcBorders>
              <w:top w:val="dashed" w:sz="4" w:space="0" w:color="BFBFBF"/>
              <w:left w:val="none" w:sz="4" w:space="0" w:color="000000"/>
              <w:bottom w:val="dashed" w:sz="4" w:space="0" w:color="BFBFBF"/>
              <w:right w:val="single" w:sz="6" w:space="0" w:color="FFFFFF"/>
            </w:tcBorders>
          </w:tcPr>
          <w:p w:rsidR="00644E37" w:rsidRDefault="00BA74C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644E37" w:rsidRDefault="00BA74CD">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44E37">
        <w:tc>
          <w:tcPr>
            <w:tcW w:w="4160" w:type="dxa"/>
            <w:tcBorders>
              <w:top w:val="dashed" w:sz="4" w:space="0" w:color="BFBFBF"/>
              <w:left w:val="none" w:sz="4" w:space="0" w:color="000000"/>
              <w:bottom w:val="dashed" w:sz="4" w:space="0" w:color="BFBFBF"/>
              <w:right w:val="single" w:sz="6" w:space="0" w:color="FFFFFF"/>
            </w:tcBorders>
          </w:tcPr>
          <w:p w:rsidR="00644E37" w:rsidRDefault="00BA74C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160" w:type="dxa"/>
            <w:tcBorders>
              <w:top w:val="dashed" w:sz="4" w:space="0" w:color="BFBFBF"/>
              <w:left w:val="none" w:sz="4" w:space="0" w:color="000000"/>
              <w:bottom w:val="dashed" w:sz="4" w:space="0" w:color="BFBFBF"/>
              <w:right w:val="single" w:sz="6" w:space="0" w:color="FFFFFF"/>
            </w:tcBorders>
          </w:tcPr>
          <w:p w:rsidR="00644E37" w:rsidRDefault="00BA74CD">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44E37" w:rsidRDefault="00BA74C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44E37" w:rsidRDefault="00644E3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160" w:type="dxa"/>
            <w:tcBorders>
              <w:top w:val="dashed" w:sz="4" w:space="0" w:color="BFBFBF"/>
              <w:left w:val="none" w:sz="4" w:space="0" w:color="000000"/>
              <w:bottom w:val="none" w:sz="4" w:space="0" w:color="BFBFBF"/>
              <w:right w:val="single" w:sz="6" w:space="0" w:color="FFFFFF"/>
            </w:tcBorders>
          </w:tcPr>
          <w:p w:rsidR="00644E37" w:rsidRDefault="00BA74CD">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44E37" w:rsidRDefault="00BA74C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644E37" w:rsidRDefault="00BA74C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44E37" w:rsidRDefault="00644E3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bl>
    <w:p w:rsidR="00644E37" w:rsidRDefault="00BA74CD">
      <w:pPr>
        <w:pStyle w:val="ProductList-Offering1SubSection"/>
        <w:outlineLvl w:val="3"/>
      </w:pPr>
      <w:bookmarkStart w:id="89" w:name="_Sec736"/>
      <w:r>
        <w:t>2. Condições do Produto</w:t>
      </w:r>
      <w:bookmarkEnd w:id="89"/>
    </w:p>
    <w:tbl>
      <w:tblPr>
        <w:tblStyle w:val="PURTable"/>
        <w:tblW w:w="0" w:type="dxa"/>
        <w:tblLook w:val="04A0" w:firstRow="1" w:lastRow="0" w:firstColumn="1" w:lastColumn="0" w:noHBand="0" w:noVBand="1"/>
      </w:tblPr>
      <w:tblGrid>
        <w:gridCol w:w="3629"/>
        <w:gridCol w:w="3634"/>
        <w:gridCol w:w="3653"/>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Aplicativos do Office 2016 (10/15)</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Edições Anteriores: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Adequação (“True-Up”):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 xml:space="preserve">Complementos e de SA: </w:t>
            </w:r>
            <w:hyperlink w:anchor="_Sec1237">
              <w:r>
                <w:rPr>
                  <w:color w:val="00467F"/>
                  <w:u w:val="single"/>
                </w:rPr>
                <w:t>Consulte o Apêndice C</w:t>
              </w:r>
            </w:hyperlink>
          </w:p>
        </w:tc>
      </w:tr>
    </w:tbl>
    <w:p w:rsidR="00644E37" w:rsidRDefault="00644E37">
      <w:pPr>
        <w:pStyle w:val="ProductList-Body"/>
      </w:pPr>
    </w:p>
    <w:p w:rsidR="00644E37" w:rsidRDefault="00BA74CD">
      <w:pPr>
        <w:pStyle w:val="ProductList-ClauseHeading"/>
        <w:outlineLvl w:val="4"/>
      </w:pPr>
      <w:r>
        <w:t>2.1 Work at Home</w:t>
      </w:r>
    </w:p>
    <w:p w:rsidR="00644E37" w:rsidRDefault="00BA74CD">
      <w:pPr>
        <w:pStyle w:val="ProductList-Body"/>
      </w:pPr>
      <w:r>
        <w:t xml:space="preserve">É possível adquirir uma Licença Work at Home para os Produtos Qualificados na tabela a seguir.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Produto Qualificado pode instalar e usar o software Work at Home em um dispositivo fora das instalações do Cliente ou de suas Afiliadas (por exemplo, na casa do usuário).</w:t>
      </w:r>
    </w:p>
    <w:tbl>
      <w:tblPr>
        <w:tblStyle w:val="PURTable"/>
        <w:tblW w:w="0" w:type="dxa"/>
        <w:tblLook w:val="04A0" w:firstRow="1" w:lastRow="0" w:firstColumn="1" w:lastColumn="0" w:noHBand="0" w:noVBand="1"/>
      </w:tblPr>
      <w:tblGrid>
        <w:gridCol w:w="5305"/>
        <w:gridCol w:w="5611"/>
      </w:tblGrid>
      <w:tr w:rsidR="00644E3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644E37" w:rsidRDefault="00BA74CD">
            <w:pPr>
              <w:pStyle w:val="ProductList-TableBody"/>
            </w:pPr>
            <w:r>
              <w:rPr>
                <w:color w:val="FFFFFF"/>
              </w:rPr>
              <w:t>Produto(s) Qualificado(s)</w:t>
            </w:r>
          </w:p>
        </w:tc>
        <w:tc>
          <w:tcPr>
            <w:tcW w:w="6240" w:type="dxa"/>
            <w:tcBorders>
              <w:top w:val="single" w:sz="4" w:space="0" w:color="6E6E6E"/>
              <w:left w:val="single" w:sz="4" w:space="0" w:color="6E6E6E"/>
              <w:right w:val="single" w:sz="4" w:space="0" w:color="6E6E6E"/>
            </w:tcBorders>
            <w:shd w:val="clear" w:color="auto" w:fill="0072C6"/>
          </w:tcPr>
          <w:p w:rsidR="00644E37" w:rsidRDefault="00BA74CD">
            <w:pPr>
              <w:pStyle w:val="ProductList-TableBody"/>
            </w:pPr>
            <w:r>
              <w:rPr>
                <w:color w:val="FFFFFF"/>
              </w:rPr>
              <w:t>Licença Work at Home Qualificada</w:t>
            </w:r>
          </w:p>
        </w:tc>
      </w:tr>
      <w:tr w:rsidR="00644E37">
        <w:tc>
          <w:tcPr>
            <w:tcW w:w="5880" w:type="dxa"/>
            <w:tcBorders>
              <w:left w:val="single" w:sz="4" w:space="0" w:color="6E6E6E"/>
              <w:bottom w:val="single" w:sz="4" w:space="0" w:color="6E6E6E"/>
              <w:right w:val="single" w:sz="4" w:space="0" w:color="6E6E6E"/>
            </w:tcBorders>
          </w:tcPr>
          <w:p w:rsidR="00644E37" w:rsidRDefault="00BA74CD">
            <w:pPr>
              <w:pStyle w:val="ProductList-TableBody"/>
            </w:pPr>
            <w:r>
              <w:t>Office Standard 2019</w:t>
            </w:r>
          </w:p>
        </w:tc>
        <w:tc>
          <w:tcPr>
            <w:tcW w:w="6240" w:type="dxa"/>
            <w:tcBorders>
              <w:left w:val="single" w:sz="4" w:space="0" w:color="6E6E6E"/>
              <w:bottom w:val="single" w:sz="4" w:space="0" w:color="6E6E6E"/>
              <w:right w:val="single" w:sz="4" w:space="0" w:color="6E6E6E"/>
            </w:tcBorders>
          </w:tcPr>
          <w:p w:rsidR="00644E37" w:rsidRDefault="00BA74CD">
            <w:pPr>
              <w:pStyle w:val="ProductList-TableBody"/>
            </w:pPr>
            <w:r>
              <w:t>Work at Home para Office Standard 2019</w:t>
            </w:r>
          </w:p>
        </w:tc>
      </w:tr>
      <w:tr w:rsidR="00644E37">
        <w:tc>
          <w:tcPr>
            <w:tcW w:w="588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Work at Home para Office Professional Plus 2019</w:t>
            </w:r>
          </w:p>
        </w:tc>
      </w:tr>
    </w:tbl>
    <w:p w:rsidR="00644E37" w:rsidRDefault="00644E37">
      <w:pPr>
        <w:pStyle w:val="ProductList-Body"/>
      </w:pPr>
    </w:p>
    <w:p w:rsidR="00644E37" w:rsidRDefault="00BA74CD">
      <w:pPr>
        <w:pStyle w:val="ProductList-ClauseHeading"/>
        <w:outlineLvl w:val="4"/>
      </w:pPr>
      <w:r>
        <w:t>2.2 Independentes da Plataforma</w:t>
      </w:r>
    </w:p>
    <w:p w:rsidR="00644E37" w:rsidRDefault="00BA74CD">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plataforma do Produto que for lançada durante o prazo da cobertura.</w:t>
      </w:r>
    </w:p>
    <w:p w:rsidR="00644E37" w:rsidRDefault="00644E37">
      <w:pPr>
        <w:pStyle w:val="ProductList-Body"/>
      </w:pPr>
    </w:p>
    <w:p w:rsidR="00644E37" w:rsidRDefault="00BA74CD">
      <w:pPr>
        <w:pStyle w:val="ProductList-ClauseHeading"/>
        <w:outlineLvl w:val="4"/>
      </w:pPr>
      <w:r>
        <w:t>2.3 Servidor do Office Online</w:t>
      </w:r>
    </w:p>
    <w:p w:rsidR="00644E37" w:rsidRDefault="00BA74CD">
      <w:pPr>
        <w:pStyle w:val="ProductList-Body"/>
      </w:pPr>
      <w:r>
        <w:t xml:space="preserve">Os Clientes que comprarem licenças do Office Standard 2016 ou do Office Professional Plus 2016 antes de 1º de agosto de 2016 poderão usar a funcionalidade de edição descrita na seção Office para a web do </w:t>
      </w:r>
      <w:hyperlink w:anchor="_Sec564">
        <w:r>
          <w:rPr>
            <w:color w:val="00467F"/>
            <w:u w:val="single"/>
          </w:rPr>
          <w:t>Apêndice B</w:t>
        </w:r>
      </w:hyperlink>
      <w:r>
        <w:t xml:space="preserve"> com aquelas licenças. Esse direito expira em 1º de agosto de 2019.</w:t>
      </w:r>
    </w:p>
    <w:p w:rsidR="00644E37" w:rsidRDefault="00BA74CD">
      <w:pPr>
        <w:pStyle w:val="ProductList-Offering1SubSection"/>
        <w:outlineLvl w:val="3"/>
      </w:pPr>
      <w:bookmarkStart w:id="90" w:name="_Sec791"/>
      <w:r>
        <w:t>3. Direitos de Uso</w:t>
      </w:r>
      <w:bookmarkEnd w:id="90"/>
    </w:p>
    <w:tbl>
      <w:tblPr>
        <w:tblStyle w:val="PURTable"/>
        <w:tblW w:w="0" w:type="dxa"/>
        <w:tblLook w:val="04A0" w:firstRow="1" w:lastRow="0" w:firstColumn="1" w:lastColumn="0" w:noHBand="0" w:noVBand="1"/>
      </w:tblPr>
      <w:tblGrid>
        <w:gridCol w:w="3651"/>
        <w:gridCol w:w="3629"/>
        <w:gridCol w:w="3636"/>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Software Adicional: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lastRenderedPageBreak/>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3.1 Direitos de Uso Comercial do Office Home &amp; Student 2013 RT</w:t>
      </w:r>
    </w:p>
    <w:p w:rsidR="00644E37" w:rsidRDefault="00BA74CD">
      <w:pPr>
        <w:pStyle w:val="ProductList-Body"/>
      </w:pPr>
      <w:r>
        <w:t>A restrição de uso comercial do Office Home &amp; Student 2013 RT é cancelada para:</w:t>
      </w:r>
    </w:p>
    <w:p w:rsidR="00644E37" w:rsidRDefault="00BA74CD" w:rsidP="00BA74CD">
      <w:pPr>
        <w:pStyle w:val="ProductList-Bullet"/>
        <w:numPr>
          <w:ilvl w:val="0"/>
          <w:numId w:val="20"/>
        </w:numPr>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Professional Plus ou Standard 2019/2016 em execução e/ou </w:t>
      </w:r>
    </w:p>
    <w:p w:rsidR="00644E37" w:rsidRDefault="00BA74CD" w:rsidP="00BA74CD">
      <w:pPr>
        <w:pStyle w:val="ProductList-Bullet"/>
        <w:numPr>
          <w:ilvl w:val="0"/>
          <w:numId w:val="20"/>
        </w:numPr>
      </w:pPr>
      <w:r>
        <w:t>Office Home &amp; Student 2013 RT instalado em um dispositivo atribuído a uma licença de Uso Comercial do Office Professional Plus ou Standard 2019/2016 ou Office Home &amp; Student 2013 RT.</w:t>
      </w:r>
    </w:p>
    <w:p w:rsidR="00644E37" w:rsidRDefault="00BA74CD">
      <w:pPr>
        <w:pStyle w:val="ProductList-Body"/>
      </w:pPr>
      <w:r>
        <w:t>Exceto o disposto nesta seção, os termos estabelecidos pela licença do Office Home &amp; Student 2013 RT prevalecerão.</w:t>
      </w:r>
    </w:p>
    <w:p w:rsidR="00644E37" w:rsidRDefault="00644E37">
      <w:pPr>
        <w:pStyle w:val="ProductList-Body"/>
      </w:pPr>
    </w:p>
    <w:p w:rsidR="00644E37" w:rsidRDefault="00BA74CD">
      <w:pPr>
        <w:pStyle w:val="ProductList-ClauseHeading"/>
        <w:outlineLvl w:val="4"/>
      </w:pPr>
      <w:r>
        <w:t>3.2 Programas Acadêmicos</w:t>
      </w:r>
    </w:p>
    <w:p w:rsidR="00644E37" w:rsidRDefault="00BA74CD">
      <w:pPr>
        <w:pStyle w:val="ProductList-Body"/>
      </w:pPr>
      <w:r>
        <w:t>O seguinte se aplica a clientes nos Programas Acadêmicos de Licenciamento por Volume.</w:t>
      </w:r>
    </w:p>
    <w:p w:rsidR="00644E37" w:rsidRDefault="00644E37">
      <w:pPr>
        <w:pStyle w:val="ProductList-Body"/>
      </w:pPr>
    </w:p>
    <w:p w:rsidR="00644E37" w:rsidRDefault="00BA74CD">
      <w:pPr>
        <w:pStyle w:val="ProductList-SubClauseHeading"/>
        <w:outlineLvl w:val="5"/>
      </w:pPr>
      <w:r>
        <w:t>3.2.1 Direitos de Uso Estendido do Office 365 ProPlus</w:t>
      </w:r>
    </w:p>
    <w:p w:rsidR="00644E37" w:rsidRDefault="00BA74CD">
      <w:pPr>
        <w:pStyle w:val="ProductList-BodyIndented"/>
      </w:pPr>
      <w:r>
        <w:t xml:space="preserve">Uma vez que uma Instituição tenha licenciado o Office Professional Plus para todo o Corpo Docente e Funcionários em sua Organização definida de acordo com um Contrato Open Value Subscription para Education Solutions ou um Enrollment for Education Solutions (antes das versões de 2017), cada Usuário Licenciado poderá usar uma assinatura do Office para uso exclusivo de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pela duração do contrato.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rsidR="00644E37" w:rsidRDefault="00644E37">
      <w:pPr>
        <w:pStyle w:val="ProductList-BodyIndented"/>
      </w:pPr>
    </w:p>
    <w:p w:rsidR="00644E37" w:rsidRDefault="00BA74CD">
      <w:pPr>
        <w:pStyle w:val="ProductList-SubClauseHeading"/>
        <w:outlineLvl w:val="5"/>
      </w:pPr>
      <w:r>
        <w:t>3.2.2 Benefício de Graduação</w:t>
      </w:r>
    </w:p>
    <w:p w:rsidR="00644E37" w:rsidRDefault="00BA74CD">
      <w:pPr>
        <w:pStyle w:val="ProductList-BodyIndented"/>
      </w:pPr>
      <w:r>
        <w:t xml:space="preserve">Instituições com Enrollment for Education Solutions ativo poderão, a qualquer momento, durante o prazo do Registro, transferir licenças do Office Professional Plus de um Aluno para esse Aluno quando ele se tornar um Graduado. A Instituição deverá fornecer a cada referido Graduado um contrato de licença no formulário fornecido pela Microsoft. Mediante a aceitação do Graduado dos termos do contrato de licença, o direito de o Graduado executar o Office Professional Plus passará a ser vitalício. </w:t>
      </w:r>
    </w:p>
    <w:p w:rsidR="00644E37" w:rsidRDefault="00BA74CD">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51"/>
        <w:gridCol w:w="3647"/>
        <w:gridCol w:w="3618"/>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Failover: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4.1 Direitos de Gerenciamento de Softwares Terceirizados do Office Standard e do Office Professional Plus para Clientes que renovarem o SA após setembro de 2019, mas antes de outubro de 2020</w:t>
      </w:r>
    </w:p>
    <w:p w:rsidR="00644E37" w:rsidRDefault="00BA74CD">
      <w:pPr>
        <w:pStyle w:val="ProductList-Body"/>
      </w:pPr>
      <w:r>
        <w:t xml:space="preserve">Clientes que usaram o software com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 acordo com a cláusula </w:t>
      </w:r>
      <w:hyperlink w:anchor="_Sec537">
        <w:r>
          <w:rPr>
            <w:color w:val="00467F"/>
            <w:u w:val="single"/>
          </w:rPr>
          <w:t>Gerenciamento de Softwares Terceirizados</w:t>
        </w:r>
      </w:hyperlink>
      <w:r>
        <w:t xml:space="preserve"> imediatamente antes de 1º de outubro de 2019 poderão usar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adquiridas após 1º de outubro de 2019, mas antes de 1º de outubro de 2020 nesse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até 30 de setembro de 2020, sujeito aos termos e condições da cláusula </w:t>
      </w:r>
      <w:hyperlink w:anchor="_Sec537">
        <w:r>
          <w:rPr>
            <w:color w:val="00467F"/>
            <w:u w:val="single"/>
          </w:rPr>
          <w:t>Gerenciamento de Softwares Terceirizados</w:t>
        </w:r>
      </w:hyperlink>
      <w:r>
        <w:t xml:space="preserve"> nos Termos do Produto de setembro de 2019. </w:t>
      </w:r>
    </w:p>
    <w:p w:rsidR="00644E37" w:rsidRDefault="00644E37">
      <w:pPr>
        <w:pStyle w:val="PURBreadcrumb"/>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2HeadingNoBorder"/>
        <w:outlineLvl w:val="2"/>
      </w:pPr>
      <w:bookmarkStart w:id="92" w:name="_Sec680"/>
      <w:r>
        <w:t>Office para Mac</w:t>
      </w:r>
      <w:bookmarkEnd w:id="92"/>
      <w:r>
        <w:fldChar w:fldCharType="begin"/>
      </w:r>
      <w:r>
        <w:instrText xml:space="preserve"> TC "</w:instrText>
      </w:r>
      <w:bookmarkStart w:id="93" w:name="_Toc33709445"/>
      <w:r>
        <w:instrText>Office para Mac</w:instrText>
      </w:r>
      <w:bookmarkEnd w:id="93"/>
      <w:r>
        <w:instrText>" \l 3</w:instrText>
      </w:r>
      <w:r>
        <w:fldChar w:fldCharType="end"/>
      </w:r>
    </w:p>
    <w:p w:rsidR="00644E37" w:rsidRDefault="00BA74CD">
      <w:pPr>
        <w:pStyle w:val="ProductList-Offering1SubSection"/>
        <w:outlineLvl w:val="3"/>
      </w:pPr>
      <w:bookmarkStart w:id="94" w:name="_Sec682"/>
      <w:r>
        <w:t>1. Disponibilidade do Produto</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44E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E37">
        <w:tc>
          <w:tcPr>
            <w:tcW w:w="416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Skype for Business para Mac 2019</w:t>
            </w:r>
            <w:r>
              <w:fldChar w:fldCharType="begin"/>
            </w:r>
            <w:r>
              <w:instrText xml:space="preserve"> XE "Skype for Business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16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bl>
    <w:p w:rsidR="00644E37" w:rsidRDefault="00BA74CD">
      <w:pPr>
        <w:pStyle w:val="ProductList-Offering1SubSection"/>
        <w:outlineLvl w:val="3"/>
      </w:pPr>
      <w:bookmarkStart w:id="95" w:name="_Sec737"/>
      <w:r>
        <w:t>2. Condições do Produto</w:t>
      </w:r>
      <w:bookmarkEnd w:id="95"/>
    </w:p>
    <w:tbl>
      <w:tblPr>
        <w:tblStyle w:val="PURTable"/>
        <w:tblW w:w="0" w:type="dxa"/>
        <w:tblLook w:val="04A0" w:firstRow="1" w:lastRow="0" w:firstColumn="1" w:lastColumn="0" w:noHBand="0" w:noVBand="1"/>
      </w:tblPr>
      <w:tblGrid>
        <w:gridCol w:w="3637"/>
        <w:gridCol w:w="3642"/>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2016</w:t>
            </w:r>
            <w:r>
              <w:fldChar w:fldCharType="begin"/>
            </w:r>
            <w:r>
              <w:instrText xml:space="preserve"> XE "Office para Mac 2016" </w:instrText>
            </w:r>
            <w:r>
              <w:fldChar w:fldCharType="end"/>
            </w:r>
            <w:r>
              <w:t xml:space="preserve"> e aplicativos </w:t>
            </w:r>
            <w:r>
              <w:lastRenderedPageBreak/>
              <w:t>Office para Mac 2016 (9/15)</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lastRenderedPageBreak/>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Edições Anteriores: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Adequação (“True-Up”):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2.1 Work at Home</w:t>
      </w:r>
    </w:p>
    <w:p w:rsidR="00644E37" w:rsidRDefault="00BA74CD">
      <w:pPr>
        <w:pStyle w:val="ProductList-Body"/>
      </w:pPr>
      <w:r>
        <w:t xml:space="preserve">É possível adquirir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Office 2019 para Mac Standard pode instalar e usar o Work at Home para o software Mac Office 2019 para Mac Standard em um dispositivo fora das instalações do Cliente ou de suas Afiliadas (por exemplo, na casa do usuário).</w:t>
      </w:r>
    </w:p>
    <w:p w:rsidR="00644E37" w:rsidRDefault="00644E37">
      <w:pPr>
        <w:pStyle w:val="ProductList-Body"/>
      </w:pPr>
    </w:p>
    <w:p w:rsidR="00644E37" w:rsidRDefault="00644E37">
      <w:pPr>
        <w:pStyle w:val="ProductList-Body"/>
      </w:pPr>
    </w:p>
    <w:p w:rsidR="00644E37" w:rsidRDefault="00BA74CD">
      <w:pPr>
        <w:pStyle w:val="ProductList-ClauseHeading"/>
        <w:outlineLvl w:val="4"/>
      </w:pPr>
      <w:r>
        <w:t>2.2 Independentes da Plataforma</w:t>
      </w:r>
    </w:p>
    <w:p w:rsidR="00644E37" w:rsidRDefault="00BA74CD">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plataforma do Produto que for lançada durante o prazo da cobertura.</w:t>
      </w:r>
    </w:p>
    <w:p w:rsidR="00644E37" w:rsidRDefault="00644E37">
      <w:pPr>
        <w:pStyle w:val="ProductList-Body"/>
      </w:pPr>
    </w:p>
    <w:p w:rsidR="00644E37" w:rsidRDefault="00BA74CD">
      <w:pPr>
        <w:pStyle w:val="ProductList-ClauseHeading"/>
        <w:outlineLvl w:val="4"/>
      </w:pPr>
      <w:r>
        <w:t>2.3 Servidor do Office Online</w:t>
      </w:r>
    </w:p>
    <w:p w:rsidR="00644E37" w:rsidRDefault="00BA74CD">
      <w:pPr>
        <w:pStyle w:val="ProductList-Body"/>
      </w:pPr>
      <w:r>
        <w:t xml:space="preserve">Os Clientes que compraram licenças Padrão do Office 2016 para Mac antes de 1º de agosto de 2016 podem usar a funcionalidade de edição descrita na seção Office para a web do </w:t>
      </w:r>
      <w:hyperlink w:anchor="_Sec579">
        <w:r>
          <w:rPr>
            <w:color w:val="00467F"/>
            <w:u w:val="single"/>
          </w:rPr>
          <w:t>Apêndice B</w:t>
        </w:r>
      </w:hyperlink>
      <w:r>
        <w:t xml:space="preserve"> com aquelas licenças. Esse direito expira em 1º de agosto de 2019.</w:t>
      </w:r>
    </w:p>
    <w:p w:rsidR="00644E37" w:rsidRDefault="00BA74CD">
      <w:pPr>
        <w:pStyle w:val="ProductList-Offering1SubSection"/>
        <w:outlineLvl w:val="3"/>
      </w:pPr>
      <w:bookmarkStart w:id="96" w:name="_Sec792"/>
      <w:r>
        <w:t>3. Direitos de Uso</w:t>
      </w:r>
      <w:bookmarkEnd w:id="96"/>
    </w:p>
    <w:tbl>
      <w:tblPr>
        <w:tblStyle w:val="PURTable"/>
        <w:tblW w:w="0" w:type="dxa"/>
        <w:tblLook w:val="04A0" w:firstRow="1" w:lastRow="0" w:firstColumn="1" w:lastColumn="0" w:noHBand="0" w:noVBand="1"/>
      </w:tblPr>
      <w:tblGrid>
        <w:gridCol w:w="3647"/>
        <w:gridCol w:w="3631"/>
        <w:gridCol w:w="3638"/>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Software Adicional: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3.1 Uso Comercial do Office Home &amp; Student 2013 RT</w:t>
      </w:r>
    </w:p>
    <w:p w:rsidR="00644E37" w:rsidRDefault="00BA74CD">
      <w:pPr>
        <w:pStyle w:val="ProductList-Body"/>
      </w:pPr>
      <w:r>
        <w:t xml:space="preserve">A restrição de uso comercial do Office Home &amp; Student 2013 RT é cancelada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2019/2016 para Mac Standard em execução. Exceto o disposto nesta seção, os termos estabelecidos pela licença do Office Home &amp; Student 2013 RT prevalecerão.</w:t>
      </w:r>
    </w:p>
    <w:p w:rsidR="00644E37" w:rsidRDefault="00BA74CD">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44"/>
        <w:gridCol w:w="3662"/>
        <w:gridCol w:w="3610"/>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Failover: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Roaming: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GroupHeading"/>
        <w:outlineLvl w:val="1"/>
      </w:pPr>
      <w:bookmarkStart w:id="98" w:name="_Sec612"/>
      <w:r>
        <w:t>Servidores do Office</w:t>
      </w:r>
      <w:bookmarkEnd w:id="98"/>
      <w:r>
        <w:fldChar w:fldCharType="begin"/>
      </w:r>
      <w:r>
        <w:instrText xml:space="preserve"> TC "</w:instrText>
      </w:r>
      <w:bookmarkStart w:id="99" w:name="_Toc33709446"/>
      <w:r>
        <w:instrText>Servidores do Office</w:instrText>
      </w:r>
      <w:bookmarkEnd w:id="99"/>
      <w:r>
        <w:instrText>" \l 2</w:instrText>
      </w:r>
      <w:r>
        <w:fldChar w:fldCharType="end"/>
      </w:r>
    </w:p>
    <w:p w:rsidR="00644E37" w:rsidRDefault="00BA74CD">
      <w:pPr>
        <w:pStyle w:val="ProductList-Offering2HeadingNoBorder"/>
        <w:outlineLvl w:val="2"/>
      </w:pPr>
      <w:bookmarkStart w:id="100" w:name="_Sec638"/>
      <w:r>
        <w:t>Exchange Server</w:t>
      </w:r>
      <w:bookmarkEnd w:id="100"/>
      <w:r>
        <w:fldChar w:fldCharType="begin"/>
      </w:r>
      <w:r>
        <w:instrText xml:space="preserve"> TC "</w:instrText>
      </w:r>
      <w:bookmarkStart w:id="101" w:name="_Toc33709447"/>
      <w:r>
        <w:instrText>Exchange Server</w:instrText>
      </w:r>
      <w:bookmarkEnd w:id="101"/>
      <w:r>
        <w:instrText>" \l 3</w:instrText>
      </w:r>
      <w:r>
        <w:fldChar w:fldCharType="end"/>
      </w:r>
    </w:p>
    <w:p w:rsidR="00644E37" w:rsidRDefault="00BA74CD">
      <w:pPr>
        <w:pStyle w:val="ProductList-Offering1SubSection"/>
        <w:outlineLvl w:val="3"/>
      </w:pPr>
      <w:bookmarkStart w:id="102" w:name="_Sec683"/>
      <w:r>
        <w:t>1. Disponibilidade do Programa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44E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E37">
        <w:tc>
          <w:tcPr>
            <w:tcW w:w="416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 xml:space="preserve">CAL do Exchange Server Enterprise 2019 </w:t>
            </w:r>
            <w:r>
              <w:fldChar w:fldCharType="begin"/>
            </w:r>
            <w:r>
              <w:instrText xml:space="preserve"> XE "CAL do Exchange Server Enterprise 2019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44E37">
        <w:tc>
          <w:tcPr>
            <w:tcW w:w="416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pPr>
            <w:r>
              <w:t>CAL do Exchange Server Standard 2019</w:t>
            </w:r>
            <w:r>
              <w:fldChar w:fldCharType="begin"/>
            </w:r>
            <w:r>
              <w:instrText xml:space="preserve"> XE "CAL do Exchange Server Standard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644E37" w:rsidRDefault="00BA74CD">
      <w:pPr>
        <w:pStyle w:val="ProductList-Offering1SubSection"/>
        <w:outlineLvl w:val="3"/>
      </w:pPr>
      <w:bookmarkStart w:id="103" w:name="_Sec738"/>
      <w:r>
        <w:lastRenderedPageBreak/>
        <w:t>2. Condições do Produto</w:t>
      </w:r>
      <w:bookmarkEnd w:id="103"/>
    </w:p>
    <w:tbl>
      <w:tblPr>
        <w:tblStyle w:val="PURTable"/>
        <w:tblW w:w="0" w:type="dxa"/>
        <w:tblLook w:val="04A0" w:firstRow="1" w:lastRow="0" w:firstColumn="1" w:lastColumn="0" w:noHBand="0" w:noVBand="1"/>
      </w:tblPr>
      <w:tblGrid>
        <w:gridCol w:w="3637"/>
        <w:gridCol w:w="3642"/>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Adequação (“True-Up”):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BA74CD">
      <w:pPr>
        <w:pStyle w:val="ProductList-Offering1SubSection"/>
        <w:outlineLvl w:val="3"/>
      </w:pPr>
      <w:bookmarkStart w:id="104" w:name="_Sec793"/>
      <w:r>
        <w:t>3. Direitos de Uso</w:t>
      </w:r>
      <w:bookmarkEnd w:id="104"/>
    </w:p>
    <w:tbl>
      <w:tblPr>
        <w:tblStyle w:val="PURTable"/>
        <w:tblW w:w="0" w:type="dxa"/>
        <w:tblLook w:val="04A0" w:firstRow="1" w:lastRow="0" w:firstColumn="1" w:lastColumn="0" w:noHBand="0" w:noVBand="1"/>
      </w:tblPr>
      <w:tblGrid>
        <w:gridCol w:w="3636"/>
        <w:gridCol w:w="3654"/>
        <w:gridCol w:w="3626"/>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Tecnologias Incluídas: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11"/>
        <w:gridCol w:w="3638"/>
        <w:gridCol w:w="366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44E37" w:rsidRDefault="00BA74CD">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644E37" w:rsidRDefault="00BA74CD">
            <w:pPr>
              <w:pStyle w:val="ProductList-TableBody"/>
            </w:pPr>
            <w:r>
              <w:t>CAL do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644E37" w:rsidRDefault="00BA74CD">
            <w:pPr>
              <w:pStyle w:val="ProductList-TableBody"/>
            </w:pPr>
            <w:r>
              <w:t>SL de Usuário do Exchange Online (Plano 1/1G/2/2A/2G)</w:t>
            </w:r>
          </w:p>
        </w:tc>
      </w:tr>
      <w:tr w:rsidR="00644E3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44E37" w:rsidRDefault="00644E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E37" w:rsidRDefault="00BA74CD">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644E37" w:rsidRDefault="00644E37">
            <w:pPr>
              <w:pStyle w:val="ProductList-TableBody"/>
            </w:pPr>
          </w:p>
        </w:tc>
      </w:tr>
    </w:tbl>
    <w:p w:rsidR="00644E37" w:rsidRDefault="00644E37">
      <w:pPr>
        <w:pStyle w:val="ProductList-Body"/>
      </w:pPr>
    </w:p>
    <w:p w:rsidR="00644E37" w:rsidRDefault="00BA74CD">
      <w:pPr>
        <w:pStyle w:val="ProductList-SubClauseHeading"/>
        <w:outlineLvl w:val="5"/>
      </w:pPr>
      <w:r>
        <w:t>3.1.1 Funcionalidade Adicional Associada à CAL Empresarial do Exchange</w:t>
      </w:r>
    </w:p>
    <w:p w:rsidR="00644E37" w:rsidRDefault="00BA74CD">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509"/>
        <w:gridCol w:w="3535"/>
        <w:gridCol w:w="3512"/>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44E37" w:rsidRDefault="00BA74CD">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644E37" w:rsidRDefault="00BA74CD">
            <w:pPr>
              <w:pStyle w:val="ProductList-TableBody"/>
            </w:pPr>
            <w:r>
              <w:t>CAL do Exchange Server 2019 Enterprise</w:t>
            </w:r>
          </w:p>
        </w:tc>
        <w:tc>
          <w:tcPr>
            <w:tcW w:w="4040" w:type="dxa"/>
            <w:tcBorders>
              <w:top w:val="single" w:sz="18" w:space="0" w:color="0072C6"/>
              <w:left w:val="none" w:sz="4" w:space="0" w:color="000000"/>
              <w:bottom w:val="none" w:sz="4" w:space="0" w:color="000000"/>
              <w:right w:val="single" w:sz="4" w:space="0" w:color="000000"/>
            </w:tcBorders>
          </w:tcPr>
          <w:p w:rsidR="00644E37" w:rsidRDefault="00BA74CD">
            <w:pPr>
              <w:pStyle w:val="ProductList-TableBody"/>
            </w:pPr>
            <w:r>
              <w:t>SL de Usuário do Exchange Online (Plano 2/2A/2G)</w:t>
            </w:r>
          </w:p>
        </w:tc>
      </w:tr>
      <w:tr w:rsidR="00644E3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44E37" w:rsidRDefault="00644E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E37" w:rsidRDefault="00BA74CD">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644E37" w:rsidRDefault="00644E37">
            <w:pPr>
              <w:pStyle w:val="ProductList-TableBody"/>
            </w:pPr>
          </w:p>
        </w:tc>
      </w:tr>
    </w:tbl>
    <w:p w:rsidR="00644E37" w:rsidRDefault="00644E37">
      <w:pPr>
        <w:pStyle w:val="ProductList-BodyIndented"/>
      </w:pPr>
    </w:p>
    <w:p w:rsidR="00644E37" w:rsidRDefault="00BA74CD">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44E37" w:rsidRDefault="00644E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44E37" w:rsidRDefault="00644E37">
            <w:pPr>
              <w:pStyle w:val="ProductList-TableBody"/>
            </w:pPr>
          </w:p>
        </w:tc>
      </w:tr>
    </w:tbl>
    <w:p w:rsidR="00644E37" w:rsidRDefault="00644E37">
      <w:pPr>
        <w:pStyle w:val="ProductList-Body"/>
      </w:pPr>
    </w:p>
    <w:p w:rsidR="00644E37" w:rsidRDefault="00644E37">
      <w:pPr>
        <w:pStyle w:val="ProductList-Body"/>
      </w:pPr>
    </w:p>
    <w:p w:rsidR="00644E37" w:rsidRDefault="00BA74CD">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46"/>
        <w:gridCol w:w="3658"/>
        <w:gridCol w:w="3612"/>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"Recuperação de Desastres: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Failover: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8">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Roaming: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4.1 CAL Empresarial do Exchange com Termos e Condições Complementares do Services 2019</w:t>
      </w:r>
    </w:p>
    <w:p w:rsidR="00644E37" w:rsidRDefault="00BA74CD">
      <w:pPr>
        <w:pStyle w:val="ProductList-Body"/>
      </w:pPr>
      <w:r>
        <w:t>CAL do Exchange Server Enterprise com cobertura ativa do SA inclui os direitos de Prevenção à Perda de Dados</w:t>
      </w:r>
      <w:r>
        <w:fldChar w:fldCharType="begin"/>
      </w:r>
      <w:r>
        <w:instrText xml:space="preserve"> XE "Prevenção à Perda de Dados" </w:instrText>
      </w:r>
      <w:r>
        <w:fldChar w:fldCharType="end"/>
      </w:r>
      <w:r>
        <w:t xml:space="preserve"> e Exchange Online Protection</w:t>
      </w:r>
      <w:r>
        <w:fldChar w:fldCharType="begin"/>
      </w:r>
      <w:r>
        <w:instrText xml:space="preserve"> XE "Exchange Online Protection" </w:instrText>
      </w:r>
      <w:r>
        <w:fldChar w:fldCharType="end"/>
      </w:r>
      <w:r>
        <w:t xml:space="preserve">. </w:t>
      </w:r>
    </w:p>
    <w:p w:rsidR="00644E37" w:rsidRDefault="00644E37">
      <w:pPr>
        <w:pStyle w:val="ProductList-Body"/>
      </w:pPr>
    </w:p>
    <w:p w:rsidR="00644E37" w:rsidRDefault="00BA74CD">
      <w:pPr>
        <w:pStyle w:val="ProductList-ClauseHeading"/>
        <w:outlineLvl w:val="4"/>
      </w:pPr>
      <w:r>
        <w:t>4.2 Exchange Online Voice Mail Service</w:t>
      </w:r>
    </w:p>
    <w:p w:rsidR="00644E37" w:rsidRDefault="00BA74CD">
      <w:pPr>
        <w:pStyle w:val="ProductList-Body"/>
      </w:pPr>
      <w:r>
        <w:t>Clientes com cobertura ativa de SA para Exchange Server Standard 2019 ou Exchange Server Enterprise 2019 podem usar o Exchange Online Voice Mail Service</w:t>
      </w:r>
      <w:r>
        <w:fldChar w:fldCharType="begin"/>
      </w:r>
      <w:r>
        <w:instrText xml:space="preserve"> XE "Exchange Online Voice Mail Service" </w:instrText>
      </w:r>
      <w:r>
        <w:fldChar w:fldCharType="end"/>
      </w:r>
      <w:r>
        <w:t xml:space="preserve"> da Caixa postal na Nuvem para acessar mensagens de voz do Outlook. O uso deste Serviço Online está sujeito aos OST.</w:t>
      </w:r>
    </w:p>
    <w:p w:rsidR="00644E37" w:rsidRDefault="00644E37">
      <w:pPr>
        <w:pStyle w:val="ProductList-Body"/>
      </w:pPr>
    </w:p>
    <w:p w:rsidR="00644E37" w:rsidRDefault="00644E37">
      <w:pPr>
        <w:pStyle w:val="PURBreadcrumb"/>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2HeadingNoBorder"/>
        <w:outlineLvl w:val="2"/>
      </w:pPr>
      <w:bookmarkStart w:id="106" w:name="_Sec639"/>
      <w:r>
        <w:t>Project Server</w:t>
      </w:r>
      <w:bookmarkEnd w:id="106"/>
      <w:r>
        <w:fldChar w:fldCharType="begin"/>
      </w:r>
      <w:r>
        <w:instrText xml:space="preserve"> TC "</w:instrText>
      </w:r>
      <w:bookmarkStart w:id="107" w:name="_Toc33709448"/>
      <w:r>
        <w:instrText>Project Server</w:instrText>
      </w:r>
      <w:bookmarkEnd w:id="107"/>
      <w:r>
        <w:instrText>" \l 3</w:instrText>
      </w:r>
      <w:r>
        <w:fldChar w:fldCharType="end"/>
      </w:r>
    </w:p>
    <w:p w:rsidR="00644E37" w:rsidRDefault="00BA74CD">
      <w:pPr>
        <w:pStyle w:val="ProductList-Offering1SubSection"/>
        <w:outlineLvl w:val="3"/>
      </w:pPr>
      <w:bookmarkStart w:id="108" w:name="_Sec684"/>
      <w:r>
        <w:t>1. Disponibilidade do Produto</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44E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E37">
        <w:tc>
          <w:tcPr>
            <w:tcW w:w="416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44E37">
        <w:tc>
          <w:tcPr>
            <w:tcW w:w="416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pPr>
            <w:r>
              <w:t>CAL do Project Server 2019</w:t>
            </w:r>
            <w:r>
              <w:fldChar w:fldCharType="begin"/>
            </w:r>
            <w:r>
              <w:instrText xml:space="preserve"> XE "CAL do Project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644E37" w:rsidRDefault="00BA74CD">
      <w:pPr>
        <w:pStyle w:val="ProductList-Offering1SubSection"/>
        <w:outlineLvl w:val="3"/>
      </w:pPr>
      <w:bookmarkStart w:id="109" w:name="_Sec739"/>
      <w:r>
        <w:t>2. Condições do Produto</w:t>
      </w:r>
      <w:bookmarkEnd w:id="109"/>
    </w:p>
    <w:tbl>
      <w:tblPr>
        <w:tblStyle w:val="PURTable"/>
        <w:tblW w:w="0" w:type="dxa"/>
        <w:tblLook w:val="04A0" w:firstRow="1" w:lastRow="0" w:firstColumn="1" w:lastColumn="0" w:noHBand="0" w:noVBand="1"/>
      </w:tblPr>
      <w:tblGrid>
        <w:gridCol w:w="3637"/>
        <w:gridCol w:w="3642"/>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Edições Anteriores: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lastRenderedPageBreak/>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Adequação (“True-Up”):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BA74CD">
      <w:pPr>
        <w:pStyle w:val="ProductList-Offering1SubSection"/>
        <w:outlineLvl w:val="3"/>
      </w:pPr>
      <w:bookmarkStart w:id="110" w:name="_Sec795"/>
      <w:r>
        <w:t>3. Direitos de Uso</w:t>
      </w:r>
      <w:bookmarkEnd w:id="110"/>
    </w:p>
    <w:tbl>
      <w:tblPr>
        <w:tblStyle w:val="PURTable"/>
        <w:tblW w:w="0" w:type="dxa"/>
        <w:tblLook w:val="04A0" w:firstRow="1" w:lastRow="0" w:firstColumn="1" w:lastColumn="0" w:noHBand="0" w:noVBand="1"/>
      </w:tblPr>
      <w:tblGrid>
        <w:gridCol w:w="3647"/>
        <w:gridCol w:w="3631"/>
        <w:gridCol w:w="3638"/>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Tecnologias Incluídas: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5"/>
        <w:gridCol w:w="3655"/>
        <w:gridCol w:w="3636"/>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E37" w:rsidRDefault="00BA74CD">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644E37" w:rsidRDefault="00BA74CD">
            <w:pPr>
              <w:pStyle w:val="ProductList-TableBody"/>
            </w:pPr>
            <w:r>
              <w:t>CAL do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44E37" w:rsidRDefault="00BA74CD">
            <w:pPr>
              <w:pStyle w:val="ProductList-TableBody"/>
            </w:pPr>
            <w:r>
              <w:t>SL de Usuário do Project Online Essentials</w:t>
            </w:r>
          </w:p>
        </w:tc>
      </w:tr>
      <w:tr w:rsidR="00644E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44E37" w:rsidRDefault="00644E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44E37" w:rsidRDefault="00BA74CD">
            <w:pPr>
              <w:pStyle w:val="ProductList-TableBody"/>
            </w:pPr>
            <w:r>
              <w:t>SL de Usuário do Project Plano 3</w:t>
            </w:r>
            <w:r>
              <w:fldChar w:fldCharType="begin"/>
            </w:r>
            <w:r>
              <w:instrText xml:space="preserve"> XE "SL de Usuário do Project Plano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44E37" w:rsidRDefault="00BA74CD">
            <w:pPr>
              <w:pStyle w:val="ProductList-TableBody"/>
            </w:pPr>
            <w:r>
              <w:t>SL de Usuário do Project Plano 5</w:t>
            </w:r>
            <w:r>
              <w:fldChar w:fldCharType="begin"/>
            </w:r>
            <w:r>
              <w:instrText xml:space="preserve"> XE "SL de Usuário do Project Plano 5" </w:instrText>
            </w:r>
            <w:r>
              <w:fldChar w:fldCharType="end"/>
            </w:r>
          </w:p>
        </w:tc>
      </w:tr>
      <w:tr w:rsidR="00644E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E37" w:rsidRDefault="00644E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E37" w:rsidRDefault="00BA74C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44E37" w:rsidRDefault="00644E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44E37" w:rsidRDefault="00644E37">
            <w:pPr>
              <w:pStyle w:val="ProductList-TableBody"/>
            </w:pPr>
          </w:p>
        </w:tc>
      </w:tr>
    </w:tbl>
    <w:p w:rsidR="00644E37" w:rsidRDefault="00BA74CD">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51"/>
        <w:gridCol w:w="3647"/>
        <w:gridCol w:w="3618"/>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Failover: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Roaming: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2HeadingNoBorder"/>
        <w:outlineLvl w:val="2"/>
      </w:pPr>
      <w:bookmarkStart w:id="112" w:name="_Sec640"/>
      <w:r>
        <w:t>SharePoint Server</w:t>
      </w:r>
      <w:bookmarkEnd w:id="112"/>
      <w:r>
        <w:fldChar w:fldCharType="begin"/>
      </w:r>
      <w:r>
        <w:instrText xml:space="preserve"> TC "</w:instrText>
      </w:r>
      <w:bookmarkStart w:id="113" w:name="_Toc33709449"/>
      <w:r>
        <w:instrText>SharePoint Server</w:instrText>
      </w:r>
      <w:bookmarkEnd w:id="113"/>
      <w:r>
        <w:instrText>" \l 3</w:instrText>
      </w:r>
      <w:r>
        <w:fldChar w:fldCharType="end"/>
      </w:r>
    </w:p>
    <w:p w:rsidR="00644E37" w:rsidRDefault="00BA74CD">
      <w:pPr>
        <w:pStyle w:val="ProductList-Offering1SubSection"/>
        <w:outlineLvl w:val="3"/>
      </w:pPr>
      <w:bookmarkStart w:id="114" w:name="_Sec685"/>
      <w:r>
        <w:t>1. Disponibilidade do Programa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44E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E37">
        <w:tc>
          <w:tcPr>
            <w:tcW w:w="416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CAL do SharePoint Server 2019 Standard</w:t>
            </w:r>
            <w:r>
              <w:fldChar w:fldCharType="begin"/>
            </w:r>
            <w:r>
              <w:instrText xml:space="preserve"> XE "CAL do SharePoint Server 2019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44E37">
        <w:tc>
          <w:tcPr>
            <w:tcW w:w="416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pPr>
            <w:r>
              <w:t xml:space="preserve">CAL do SharePoint Server 2019 Enterprise </w:t>
            </w:r>
            <w:r>
              <w:fldChar w:fldCharType="begin"/>
            </w:r>
            <w:r>
              <w:instrText xml:space="preserve"> XE "CAL do SharePoint Server 2019 Enterprise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644E37" w:rsidRDefault="00BA74CD">
      <w:pPr>
        <w:pStyle w:val="ProductList-Offering1SubSection"/>
        <w:outlineLvl w:val="3"/>
      </w:pPr>
      <w:bookmarkStart w:id="115" w:name="_Sec740"/>
      <w:r>
        <w:t>2. Condições do Produto</w:t>
      </w:r>
      <w:bookmarkEnd w:id="115"/>
    </w:p>
    <w:tbl>
      <w:tblPr>
        <w:tblStyle w:val="PURTable"/>
        <w:tblW w:w="0" w:type="dxa"/>
        <w:tblLook w:val="04A0" w:firstRow="1" w:lastRow="0" w:firstColumn="1" w:lastColumn="0" w:noHBand="0" w:noVBand="1"/>
      </w:tblPr>
      <w:tblGrid>
        <w:gridCol w:w="3637"/>
        <w:gridCol w:w="3642"/>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Edições Anteriores: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Adequação (“True-Up”):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BA74CD">
      <w:pPr>
        <w:pStyle w:val="ProductList-Offering1SubSection"/>
        <w:outlineLvl w:val="3"/>
      </w:pPr>
      <w:bookmarkStart w:id="116" w:name="_Sec798"/>
      <w:r>
        <w:t>3. Direitos de Uso</w:t>
      </w:r>
      <w:bookmarkEnd w:id="116"/>
    </w:p>
    <w:tbl>
      <w:tblPr>
        <w:tblStyle w:val="PURTable"/>
        <w:tblW w:w="0" w:type="dxa"/>
        <w:tblLook w:val="04A0" w:firstRow="1" w:lastRow="0" w:firstColumn="1" w:lastColumn="0" w:noHBand="0" w:noVBand="1"/>
      </w:tblPr>
      <w:tblGrid>
        <w:gridCol w:w="3647"/>
        <w:gridCol w:w="3631"/>
        <w:gridCol w:w="3638"/>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Tecnologias Incluídas: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3.1 Acesso ao Software para Servidores do SharePoint Server 2019</w:t>
      </w:r>
    </w:p>
    <w:tbl>
      <w:tblPr>
        <w:tblStyle w:val="PURTable"/>
        <w:tblW w:w="0" w:type="dxa"/>
        <w:tblLook w:val="04A0" w:firstRow="1" w:lastRow="0" w:firstColumn="1" w:lastColumn="0" w:noHBand="0" w:noVBand="1"/>
      </w:tblPr>
      <w:tblGrid>
        <w:gridCol w:w="3623"/>
        <w:gridCol w:w="3650"/>
        <w:gridCol w:w="3643"/>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E37" w:rsidRDefault="00BA74CD">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644E37" w:rsidRDefault="00BA74CD">
            <w:pPr>
              <w:pStyle w:val="ProductList-TableBody"/>
            </w:pPr>
            <w:r>
              <w:t>CAL do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644E37" w:rsidRDefault="00BA74CD">
            <w:pPr>
              <w:pStyle w:val="ProductList-TableBody"/>
            </w:pPr>
            <w:r>
              <w:t>SL de Usuário do SharePoint Online (Plano 1/2)</w:t>
            </w:r>
            <w:r>
              <w:fldChar w:fldCharType="begin"/>
            </w:r>
            <w:r>
              <w:instrText xml:space="preserve"> XE " SharePoint Online (Plano 1/2)" </w:instrText>
            </w:r>
            <w:r>
              <w:fldChar w:fldCharType="end"/>
            </w:r>
          </w:p>
        </w:tc>
      </w:tr>
      <w:tr w:rsidR="00644E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E37" w:rsidRDefault="00644E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E37" w:rsidRDefault="00BA74CD">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644E37" w:rsidRDefault="00644E37">
            <w:pPr>
              <w:pStyle w:val="ProductList-TableBody"/>
            </w:pPr>
          </w:p>
        </w:tc>
      </w:tr>
    </w:tbl>
    <w:p w:rsidR="00644E37" w:rsidRDefault="00644E37">
      <w:pPr>
        <w:pStyle w:val="ProductList-Body"/>
      </w:pPr>
    </w:p>
    <w:p w:rsidR="00644E37" w:rsidRDefault="00BA74CD">
      <w:pPr>
        <w:pStyle w:val="ProductList-SubClauseHeading"/>
        <w:outlineLvl w:val="5"/>
      </w:pPr>
      <w:r>
        <w:t>3.1.1 Funcionalidade Adicional do SharePoint Server Associada à CAL do SharePoint Enterprise</w:t>
      </w:r>
    </w:p>
    <w:p w:rsidR="00644E37" w:rsidRDefault="00BA74CD">
      <w:pPr>
        <w:pStyle w:val="ProductList-BodyIndented"/>
      </w:pPr>
      <w:r>
        <w:t xml:space="preserve">Webparts de Linha de Negócios dos Serviços de Conectividade Comercial; Integração de Clientes de Conectividade Comercial do Office 2019; Serviços de Acesso; Pesquisa Corporativa; E-discovery e Conformidade; Serviços de Formulários do InfoPath; Serviços do Excel, PowerPivot e </w:t>
      </w:r>
      <w:r>
        <w:lastRenderedPageBreak/>
        <w:t>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504"/>
        <w:gridCol w:w="3530"/>
        <w:gridCol w:w="3522"/>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E37" w:rsidRDefault="00BA74CD">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644E37" w:rsidRDefault="00BA74CD">
            <w:pPr>
              <w:pStyle w:val="ProductList-TableBody"/>
            </w:pPr>
            <w:r>
              <w:t>CAL do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rsidR="00644E37" w:rsidRDefault="00BA74CD">
            <w:pPr>
              <w:pStyle w:val="ProductList-TableBody"/>
            </w:pPr>
            <w:r>
              <w:t>SL de Usuário do SharePoint Online (Plano 2)</w:t>
            </w:r>
          </w:p>
        </w:tc>
      </w:tr>
      <w:tr w:rsidR="00644E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E37" w:rsidRDefault="00644E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E37" w:rsidRDefault="00BA74CD">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644E37" w:rsidRDefault="00644E37">
            <w:pPr>
              <w:pStyle w:val="ProductList-TableBody"/>
            </w:pPr>
          </w:p>
        </w:tc>
      </w:tr>
    </w:tbl>
    <w:p w:rsidR="00644E37" w:rsidRDefault="00644E37">
      <w:pPr>
        <w:pStyle w:val="ProductList-BodyIndented"/>
      </w:pPr>
    </w:p>
    <w:p w:rsidR="00644E37" w:rsidRDefault="00BA74CD">
      <w:pPr>
        <w:pStyle w:val="ProductList-ClauseHeading"/>
        <w:outlineLvl w:val="4"/>
      </w:pPr>
      <w:r>
        <w:t>3.2 Renúncia à CAL para Usuários que Acessam o Conteúdo Disponível Publicamente</w:t>
      </w:r>
    </w:p>
    <w:p w:rsidR="00644E37" w:rsidRDefault="00BA74CD">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rsidR="00644E37" w:rsidRDefault="00644E37">
      <w:pPr>
        <w:pStyle w:val="ProductList-Body"/>
      </w:pPr>
    </w:p>
    <w:p w:rsidR="00644E37" w:rsidRDefault="00BA74CD">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44E37" w:rsidRDefault="00644E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44E37" w:rsidRDefault="00644E37">
            <w:pPr>
              <w:pStyle w:val="ProductList-TableBody"/>
            </w:pPr>
          </w:p>
        </w:tc>
      </w:tr>
    </w:tbl>
    <w:p w:rsidR="00644E37" w:rsidRDefault="00644E37">
      <w:pPr>
        <w:pStyle w:val="ProductList-Body"/>
      </w:pPr>
    </w:p>
    <w:p w:rsidR="00644E37" w:rsidRDefault="00644E37">
      <w:pPr>
        <w:pStyle w:val="ProductList-Body"/>
      </w:pPr>
    </w:p>
    <w:p w:rsidR="00644E37" w:rsidRDefault="00BA74CD">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51"/>
        <w:gridCol w:w="3647"/>
        <w:gridCol w:w="3618"/>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Failover: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Roaming: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URBreadcrumb"/>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33709450"/>
      <w:r>
        <w:instrText>Skype for Business Server</w:instrText>
      </w:r>
      <w:bookmarkEnd w:id="119"/>
      <w:r>
        <w:instrText>" \l 3</w:instrText>
      </w:r>
      <w:r>
        <w:fldChar w:fldCharType="end"/>
      </w:r>
    </w:p>
    <w:p w:rsidR="00644E37" w:rsidRDefault="00BA74CD">
      <w:pPr>
        <w:pStyle w:val="ProductList-Offering1SubSection"/>
        <w:outlineLvl w:val="3"/>
      </w:pPr>
      <w:bookmarkStart w:id="120" w:name="_Sec686"/>
      <w:r>
        <w:t>1. Disponibilidade do Produto</w:t>
      </w:r>
      <w:bookmarkEnd w:id="120"/>
    </w:p>
    <w:p w:rsidR="00644E37" w:rsidRDefault="00644E37">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644E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E37">
        <w:tc>
          <w:tcPr>
            <w:tcW w:w="416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pPr>
            <w:r>
              <w:rPr>
                <w:color w:val="000000"/>
              </w:rPr>
              <w:t>Skype para Servidor Corporativo 2019</w:t>
            </w:r>
            <w:r>
              <w:fldChar w:fldCharType="begin"/>
            </w:r>
            <w:r>
              <w:instrText xml:space="preserve"> XE "Skype para Servidor Corporativo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 xml:space="preserve">CAL do Skype for Business Server 2019 Standard </w:t>
            </w:r>
            <w:r>
              <w:fldChar w:fldCharType="begin"/>
            </w:r>
            <w:r>
              <w:instrText xml:space="preserve"> XE "CAL do Skype for Business Server 2019 Standard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CAL Empresarial do Skype for Business Server 2019</w:t>
            </w:r>
            <w:r>
              <w:fldChar w:fldCharType="begin"/>
            </w:r>
            <w:r>
              <w:instrText xml:space="preserve"> XE "CAL Empresarial do Skype for Business Server 2019"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CAL do Skype for Business Server 2019 Plus</w:t>
            </w:r>
            <w:r>
              <w:fldChar w:fldCharType="begin"/>
            </w:r>
            <w:r>
              <w:instrText xml:space="preserve"> XE "CAL do Skype for Business Server 2019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44E37">
        <w:tc>
          <w:tcPr>
            <w:tcW w:w="4160" w:type="dxa"/>
            <w:tcBorders>
              <w:top w:val="dashed" w:sz="4" w:space="0" w:color="BFBFBF"/>
              <w:left w:val="none" w:sz="4" w:space="0" w:color="6E6E6E"/>
              <w:bottom w:val="none" w:sz="4" w:space="0" w:color="FFFFFF"/>
              <w:right w:val="none" w:sz="4" w:space="0" w:color="6E6E6E"/>
            </w:tcBorders>
          </w:tcPr>
          <w:p w:rsidR="00644E37" w:rsidRDefault="00BA74CD">
            <w:pPr>
              <w:pStyle w:val="ProductList-TableBody"/>
            </w:pPr>
            <w:r>
              <w:t>CAL do Skype for Business Plus</w:t>
            </w:r>
            <w:r>
              <w:fldChar w:fldCharType="begin"/>
            </w:r>
            <w:r>
              <w:instrText xml:space="preserve"> XE "CAL do Skype for Business Plus" </w:instrText>
            </w:r>
            <w:r>
              <w:fldChar w:fldCharType="end"/>
            </w:r>
            <w:r>
              <w:t xml:space="preserve"> (SL de Usuário)</w:t>
            </w:r>
          </w:p>
        </w:tc>
        <w:tc>
          <w:tcPr>
            <w:tcW w:w="620" w:type="dxa"/>
            <w:tcBorders>
              <w:top w:val="dashed" w:sz="4" w:space="0" w:color="BFBFBF"/>
              <w:left w:val="none" w:sz="4" w:space="0" w:color="6E6E6E"/>
              <w:bottom w:val="none" w:sz="4" w:space="0" w:color="FFFFF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644E37" w:rsidRDefault="00BA74CD">
      <w:pPr>
        <w:pStyle w:val="ProductList-Offering1SubSection"/>
        <w:outlineLvl w:val="3"/>
      </w:pPr>
      <w:bookmarkStart w:id="121" w:name="_Sec741"/>
      <w:r>
        <w:t>2. Condições do Produto</w:t>
      </w:r>
      <w:bookmarkEnd w:id="121"/>
    </w:p>
    <w:tbl>
      <w:tblPr>
        <w:tblStyle w:val="PURTable"/>
        <w:tblW w:w="0" w:type="dxa"/>
        <w:tblLook w:val="04A0" w:firstRow="1" w:lastRow="0" w:firstColumn="1" w:lastColumn="0" w:noHBand="0" w:noVBand="1"/>
      </w:tblPr>
      <w:tblGrid>
        <w:gridCol w:w="3637"/>
        <w:gridCol w:w="3642"/>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CALs do Skype for Business Server 2015</w:t>
            </w:r>
            <w:r>
              <w:fldChar w:fldCharType="begin"/>
            </w:r>
            <w:r>
              <w:instrText xml:space="preserve"> XE "CALs do Skype for Business Server 2015" </w:instrText>
            </w:r>
            <w:r>
              <w:fldChar w:fldCharType="end"/>
            </w:r>
            <w:r>
              <w:t xml:space="preserve"> (5/15), Skype for Business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Edições Anteriores: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Adequação (“True-Up”):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BA74CD">
      <w:pPr>
        <w:pStyle w:val="ProductList-Offering1SubSection"/>
        <w:outlineLvl w:val="3"/>
      </w:pPr>
      <w:bookmarkStart w:id="122" w:name="_Sec799"/>
      <w:r>
        <w:t>3. Direitos de Uso</w:t>
      </w:r>
      <w:bookmarkEnd w:id="122"/>
    </w:p>
    <w:tbl>
      <w:tblPr>
        <w:tblStyle w:val="PURTable"/>
        <w:tblW w:w="0" w:type="dxa"/>
        <w:tblLook w:val="04A0" w:firstRow="1" w:lastRow="0" w:firstColumn="1" w:lastColumn="0" w:noHBand="0" w:noVBand="1"/>
      </w:tblPr>
      <w:tblGrid>
        <w:gridCol w:w="3646"/>
        <w:gridCol w:w="3622"/>
        <w:gridCol w:w="3648"/>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E37" w:rsidRDefault="00BA74CD">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00"/>
        <w:gridCol w:w="3629"/>
        <w:gridCol w:w="368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E37" w:rsidRDefault="00BA74CD">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644E37" w:rsidRDefault="00BA74CD">
            <w:pPr>
              <w:pStyle w:val="ProductList-TableBody"/>
            </w:pPr>
            <w:r>
              <w:t>CAL do Skype for Business Server 2019 Standard</w:t>
            </w:r>
            <w:r>
              <w:fldChar w:fldCharType="begin"/>
            </w:r>
            <w:r>
              <w:instrText xml:space="preserve"> XE "CAL do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644E37" w:rsidRDefault="00BA74CD">
            <w:pPr>
              <w:pStyle w:val="ProductList-TableBody"/>
            </w:pPr>
            <w:r>
              <w:t>SL de Usuário do Skype for Business Online (Plano 1/1G/1A/2/2G/2A)</w:t>
            </w:r>
          </w:p>
        </w:tc>
      </w:tr>
      <w:tr w:rsidR="00644E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E37" w:rsidRDefault="00644E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E37" w:rsidRDefault="00BA74CD">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644E37" w:rsidRDefault="00644E37">
            <w:pPr>
              <w:pStyle w:val="ProductList-TableBody"/>
            </w:pPr>
          </w:p>
        </w:tc>
      </w:tr>
    </w:tbl>
    <w:p w:rsidR="00644E37" w:rsidRDefault="00644E37">
      <w:pPr>
        <w:pStyle w:val="ProductList-Body"/>
      </w:pPr>
    </w:p>
    <w:p w:rsidR="00644E37" w:rsidRDefault="00BA74CD">
      <w:pPr>
        <w:pStyle w:val="ProductList-SubClauseHeading"/>
        <w:outlineLvl w:val="5"/>
      </w:pPr>
      <w:r>
        <w:lastRenderedPageBreak/>
        <w:t>3.1.1 Funcionalidade Adicional Associada à CAL do Skype for Business Server Enterprise</w:t>
      </w:r>
    </w:p>
    <w:p w:rsidR="00644E37" w:rsidRDefault="00BA74CD">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509"/>
        <w:gridCol w:w="3536"/>
        <w:gridCol w:w="3511"/>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E37" w:rsidRDefault="00BA74CD">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644E37" w:rsidRDefault="00BA74CD">
            <w:pPr>
              <w:pStyle w:val="ProductList-TableBody"/>
            </w:pPr>
            <w:r>
              <w:t>CAL do Skype for Business Server 2019 Enterprise</w:t>
            </w:r>
            <w:r>
              <w:fldChar w:fldCharType="begin"/>
            </w:r>
            <w:r>
              <w:instrText xml:space="preserve"> XE "CAL do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644E37" w:rsidRDefault="00BA74CD">
            <w:pPr>
              <w:pStyle w:val="ProductList-TableBody"/>
            </w:pPr>
            <w:r>
              <w:t>SL de Usuário do Skype for Business Online (Plano 2/2A/2G)</w:t>
            </w:r>
          </w:p>
        </w:tc>
      </w:tr>
      <w:tr w:rsidR="00644E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E37" w:rsidRDefault="00644E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E37" w:rsidRDefault="00BA74CD">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644E37" w:rsidRDefault="00644E37">
            <w:pPr>
              <w:pStyle w:val="ProductList-TableBody"/>
            </w:pPr>
          </w:p>
        </w:tc>
      </w:tr>
    </w:tbl>
    <w:p w:rsidR="00644E37" w:rsidRDefault="00644E37">
      <w:pPr>
        <w:pStyle w:val="ProductList-BodyIndented"/>
      </w:pPr>
    </w:p>
    <w:p w:rsidR="00644E37" w:rsidRDefault="00BA74CD">
      <w:pPr>
        <w:pStyle w:val="ProductList-SubClauseHeading"/>
        <w:outlineLvl w:val="5"/>
      </w:pPr>
      <w:r>
        <w:t>3.1.2 Funcionalidade Adicional Associada à CAL do Skype for Business Server Plus</w:t>
      </w:r>
    </w:p>
    <w:p w:rsidR="00644E37" w:rsidRDefault="00BA74CD">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507"/>
        <w:gridCol w:w="3516"/>
        <w:gridCol w:w="3533"/>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E37" w:rsidRDefault="00BA74CD">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644E37" w:rsidRDefault="00BA74CD">
            <w:pPr>
              <w:pStyle w:val="ProductList-TableBody"/>
            </w:pPr>
            <w:r>
              <w:t>CAL do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rsidR="00644E37" w:rsidRDefault="00BA74CD">
            <w:pPr>
              <w:pStyle w:val="ProductList-TableBody"/>
            </w:pPr>
            <w:r>
              <w:t xml:space="preserve">Licença Equivalente à CAL (consulte o </w:t>
            </w:r>
            <w:hyperlink w:anchor="_Sec591">
              <w:r>
                <w:rPr>
                  <w:color w:val="00467F"/>
                  <w:u w:val="single"/>
                </w:rPr>
                <w:t>Apêndice A</w:t>
              </w:r>
            </w:hyperlink>
            <w:r>
              <w:t>)</w:t>
            </w:r>
          </w:p>
        </w:tc>
      </w:tr>
      <w:tr w:rsidR="00644E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E37" w:rsidRDefault="00644E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E37" w:rsidRDefault="00BA74CD">
            <w:pPr>
              <w:pStyle w:val="ProductList-TableBody"/>
            </w:pPr>
            <w:r>
              <w:t>SL de Usuário do Sistema telefônico</w:t>
            </w:r>
          </w:p>
        </w:tc>
        <w:tc>
          <w:tcPr>
            <w:tcW w:w="4040" w:type="dxa"/>
            <w:tcBorders>
              <w:top w:val="none" w:sz="4" w:space="0" w:color="000000"/>
              <w:left w:val="none" w:sz="4" w:space="0" w:color="000000"/>
              <w:bottom w:val="single" w:sz="4" w:space="0" w:color="000000"/>
              <w:right w:val="single" w:sz="4" w:space="0" w:color="000000"/>
            </w:tcBorders>
          </w:tcPr>
          <w:p w:rsidR="00644E37" w:rsidRDefault="00BA74CD">
            <w:pPr>
              <w:pStyle w:val="ProductList-TableBody"/>
            </w:pPr>
            <w:r>
              <w:t>SL de Usuário de CAL do Skype for Business Plus</w:t>
            </w:r>
          </w:p>
        </w:tc>
      </w:tr>
    </w:tbl>
    <w:p w:rsidR="00644E37" w:rsidRDefault="00644E37">
      <w:pPr>
        <w:pStyle w:val="ProductList-BodyIndented"/>
      </w:pPr>
    </w:p>
    <w:p w:rsidR="00644E37" w:rsidRDefault="00BA74CD">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49"/>
        <w:gridCol w:w="3625"/>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Função Servidor de Arquivamento e Monitoring Server</w:t>
            </w:r>
          </w:p>
        </w:tc>
        <w:tc>
          <w:tcPr>
            <w:tcW w:w="404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Função do Audio/Video Conferencing Server</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Função do Director</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Função do Servidor de Aplicativos da Web Skype for Business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Função do Mediation Server</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Painel de Controle do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Snap-in do PowerShell</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Função do Servidor de Interoperação de Vídeo</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pP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pPr>
          </w:p>
        </w:tc>
      </w:tr>
    </w:tbl>
    <w:p w:rsidR="00644E37" w:rsidRDefault="00644E37">
      <w:pPr>
        <w:pStyle w:val="ProductList-Body"/>
      </w:pPr>
    </w:p>
    <w:p w:rsidR="00644E37" w:rsidRDefault="00BA74CD">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51"/>
        <w:gridCol w:w="3647"/>
        <w:gridCol w:w="3618"/>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Failover: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0">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Roaming: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URBreadcrumb"/>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1HeadingNoBorder"/>
        <w:outlineLvl w:val="1"/>
      </w:pPr>
      <w:bookmarkStart w:id="124" w:name="_Sec614"/>
      <w:r>
        <w:t>SQL Server</w:t>
      </w:r>
      <w:bookmarkEnd w:id="124"/>
      <w:r>
        <w:fldChar w:fldCharType="begin"/>
      </w:r>
      <w:r>
        <w:instrText xml:space="preserve"> TC "</w:instrText>
      </w:r>
      <w:bookmarkStart w:id="125" w:name="_Toc33709451"/>
      <w:r>
        <w:instrText>SQL Server</w:instrText>
      </w:r>
      <w:bookmarkEnd w:id="125"/>
      <w:r>
        <w:instrText>" \l 2</w:instrText>
      </w:r>
      <w:r>
        <w:fldChar w:fldCharType="end"/>
      </w:r>
    </w:p>
    <w:p w:rsidR="00644E37" w:rsidRDefault="00BA74CD">
      <w:pPr>
        <w:pStyle w:val="ProductList-Offering1SubSection"/>
        <w:outlineLvl w:val="2"/>
      </w:pPr>
      <w:bookmarkStart w:id="126" w:name="_Sec688"/>
      <w:r>
        <w:t>1. Disponibilidade do Programa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44E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E37">
        <w:tc>
          <w:tcPr>
            <w:tcW w:w="416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SQL Server 2019 Standard Core</w:t>
            </w:r>
            <w:r>
              <w:fldChar w:fldCharType="begin"/>
            </w:r>
            <w:r>
              <w:instrText xml:space="preserve"> XE "SQL Server 2019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SQL Server 2019 Enterprise Core</w:t>
            </w:r>
            <w:r>
              <w:fldChar w:fldCharType="begin"/>
            </w:r>
            <w:r>
              <w:instrText xml:space="preserve"> XE "SQL Server 2019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44E37">
        <w:tc>
          <w:tcPr>
            <w:tcW w:w="4160" w:type="dxa"/>
            <w:tcBorders>
              <w:top w:val="dashed" w:sz="4" w:space="0" w:color="BFBFBF"/>
              <w:left w:val="none" w:sz="4" w:space="0" w:color="6E6E6E"/>
              <w:bottom w:val="dashed" w:sz="4" w:space="0" w:color="B2B2B2"/>
              <w:right w:val="none" w:sz="4" w:space="0" w:color="6E6E6E"/>
            </w:tcBorders>
          </w:tcPr>
          <w:p w:rsidR="00644E37" w:rsidRDefault="00BA74CD">
            <w:pPr>
              <w:pStyle w:val="ProductList-TableBody"/>
            </w:pPr>
            <w:r>
              <w:rPr>
                <w:color w:val="000000"/>
              </w:rPr>
              <w:t>CAL do SQL Server 2019</w:t>
            </w:r>
            <w:r>
              <w:fldChar w:fldCharType="begin"/>
            </w:r>
            <w:r>
              <w:instrText xml:space="preserve"> XE "CAL do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644E37" w:rsidRDefault="00BA74C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rsidR="00644E37" w:rsidRDefault="00BA74C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644E37" w:rsidRDefault="00BA74C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644E37" w:rsidRDefault="00BA74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44E37">
        <w:tc>
          <w:tcPr>
            <w:tcW w:w="4160" w:type="dxa"/>
            <w:tcBorders>
              <w:top w:val="dashed" w:sz="4" w:space="0" w:color="B2B2B2"/>
              <w:left w:val="none" w:sz="4" w:space="0" w:color="6E6E6E"/>
              <w:bottom w:val="dashed" w:sz="4" w:space="0" w:color="B2B2B2"/>
              <w:right w:val="none" w:sz="4" w:space="0" w:color="6E6E6E"/>
            </w:tcBorders>
          </w:tcPr>
          <w:p w:rsidR="00644E37" w:rsidRDefault="00BA74CD">
            <w:pPr>
              <w:pStyle w:val="ProductList-TableBody"/>
            </w:pPr>
            <w:r>
              <w:rPr>
                <w:color w:val="000000"/>
              </w:rPr>
              <w:t>SQL Server ESU (Standard e Enterprise, Server e Core)</w:t>
            </w:r>
            <w:r>
              <w:fldChar w:fldCharType="begin"/>
            </w:r>
            <w:r>
              <w:instrText xml:space="preserve"> XE "SQL Server ESU (Standard e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rsidR="00644E37" w:rsidRDefault="00644E3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644E37" w:rsidRDefault="00644E3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644E37" w:rsidRDefault="00644E37">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44E37">
        <w:tc>
          <w:tcPr>
            <w:tcW w:w="4160" w:type="dxa"/>
            <w:tcBorders>
              <w:top w:val="dashed" w:sz="4" w:space="0" w:color="B2B2B2"/>
              <w:left w:val="none" w:sz="4" w:space="0" w:color="6E6E6E"/>
              <w:bottom w:val="single" w:sz="4" w:space="0" w:color="FFFFFF"/>
              <w:right w:val="none" w:sz="4" w:space="0" w:color="6E6E6E"/>
            </w:tcBorders>
          </w:tcPr>
          <w:p w:rsidR="00644E37" w:rsidRDefault="00BA74CD">
            <w:pPr>
              <w:pStyle w:val="ProductList-TableBody"/>
            </w:pPr>
            <w:r>
              <w:rPr>
                <w:color w:val="000000"/>
              </w:rPr>
              <w:t>SQL Server Big Data Node (BDN) (pacote com duas Licenças Principais)</w:t>
            </w:r>
            <w:r>
              <w:fldChar w:fldCharType="begin"/>
            </w:r>
            <w:r>
              <w:instrText xml:space="preserve"> XE "SQL Server Big Data Node (BDN) (pacote com duas Licenças Principais)"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rsidR="00644E37" w:rsidRDefault="00BA74C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rsidR="00644E37" w:rsidRDefault="00644E3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rsidR="00644E37" w:rsidRDefault="00644E3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644E37" w:rsidRDefault="00BA74CD">
      <w:pPr>
        <w:pStyle w:val="ProductList-Body"/>
      </w:pPr>
      <w:r>
        <w:rPr>
          <w:i/>
        </w:rPr>
        <w:t xml:space="preserve">Observação: As licenças do SQL Server compradas por meio do CSP estão sujeitas a termos diferentes estabelecidos na seção </w:t>
      </w:r>
      <w:hyperlink w:anchor="_Sec1246">
        <w:r>
          <w:rPr>
            <w:i/>
            <w:color w:val="00467F"/>
            <w:u w:val="single"/>
          </w:rPr>
          <w:t xml:space="preserve">Assinaturas do Servidor para Azure </w:t>
        </w:r>
      </w:hyperlink>
      <w:r>
        <w:rPr>
          <w:i/>
        </w:rPr>
        <w:t>destes Termos do Produto.</w:t>
      </w:r>
    </w:p>
    <w:p w:rsidR="00644E37" w:rsidRDefault="00BA74CD">
      <w:pPr>
        <w:pStyle w:val="ProductList-Offering1SubSection"/>
        <w:outlineLvl w:val="2"/>
      </w:pPr>
      <w:bookmarkStart w:id="127" w:name="_Sec743"/>
      <w:r>
        <w:t>2. Condições do Produto</w:t>
      </w:r>
      <w:bookmarkEnd w:id="127"/>
    </w:p>
    <w:tbl>
      <w:tblPr>
        <w:tblStyle w:val="PURTable"/>
        <w:tblW w:w="0" w:type="dxa"/>
        <w:tblLook w:val="04A0" w:firstRow="1" w:lastRow="0" w:firstColumn="1" w:lastColumn="0" w:noHBand="0" w:noVBand="1"/>
      </w:tblPr>
      <w:tblGrid>
        <w:gridCol w:w="3637"/>
        <w:gridCol w:w="3642"/>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ESU e o SQL Server Big Data Node exigem SA para o SQL Server</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Adequação (“True-Up”):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lastRenderedPageBreak/>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3"/>
      </w:pPr>
      <w:r>
        <w:t>2.1 SQL Server Enterprise (Servidor/CAL)</w:t>
      </w:r>
    </w:p>
    <w:p w:rsidR="00644E37" w:rsidRDefault="00BA74CD">
      <w:pPr>
        <w:pStyle w:val="ProductList-Body"/>
      </w:pPr>
      <w:r>
        <w:t>Os clientes existentes do SQL Server Enterprise (Servidor/CAL) podem renovar o SA em Licenças de Servidor adquirido de acordo com esse Modelo de Licença, no entanto, novas Licenças de Servidor para SQL Server Enterprise (Servidor/CAL) não estão mais disponíveis.</w:t>
      </w:r>
    </w:p>
    <w:p w:rsidR="00644E37" w:rsidRDefault="00644E37">
      <w:pPr>
        <w:pStyle w:val="ProductList-Body"/>
      </w:pPr>
    </w:p>
    <w:p w:rsidR="00644E37" w:rsidRDefault="00BA74CD">
      <w:pPr>
        <w:pStyle w:val="ProductList-ClauseHeading"/>
        <w:outlineLvl w:val="3"/>
      </w:pPr>
      <w:r>
        <w:t>2.2 SQL Server Parallel Data Warehouse</w:t>
      </w:r>
    </w:p>
    <w:p w:rsidR="00644E37" w:rsidRDefault="00BA74CD">
      <w:pPr>
        <w:pStyle w:val="ProductList-Body"/>
      </w:pPr>
      <w:r>
        <w:t>SQL Server Parallel Data Warehouse é uma opção de implantação para clientes do SQL Server Enterprise Core. Os Clientes estão qualificados para usar somente as compilações do software disponibilizadas durante a vigência da sua cobertura de SA.</w:t>
      </w:r>
    </w:p>
    <w:p w:rsidR="00644E37" w:rsidRDefault="00644E37">
      <w:pPr>
        <w:pStyle w:val="ProductList-Body"/>
      </w:pPr>
    </w:p>
    <w:p w:rsidR="00644E37" w:rsidRDefault="00BA74CD">
      <w:pPr>
        <w:pStyle w:val="ProductList-Offering1SubSection"/>
        <w:outlineLvl w:val="2"/>
      </w:pPr>
      <w:bookmarkStart w:id="128" w:name="_Sec794"/>
      <w:r>
        <w:t>3. Direitos de Uso</w:t>
      </w:r>
      <w:bookmarkEnd w:id="128"/>
    </w:p>
    <w:tbl>
      <w:tblPr>
        <w:tblStyle w:val="PURTable"/>
        <w:tblW w:w="0" w:type="dxa"/>
        <w:tblLook w:val="04A0" w:firstRow="1" w:lastRow="0" w:firstColumn="1" w:lastColumn="0" w:noHBand="0" w:noVBand="1"/>
      </w:tblPr>
      <w:tblGrid>
        <w:gridCol w:w="3634"/>
        <w:gridCol w:w="3640"/>
        <w:gridCol w:w="3642"/>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63"/>
        <w:gridCol w:w="3649"/>
        <w:gridCol w:w="3604"/>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44E37" w:rsidRDefault="00BA74CD">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644E37" w:rsidRDefault="00BA74CD">
            <w:pPr>
              <w:pStyle w:val="ProductList-TableBody"/>
            </w:pPr>
            <w:r>
              <w:t>CAL do SQL Server 2019</w:t>
            </w:r>
          </w:p>
        </w:tc>
        <w:tc>
          <w:tcPr>
            <w:tcW w:w="4040" w:type="dxa"/>
            <w:tcBorders>
              <w:top w:val="single" w:sz="18" w:space="0" w:color="0072C6"/>
              <w:left w:val="none" w:sz="4" w:space="0" w:color="000000"/>
              <w:bottom w:val="single" w:sz="4" w:space="0" w:color="000000"/>
              <w:right w:val="single" w:sz="4" w:space="0" w:color="000000"/>
            </w:tcBorders>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3"/>
      </w:pPr>
      <w:r>
        <w:t>3.2 Atualizações Automáticas para Versões Anteriores do SQL Server</w:t>
      </w:r>
    </w:p>
    <w:p w:rsidR="00644E37" w:rsidRDefault="00BA74CD">
      <w:pPr>
        <w:pStyle w:val="ProductList-Body"/>
      </w:pPr>
      <w:r>
        <w:t xml:space="preserve">Se o software SQL Server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rsidR="00644E37" w:rsidRDefault="00644E37">
      <w:pPr>
        <w:pStyle w:val="ProductList-Body"/>
      </w:pPr>
    </w:p>
    <w:p w:rsidR="00644E37" w:rsidRDefault="00BA74CD">
      <w:pPr>
        <w:pStyle w:val="ProductList-ClauseHeading"/>
        <w:outlineLvl w:val="3"/>
      </w:pPr>
      <w:r>
        <w:t>3.3 Seleção da Plataforma do SQL Server</w:t>
      </w:r>
    </w:p>
    <w:p w:rsidR="00644E37" w:rsidRDefault="00BA74CD">
      <w:pPr>
        <w:pStyle w:val="ProductList-Body"/>
      </w:pPr>
      <w:r>
        <w:t xml:space="preserve">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independem das plataformas e permitem a implantação e o uso em plataformas do Windows ou do Linux.</w:t>
      </w:r>
    </w:p>
    <w:p w:rsidR="00644E37" w:rsidRDefault="00644E37">
      <w:pPr>
        <w:pStyle w:val="ProductList-Body"/>
      </w:pPr>
    </w:p>
    <w:p w:rsidR="00644E37" w:rsidRDefault="00BA74CD">
      <w:pPr>
        <w:pStyle w:val="ProductList-ClauseHeading"/>
        <w:outlineLvl w:val="3"/>
      </w:pPr>
      <w:r>
        <w:t>3.4 Executando Instâncias da Edição Standard</w:t>
      </w:r>
    </w:p>
    <w:p w:rsidR="00644E37" w:rsidRDefault="00BA74CD">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644E37" w:rsidRDefault="00644E37">
      <w:pPr>
        <w:pStyle w:val="ProductList-Body"/>
      </w:pPr>
    </w:p>
    <w:p w:rsidR="00644E37" w:rsidRDefault="00BA74CD">
      <w:pPr>
        <w:pStyle w:val="ProductList-ClauseHeading"/>
        <w:outlineLvl w:val="3"/>
      </w:pPr>
      <w:r>
        <w:t>3.5 SQL Server Big Data Nodes</w:t>
      </w:r>
    </w:p>
    <w:p w:rsidR="00644E37" w:rsidRDefault="00BA74CD">
      <w:pPr>
        <w:pStyle w:val="ProductList-Body"/>
      </w:pPr>
      <w:r>
        <w:t xml:space="preserve">O Uso pelo Cliente do SQL Server Big Data Node é regido pelos Direitos de Uso do SQL Server Enterprise Core, salvo que o Cliente pode usar Instâncias do SQL Server Big Data Node somente com um Nó Mestre. Um “Nó Mestre” é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executa o SQL Server Standard Core ou o SQL Server Enterprise Core sob as Licenças do Cliente com SA ou direitos de assinatura equivalentes. Os seguintes direitos de SA também se aplicam ao uso pelo Cliente do SQL Server Big Data Node: Virtualização Ilimitada e Mobilidade de Licenças. </w:t>
      </w:r>
    </w:p>
    <w:p w:rsidR="00644E37" w:rsidRDefault="00644E37">
      <w:pPr>
        <w:pStyle w:val="ProductList-Body"/>
      </w:pPr>
    </w:p>
    <w:p w:rsidR="00644E37" w:rsidRDefault="00BA74CD">
      <w:pPr>
        <w:pStyle w:val="ProductList-ClauseHeading"/>
        <w:outlineLvl w:val="3"/>
      </w:pPr>
      <w:r>
        <w:t>3.6 Executando Instâncias do SQL Server 2019 Enterprise (Servidor/CAL)</w:t>
      </w:r>
    </w:p>
    <w:p w:rsidR="00644E37" w:rsidRDefault="00BA74CD">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até quatro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Servidor Licenciado a qualquer momento. Se o Cliente executar o software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pode acessar até 20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por vez. Se o Cliente executar o software nos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esse conjunto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possa acessar até 20 Segmentos de Hardware por vez.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adicional cedida, o Cliente poderá executar o software em quatro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observadas as mesmas limitações.</w:t>
      </w:r>
    </w:p>
    <w:p w:rsidR="00644E37" w:rsidRDefault="00644E37">
      <w:pPr>
        <w:pStyle w:val="ProductList-Body"/>
      </w:pPr>
    </w:p>
    <w:p w:rsidR="00644E37" w:rsidRDefault="00BA74CD">
      <w:pPr>
        <w:pStyle w:val="ProductList-ClauseHeading"/>
        <w:outlineLvl w:val="3"/>
      </w:pPr>
      <w:r>
        <w:t>3.7 Servidores de Failover para Parallel Data Warehouse (PDW)</w:t>
      </w:r>
    </w:p>
    <w:p w:rsidR="00644E37" w:rsidRDefault="00BA74CD">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rsidR="00644E37" w:rsidRDefault="00644E37">
      <w:pPr>
        <w:pStyle w:val="ProductList-Body"/>
      </w:pPr>
    </w:p>
    <w:p w:rsidR="00644E37" w:rsidRDefault="00BA74CD">
      <w:pPr>
        <w:pStyle w:val="ProductList-ClauseHeading"/>
        <w:outlineLvl w:val="3"/>
      </w:pPr>
      <w:r>
        <w:t>3.8 Software Adicional</w:t>
      </w:r>
    </w:p>
    <w:p w:rsidR="00644E37" w:rsidRDefault="00BA74CD">
      <w:pPr>
        <w:pStyle w:val="ProductList-SubClauseHeading"/>
        <w:outlineLvl w:val="4"/>
      </w:pPr>
      <w:r>
        <w:t>3.8.1 Software Adicional – Todos (exceto Parallel Data Warehouse)</w:t>
      </w:r>
    </w:p>
    <w:tbl>
      <w:tblPr>
        <w:tblStyle w:val="PURTable0"/>
        <w:tblW w:w="0" w:type="dxa"/>
        <w:tblLook w:val="04A0" w:firstRow="1" w:lastRow="0" w:firstColumn="1" w:lastColumn="0" w:noHBand="0" w:noVBand="1"/>
      </w:tblPr>
      <w:tblGrid>
        <w:gridCol w:w="3518"/>
        <w:gridCol w:w="3531"/>
        <w:gridCol w:w="350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Conectividade das Ferramentas de Cliente</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Distributed Replay Client</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Management Tools – Completo</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 xml:space="preserve">Suplemento Reporting Services para Produtos </w:t>
            </w:r>
            <w:r>
              <w:lastRenderedPageBreak/>
              <w:t>SharePoint</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lastRenderedPageBreak/>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pPr>
          </w:p>
        </w:tc>
      </w:tr>
    </w:tbl>
    <w:p w:rsidR="00644E37" w:rsidRDefault="00644E37">
      <w:pPr>
        <w:pStyle w:val="ProductList-BodyIndented"/>
      </w:pPr>
    </w:p>
    <w:p w:rsidR="00644E37" w:rsidRDefault="00BA74CD">
      <w:pPr>
        <w:pStyle w:val="ProductList-SubClauseHeading"/>
        <w:outlineLvl w:val="4"/>
      </w:pPr>
      <w:r>
        <w:t>3.8.2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644E37" w:rsidRDefault="00644E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44E37" w:rsidRDefault="00644E37">
            <w:pPr>
              <w:pStyle w:val="ProductList-TableBody"/>
            </w:pPr>
          </w:p>
        </w:tc>
      </w:tr>
    </w:tbl>
    <w:p w:rsidR="00644E37" w:rsidRDefault="00BA74CD">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42"/>
        <w:gridCol w:w="3637"/>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Consulte a seção Direitos de Failover abaixo para ler os termos adicionais do SQL Server.</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Direitos de Failover</w:t>
            </w:r>
            <w:r>
              <w:fldChar w:fldCharType="end"/>
            </w:r>
            <w:r>
              <w:t>: Todas as edições (Não aplicável ao Parallel Data Warehouse). Consulte a seção Direitos de Failover abaixo para ler os termos adicionais do SQL Server.</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do SQL Server (Não aplicável ao Parallel Data Warehouse) e do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w:t>
            </w:r>
            <w:hyperlink r:id="rId51">
              <w:r>
                <w:rPr>
                  <w:color w:val="00467F"/>
                  <w:u w:val="single"/>
                </w:rPr>
                <w:t>Termos do Produto – outubro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Roaming: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URBreadcrumb"/>
      </w:pPr>
    </w:p>
    <w:p w:rsidR="00644E37" w:rsidRDefault="00BA74CD">
      <w:pPr>
        <w:pStyle w:val="ProductList-ClauseHeading"/>
        <w:outlineLvl w:val="3"/>
      </w:pPr>
      <w:r>
        <w:t>4.1 SQL Server 2019 Enterprise Core – Virtualização Ilimitada</w:t>
      </w:r>
    </w:p>
    <w:p w:rsidR="00644E37" w:rsidRDefault="00BA74CD">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rsidR="00644E37" w:rsidRDefault="00644E37">
      <w:pPr>
        <w:pStyle w:val="ProductList-Body"/>
      </w:pPr>
    </w:p>
    <w:p w:rsidR="00644E37" w:rsidRDefault="00BA74CD">
      <w:pPr>
        <w:pStyle w:val="ProductList-ClauseHeading"/>
        <w:outlineLvl w:val="3"/>
      </w:pPr>
      <w:r>
        <w:t>4.2 SQL Server 2019 – Diretos de Failover</w:t>
      </w:r>
    </w:p>
    <w:p w:rsidR="00644E37" w:rsidRDefault="00BA74CD">
      <w:pPr>
        <w:pStyle w:val="ProductList-Body"/>
      </w:pPr>
      <w:r>
        <w:t xml:space="preserve">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o Cliente tem direito a:</w:t>
      </w:r>
    </w:p>
    <w:p w:rsidR="00644E37" w:rsidRDefault="00BA74CD" w:rsidP="00BA74CD">
      <w:pPr>
        <w:pStyle w:val="ProductList-Bullet"/>
        <w:numPr>
          <w:ilvl w:val="0"/>
          <w:numId w:val="21"/>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em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pelo Cliente (sujeito à cláusula </w:t>
      </w:r>
      <w:hyperlink w:anchor="_Sec537">
        <w:r>
          <w:rPr>
            <w:color w:val="00467F"/>
            <w:u w:val="single"/>
          </w:rPr>
          <w:t>Gerenciamento de Softwares Terceirizados</w:t>
        </w:r>
      </w:hyperlink>
      <w:r>
        <w:t xml:space="preserve">) e </w:t>
      </w:r>
    </w:p>
    <w:p w:rsidR="00644E37" w:rsidRDefault="00BA74CD" w:rsidP="00BA74CD">
      <w:pPr>
        <w:pStyle w:val="ProductList-Bullet"/>
        <w:numPr>
          <w:ilvl w:val="0"/>
          <w:numId w:val="21"/>
        </w:numPr>
      </w:pPr>
      <w:r>
        <w:t xml:space="preserve">Dois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especificamente para fins de recuperação de desastres:</w:t>
      </w:r>
    </w:p>
    <w:p w:rsidR="00644E37" w:rsidRDefault="00BA74CD" w:rsidP="00BA74CD">
      <w:pPr>
        <w:pStyle w:val="ProductList-Bullet"/>
        <w:numPr>
          <w:ilvl w:val="1"/>
          <w:numId w:val="21"/>
        </w:numPr>
      </w:pPr>
      <w:r>
        <w:t xml:space="preserve">um em qualquer Servidor dedicado ao uso pelo Cliente (sujeito à cláusula </w:t>
      </w:r>
      <w:hyperlink w:anchor="_Sec537">
        <w:r>
          <w:rPr>
            <w:color w:val="00467F"/>
            <w:u w:val="single"/>
          </w:rPr>
          <w:t>Gerenciamento de Softwares Terceirizados</w:t>
        </w:r>
      </w:hyperlink>
      <w:r>
        <w:t xml:space="preserve">) e </w:t>
      </w:r>
    </w:p>
    <w:p w:rsidR="00644E37" w:rsidRDefault="00BA74CD" w:rsidP="00BA74CD">
      <w:pPr>
        <w:pStyle w:val="ProductList-Bullet"/>
        <w:numPr>
          <w:ilvl w:val="1"/>
          <w:numId w:val="21"/>
        </w:numPr>
      </w:pPr>
      <w:r>
        <w:t xml:space="preserve">um em servidores Microsoft Azure </w:t>
      </w:r>
    </w:p>
    <w:p w:rsidR="00644E37" w:rsidRDefault="00644E37">
      <w:pPr>
        <w:pStyle w:val="ProductList-Body"/>
      </w:pPr>
    </w:p>
    <w:p w:rsidR="00644E37" w:rsidRDefault="00BA74CD">
      <w:pPr>
        <w:pStyle w:val="ProductList-Body"/>
      </w:pPr>
      <w:r>
        <w:t xml:space="preserve">O Cliente também pode executar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e seus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de recuperação de desastres simultaneamente por breves períodos de testes de recuperação de desastres a cada 90 dias.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rsidR="00644E37" w:rsidRDefault="00BA74CD" w:rsidP="00BA74CD">
      <w:pPr>
        <w:pStyle w:val="ProductList-Bullet"/>
        <w:numPr>
          <w:ilvl w:val="0"/>
          <w:numId w:val="22"/>
        </w:numPr>
      </w:pPr>
      <w:r>
        <w:t>Verificações de consistência de banco de dados ou Checkdb</w:t>
      </w:r>
    </w:p>
    <w:p w:rsidR="00644E37" w:rsidRDefault="00BA74CD" w:rsidP="00BA74CD">
      <w:pPr>
        <w:pStyle w:val="ProductList-Bullet"/>
        <w:numPr>
          <w:ilvl w:val="0"/>
          <w:numId w:val="22"/>
        </w:numPr>
      </w:pPr>
      <w:r>
        <w:t>Backups de logs</w:t>
      </w:r>
    </w:p>
    <w:p w:rsidR="00644E37" w:rsidRDefault="00BA74CD" w:rsidP="00BA74CD">
      <w:pPr>
        <w:pStyle w:val="ProductList-Bullet"/>
        <w:numPr>
          <w:ilvl w:val="0"/>
          <w:numId w:val="22"/>
        </w:numPr>
      </w:pPr>
      <w:r>
        <w:t>Backups completos</w:t>
      </w:r>
    </w:p>
    <w:p w:rsidR="00644E37" w:rsidRDefault="00BA74CD" w:rsidP="00BA74CD">
      <w:pPr>
        <w:pStyle w:val="ProductList-Bullet"/>
        <w:numPr>
          <w:ilvl w:val="0"/>
          <w:numId w:val="22"/>
        </w:numPr>
      </w:pPr>
      <w:r>
        <w:t>Monitorando dados de uso de recursos</w:t>
      </w:r>
    </w:p>
    <w:p w:rsidR="00644E37" w:rsidRDefault="00644E37">
      <w:pPr>
        <w:pStyle w:val="ProductList-Body"/>
      </w:pPr>
    </w:p>
    <w:p w:rsidR="00644E37" w:rsidRDefault="00BA74CD">
      <w:pPr>
        <w:pStyle w:val="ProductList-Body"/>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 OSEs de Failover</w:t>
      </w:r>
      <w:r>
        <w:fldChar w:fldCharType="end"/>
      </w:r>
      <w:r>
        <w:t xml:space="preserve"> não podem fornecer dados do SQL Server a usuários nem dispositivos nem, de outra forma, executar cargas de trabalho ativas do SQL Server.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Esses direitos de failover requerem SA para 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 CALs, se houver, e não são aplicáveis quando o Cliente implanta o Software SQL sob a </w:t>
      </w:r>
      <w:hyperlink w:anchor="_Sec589">
        <w:r>
          <w:rPr>
            <w:color w:val="00467F"/>
            <w:u w:val="single"/>
          </w:rPr>
          <w:t>Mobilidade de Licenças por meio de SA</w:t>
        </w:r>
      </w:hyperlink>
      <w:r>
        <w:t>.</w:t>
      </w:r>
    </w:p>
    <w:p w:rsidR="00644E37" w:rsidRDefault="00644E37">
      <w:pPr>
        <w:pStyle w:val="ProductList-Body"/>
      </w:pPr>
    </w:p>
    <w:p w:rsidR="00644E37" w:rsidRDefault="00BA74CD">
      <w:pPr>
        <w:pStyle w:val="ProductList-ClauseHeading"/>
        <w:outlineLvl w:val="3"/>
      </w:pPr>
      <w:r>
        <w:t>4.3 Uso do SQL no Microsoft Azure</w:t>
      </w:r>
    </w:p>
    <w:p w:rsidR="00644E37" w:rsidRDefault="00BA74CD">
      <w:pPr>
        <w:pStyle w:val="ProductList-Body"/>
      </w:pPr>
      <w:r>
        <w:t>Ao usar o SQL Server no Azure de acordo com os direitos do Azure Hybrid Benefit ou de Recuperação de Desastres, o Cliente precisa indicar esse uso conforme solicitado no portal do Azure ou nas APIs de linha de comando.</w:t>
      </w:r>
    </w:p>
    <w:p w:rsidR="00644E37" w:rsidRDefault="00644E37">
      <w:pPr>
        <w:pStyle w:val="ProductList-Body"/>
      </w:pPr>
    </w:p>
    <w:p w:rsidR="00644E37" w:rsidRDefault="00BA74CD">
      <w:pPr>
        <w:pStyle w:val="ProductList-ClauseHeading"/>
        <w:outlineLvl w:val="3"/>
      </w:pPr>
      <w:r>
        <w:t>4.4 Outorga de Licenças de SQL Server Big Data Nodes para Clientes de SA do SQL Server</w:t>
      </w:r>
    </w:p>
    <w:p w:rsidR="00644E37" w:rsidRDefault="00BA74CD">
      <w:pPr>
        <w:pStyle w:val="ProductList-Body"/>
      </w:pPr>
      <w:r>
        <w:t xml:space="preserve">O Cliente terá oito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Big Data Node para cada Licença Principal do SQL Server Enterprise com SA ou direitos de assinatura equivalentes atribuídos a um de seus Nós Mestre.</w:t>
      </w:r>
    </w:p>
    <w:p w:rsidR="00644E37" w:rsidRDefault="00644E37">
      <w:pPr>
        <w:pStyle w:val="ProductList-Body"/>
      </w:pPr>
    </w:p>
    <w:p w:rsidR="00644E37" w:rsidRDefault="00BA74CD">
      <w:pPr>
        <w:pStyle w:val="ProductList-Body"/>
      </w:pPr>
      <w:r>
        <w:t xml:space="preserve">O Cliente terá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Big Data Node para cada Licença Principal do SQL Server Standard com SA ou direitos equivalentes atribuídos a um de seus Nós Mestre. </w:t>
      </w:r>
    </w:p>
    <w:p w:rsidR="00644E37" w:rsidRDefault="00644E37">
      <w:pPr>
        <w:pStyle w:val="ProductList-Body"/>
      </w:pPr>
    </w:p>
    <w:p w:rsidR="00644E37" w:rsidRDefault="00BA74CD">
      <w:pPr>
        <w:pStyle w:val="ProductList-Body"/>
      </w:pPr>
      <w:r>
        <w:t>O Cliente poderá pedir quantidades adicionais de Licenças do SQL Server Big Data Node, conforme necessário.</w:t>
      </w:r>
    </w:p>
    <w:p w:rsidR="00644E37" w:rsidRDefault="00644E37">
      <w:pPr>
        <w:pStyle w:val="ProductList-Body"/>
      </w:pPr>
    </w:p>
    <w:p w:rsidR="00644E37" w:rsidRDefault="00BA74CD">
      <w:pPr>
        <w:pStyle w:val="ProductList-ClauseHeading"/>
        <w:outlineLvl w:val="3"/>
      </w:pPr>
      <w:r>
        <w:t>4.5 SQL Server Enterprise Core e SQL Server Enterprise – Machine Learning Server para Windows e Machine Learning Server para Linux</w:t>
      </w:r>
    </w:p>
    <w:p w:rsidR="00644E37" w:rsidRDefault="00BA74CD">
      <w:pPr>
        <w:pStyle w:val="ProductList-Body"/>
      </w:pPr>
      <w:r>
        <w:t xml:space="preserve">Somente clientes com servidores licenciados para executar o SQL Server Enterprise Core com SA ou SQL Server Enterprise com SA podem usar as atualizações para Machine Learning Server para Windows e Machine Learning Server para Linux disponibilizadas após outubro de 2017. Os clientes podem usar essas atualizações dos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sujeitos aos direitos de uso do SQL Server Enterprise Core e SQL Server Enterprise, respectivamente. Os clientes que estão licenciando o SQL Server Enterprise sob o Modelo de Licenciamento de CAL/Servidor devem ter também o SA em suas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 O direito dos Clientes de usar essas atualizações expira quando o SA expirar.</w:t>
      </w:r>
    </w:p>
    <w:p w:rsidR="00644E37" w:rsidRDefault="00644E37">
      <w:pPr>
        <w:pStyle w:val="ProductList-Body"/>
      </w:pPr>
    </w:p>
    <w:p w:rsidR="00644E37" w:rsidRDefault="00BA74CD">
      <w:pPr>
        <w:pStyle w:val="ProductList-ClauseHeading"/>
        <w:outlineLvl w:val="3"/>
      </w:pPr>
      <w:r>
        <w:lastRenderedPageBreak/>
        <w:t>4.6 SQL Enterprise Core – Executando Machine Learning Server para Hadoop</w:t>
      </w:r>
    </w:p>
    <w:p w:rsidR="00644E37" w:rsidRDefault="00BA74CD">
      <w:pPr>
        <w:pStyle w:val="ProductList-Body"/>
      </w:pPr>
      <w:r>
        <w:t xml:space="preserve">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Enterprise Core que o Cliente tenha com SA ativo, o Cliente pode também executar Machine Learning Server para Hadoop em até cinco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pelo Cliente exclusivamente em conjunto com seu uso licenciado do SQL Server Enterprise Core.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rsidR="00644E37" w:rsidRDefault="00644E37">
      <w:pPr>
        <w:pStyle w:val="ProductList-Body"/>
      </w:pPr>
    </w:p>
    <w:p w:rsidR="00644E37" w:rsidRDefault="00BA74CD">
      <w:pPr>
        <w:pStyle w:val="ProductList-ClauseHeading"/>
        <w:outlineLvl w:val="3"/>
      </w:pPr>
      <w:r>
        <w:t>4.7 Uso do Power BI Report Server – SQL Server Enterprise Edition</w:t>
      </w:r>
    </w:p>
    <w:p w:rsidR="00644E37" w:rsidRDefault="00BA74CD">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O Cliente pode executar o software em um número máximo de núcleos equivalente ao número de Licenças de Núcleo do SQL Server Enterprise Edition com SA ativo atribuído àquele Servidor, sujeito a no mínimo quatro núcleos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rsidR="00644E37" w:rsidRDefault="00644E37">
      <w:pPr>
        <w:pStyle w:val="ProductList-Body"/>
      </w:pPr>
    </w:p>
    <w:p w:rsidR="00644E37" w:rsidRDefault="00BA74CD">
      <w:pPr>
        <w:pStyle w:val="ProductList-ClauseHeading"/>
        <w:outlineLvl w:val="3"/>
      </w:pPr>
      <w:r>
        <w:t>4.8 Atualizações de Segurança Estendida</w:t>
      </w:r>
    </w:p>
    <w:p w:rsidR="00644E37" w:rsidRDefault="00BA74CD">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w:t>
      </w:r>
    </w:p>
    <w:p w:rsidR="00644E37" w:rsidRDefault="00644E37">
      <w:pPr>
        <w:pStyle w:val="ProductList-Body"/>
      </w:pPr>
    </w:p>
    <w:p w:rsidR="00644E37" w:rsidRDefault="00BA74CD">
      <w:pPr>
        <w:pStyle w:val="ProductList-ClauseHeading"/>
        <w:outlineLvl w:val="3"/>
      </w:pPr>
      <w:r>
        <w:t>4.9 SQL Server 2019 Enterprise Core – Atualizações de Recursos do Parallel Data Warehouse</w:t>
      </w:r>
    </w:p>
    <w:p w:rsidR="00644E37" w:rsidRDefault="00BA74CD">
      <w:pPr>
        <w:pStyle w:val="ProductList-Body"/>
      </w:pPr>
      <w:r>
        <w:t>Os Clientes com cobertura do SA estão qualificados para lançamentos de recursos do Parallel Data Warehouse (por exemplo, atualizações de dispositivos) entre os principais lançamentos de produtos.</w:t>
      </w:r>
    </w:p>
    <w:p w:rsidR="00644E37" w:rsidRDefault="00644E37">
      <w:pPr>
        <w:pStyle w:val="ProductList-Body"/>
      </w:pPr>
    </w:p>
    <w:p w:rsidR="00644E37" w:rsidRDefault="00BA74CD">
      <w:pPr>
        <w:pStyle w:val="ProductList-ClauseHeading"/>
        <w:outlineLvl w:val="3"/>
      </w:pPr>
      <w:r>
        <w:t>4.10 Opção de Compra (“Buy-out”) do SQL Server de acordo com o Enrollment for Application Platform (EAP)</w:t>
      </w:r>
    </w:p>
    <w:p w:rsidR="00644E37" w:rsidRDefault="00BA74CD">
      <w:pPr>
        <w:pStyle w:val="ProductList-Body"/>
      </w:pPr>
      <w:r>
        <w:t xml:space="preserve">O Cliente poderá renovar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núcleo.</w:t>
      </w:r>
    </w:p>
    <w:p w:rsidR="00644E37" w:rsidRDefault="00644E37">
      <w:pPr>
        <w:pStyle w:val="PURBreadcrumb"/>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GroupHeading"/>
        <w:outlineLvl w:val="1"/>
      </w:pPr>
      <w:bookmarkStart w:id="130" w:name="_Sec615"/>
      <w:r>
        <w:t>System Center</w:t>
      </w:r>
      <w:bookmarkEnd w:id="130"/>
      <w:r>
        <w:fldChar w:fldCharType="begin"/>
      </w:r>
      <w:r>
        <w:instrText xml:space="preserve"> TC "</w:instrText>
      </w:r>
      <w:bookmarkStart w:id="131" w:name="_Toc33709452"/>
      <w:r>
        <w:instrText>System Center</w:instrText>
      </w:r>
      <w:bookmarkEnd w:id="131"/>
      <w:r>
        <w:instrText>" \l 2</w:instrText>
      </w:r>
      <w:r>
        <w:fldChar w:fldCharType="end"/>
      </w:r>
    </w:p>
    <w:p w:rsidR="00644E37" w:rsidRDefault="00BA74CD">
      <w:pPr>
        <w:pStyle w:val="ProductList-Offering2HeadingNoBorder"/>
        <w:outlineLvl w:val="2"/>
      </w:pPr>
      <w:bookmarkStart w:id="132" w:name="_Sec642"/>
      <w:r>
        <w:t>System Center Server</w:t>
      </w:r>
      <w:bookmarkEnd w:id="132"/>
      <w:r>
        <w:fldChar w:fldCharType="begin"/>
      </w:r>
      <w:r>
        <w:instrText xml:space="preserve"> TC "</w:instrText>
      </w:r>
      <w:bookmarkStart w:id="133" w:name="_Toc33709453"/>
      <w:r>
        <w:instrText>System Center Server</w:instrText>
      </w:r>
      <w:bookmarkEnd w:id="133"/>
      <w:r>
        <w:instrText>" \l 3</w:instrText>
      </w:r>
      <w:r>
        <w:fldChar w:fldCharType="end"/>
      </w:r>
    </w:p>
    <w:p w:rsidR="00644E37" w:rsidRDefault="00BA74CD">
      <w:pPr>
        <w:pStyle w:val="ProductList-Offering1SubSection"/>
        <w:outlineLvl w:val="3"/>
      </w:pPr>
      <w:bookmarkStart w:id="134" w:name="_Sec689"/>
      <w:r>
        <w:t>1. Disponibilidade do Programa</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644E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E37">
        <w:tc>
          <w:tcPr>
            <w:tcW w:w="416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pPr>
            <w:r>
              <w:rPr>
                <w:color w:val="000000"/>
              </w:rPr>
              <w:t>Licença de Gerenciamento do System Center 2019 Datacenter Server (pacote com 2 Licenças Principais)</w:t>
            </w:r>
            <w:r>
              <w:fldChar w:fldCharType="begin"/>
            </w:r>
            <w:r>
              <w:instrText xml:space="preserve"> XE "Licença de Gerenciamento do System Center 2019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44E37" w:rsidRDefault="00BA74C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Licença de Gerenciamento do System Center 2019 Datacenter Server (pacote com 16 Licenças Principais)</w:t>
            </w:r>
            <w:r>
              <w:fldChar w:fldCharType="begin"/>
            </w:r>
            <w:r>
              <w:instrText xml:space="preserve"> XE "Licença de Gerenciamento do System Center 2019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Licença de Gerenciamento do System Center 2019 Standard Server (pacote com 2 Licenças Principais)</w:t>
            </w:r>
            <w:r>
              <w:fldChar w:fldCharType="begin"/>
            </w:r>
            <w:r>
              <w:instrText xml:space="preserve"> XE "Licença de Gerenciamento do System Center 2019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44E37">
        <w:tc>
          <w:tcPr>
            <w:tcW w:w="416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pPr>
            <w:r>
              <w:t>Licença de Gerenciamento do System Center 2019 Standard Server (pacote com 16 Licenças Principais)</w:t>
            </w:r>
            <w:r>
              <w:fldChar w:fldCharType="begin"/>
            </w:r>
            <w:r>
              <w:instrText xml:space="preserve"> XE "Licença de Gerenciamento do System Center 2019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44E37" w:rsidRDefault="00BA74C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644E37" w:rsidRDefault="00BA74CD">
      <w:pPr>
        <w:pStyle w:val="ProductList-Offering1SubSection"/>
        <w:outlineLvl w:val="3"/>
      </w:pPr>
      <w:bookmarkStart w:id="135" w:name="_Sec744"/>
      <w:r>
        <w:t>2. Condições do Produto</w:t>
      </w:r>
      <w:bookmarkEnd w:id="135"/>
    </w:p>
    <w:tbl>
      <w:tblPr>
        <w:tblStyle w:val="PURTable"/>
        <w:tblW w:w="0" w:type="dxa"/>
        <w:tblLook w:val="04A0" w:firstRow="1" w:lastRow="0" w:firstColumn="1" w:lastColumn="0" w:noHBand="0" w:noVBand="1"/>
      </w:tblPr>
      <w:tblGrid>
        <w:gridCol w:w="3637"/>
        <w:gridCol w:w="3642"/>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Edições Anteriores: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Adequação (“True-Up”):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Offering1SubSection"/>
        <w:outlineLvl w:val="3"/>
      </w:pPr>
      <w:bookmarkStart w:id="136" w:name="_Sec797"/>
      <w:r>
        <w:t>3. Direitos de Uso</w:t>
      </w:r>
      <w:bookmarkEnd w:id="136"/>
    </w:p>
    <w:tbl>
      <w:tblPr>
        <w:tblStyle w:val="PURTable"/>
        <w:tblW w:w="0" w:type="dxa"/>
        <w:tblLook w:val="04A0" w:firstRow="1" w:lastRow="0" w:firstColumn="1" w:lastColumn="0" w:noHBand="0" w:noVBand="1"/>
      </w:tblPr>
      <w:tblGrid>
        <w:gridCol w:w="3656"/>
        <w:gridCol w:w="3617"/>
        <w:gridCol w:w="3643"/>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Software Adicional: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3.1 Licença de Gerenciamento – System Center 2019 Standard</w:t>
      </w:r>
    </w:p>
    <w:tbl>
      <w:tblPr>
        <w:tblStyle w:val="PURTable"/>
        <w:tblW w:w="0" w:type="dxa"/>
        <w:tblLook w:val="04A0" w:firstRow="1" w:lastRow="0" w:firstColumn="1" w:lastColumn="0" w:noHBand="0" w:noVBand="1"/>
      </w:tblPr>
      <w:tblGrid>
        <w:gridCol w:w="3679"/>
        <w:gridCol w:w="3680"/>
        <w:gridCol w:w="355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E37" w:rsidRDefault="00BA74CD">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644E37" w:rsidRDefault="00BA74CD">
            <w:pPr>
              <w:pStyle w:val="ProductList-TableBody"/>
            </w:pPr>
            <w:r>
              <w:t xml:space="preserve">Licença de Gerenciamento do System Center 2019 </w:t>
            </w:r>
            <w:r>
              <w:lastRenderedPageBreak/>
              <w:t>Standard</w:t>
            </w:r>
          </w:p>
        </w:tc>
        <w:tc>
          <w:tcPr>
            <w:tcW w:w="4040" w:type="dxa"/>
            <w:tcBorders>
              <w:top w:val="single" w:sz="18" w:space="0" w:color="0072C6"/>
              <w:left w:val="none" w:sz="4" w:space="0" w:color="000000"/>
              <w:bottom w:val="single" w:sz="4" w:space="0" w:color="000000"/>
              <w:right w:val="single" w:sz="4" w:space="0" w:color="000000"/>
            </w:tcBorders>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3.2 Licença de Gerenciamento – System Center 2019 Datacenter Server</w:t>
      </w:r>
    </w:p>
    <w:tbl>
      <w:tblPr>
        <w:tblStyle w:val="PURTable"/>
        <w:tblW w:w="0" w:type="dxa"/>
        <w:tblLook w:val="04A0" w:firstRow="1" w:lastRow="0" w:firstColumn="1" w:lastColumn="0" w:noHBand="0" w:noVBand="1"/>
      </w:tblPr>
      <w:tblGrid>
        <w:gridCol w:w="3679"/>
        <w:gridCol w:w="3680"/>
        <w:gridCol w:w="355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E37" w:rsidRDefault="00BA74CD">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644E37" w:rsidRDefault="00BA74CD">
            <w:pPr>
              <w:pStyle w:val="ProductList-TableBody"/>
            </w:pPr>
            <w:r>
              <w:t>Licença de Gerenciamento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3.3 Uso do System Center Endpoint Protection com o Azure Security Center</w:t>
      </w:r>
    </w:p>
    <w:p w:rsidR="00644E37" w:rsidRDefault="00BA74CD">
      <w:pPr>
        <w:pStyle w:val="ProductList-Body"/>
      </w:pPr>
      <w:r>
        <w:t xml:space="preserve">O cliente pode usar o System Center Endpoint Protection para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protegidos com a camada Standard do Azure Security Center</w:t>
      </w:r>
      <w:r>
        <w:fldChar w:fldCharType="begin"/>
      </w:r>
      <w:r>
        <w:instrText xml:space="preserve"> XE "Azure Security Center" </w:instrText>
      </w:r>
      <w:r>
        <w:fldChar w:fldCharType="end"/>
      </w:r>
      <w:r>
        <w:t xml:space="preserve">. Os Termos de Licença do System Center, conforme alterados aqui, gerem esse uso.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gerenciados podem estar em execução em Servidores compartilhados ou dedicados. O cliente não é obrigado a adquirir e ceder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System Center para esse uso limitado.</w:t>
      </w:r>
    </w:p>
    <w:p w:rsidR="00644E37" w:rsidRDefault="00644E37">
      <w:pPr>
        <w:pStyle w:val="ProductList-Body"/>
      </w:pPr>
    </w:p>
    <w:p w:rsidR="00644E37" w:rsidRDefault="00BA74CD">
      <w:pPr>
        <w:pStyle w:val="ProductList-ClauseHeading"/>
        <w:outlineLvl w:val="4"/>
      </w:pPr>
      <w:r>
        <w:t>3.4 Tecnologia SQL Server</w:t>
      </w:r>
    </w:p>
    <w:p w:rsidR="00644E37" w:rsidRDefault="00BA74CD">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rsidR="00644E37" w:rsidRDefault="00644E37">
      <w:pPr>
        <w:pStyle w:val="ProductList-Body"/>
      </w:pPr>
    </w:p>
    <w:p w:rsidR="00644E37" w:rsidRDefault="00BA74CD">
      <w:pPr>
        <w:pStyle w:val="ProductList-ClauseHeading"/>
        <w:outlineLvl w:val="4"/>
      </w:pPr>
      <w:r>
        <w:t>3.5 Contêineres do Windows Server</w:t>
      </w:r>
    </w:p>
    <w:p w:rsidR="00644E37" w:rsidRDefault="00BA74CD">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rsidR="00644E37" w:rsidRDefault="00BA74CD">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51"/>
        <w:gridCol w:w="3647"/>
        <w:gridCol w:w="3618"/>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Failover: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outubro de 2013</w:t>
              </w:r>
            </w:hyperlink>
            <w:r>
              <w:t xml:space="preserve">, </w:t>
            </w:r>
            <w:hyperlink r:id="rId53">
              <w:r>
                <w:rPr>
                  <w:color w:val="00467F"/>
                  <w:u w:val="single"/>
                </w:rPr>
                <w:t>Termos do Produto – outubro de 2016</w:t>
              </w:r>
            </w:hyperlink>
            <w:r>
              <w:t xml:space="preserve"> e </w:t>
            </w:r>
            <w:hyperlink r:id="rId54">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Roaming: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3709454"/>
      <w:r>
        <w:instrText>System Center Configuration Manager</w:instrText>
      </w:r>
      <w:bookmarkEnd w:id="139"/>
      <w:r>
        <w:instrText>" \l 3</w:instrText>
      </w:r>
      <w:r>
        <w:fldChar w:fldCharType="end"/>
      </w:r>
    </w:p>
    <w:p w:rsidR="00644E37" w:rsidRDefault="00BA74CD">
      <w:pPr>
        <w:pStyle w:val="ProductList-Offering1SubSection"/>
        <w:outlineLvl w:val="3"/>
      </w:pPr>
      <w:bookmarkStart w:id="140" w:name="_Sec691"/>
      <w:r>
        <w:t>1. Disponibilidade do Produto</w:t>
      </w:r>
      <w:bookmarkEnd w:id="140"/>
    </w:p>
    <w:p w:rsidR="00644E37" w:rsidRDefault="00644E37">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644E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E37">
        <w:tc>
          <w:tcPr>
            <w:tcW w:w="416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16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bl>
    <w:p w:rsidR="00644E37" w:rsidRDefault="00BA74CD">
      <w:pPr>
        <w:pStyle w:val="ProductList-Offering1SubSection"/>
        <w:outlineLvl w:val="3"/>
      </w:pPr>
      <w:bookmarkStart w:id="141" w:name="_Sec746"/>
      <w:r>
        <w:t>2. Condições do Produto</w:t>
      </w:r>
      <w:bookmarkEnd w:id="141"/>
    </w:p>
    <w:tbl>
      <w:tblPr>
        <w:tblStyle w:val="PURTable"/>
        <w:tblW w:w="0" w:type="dxa"/>
        <w:tblLook w:val="04A0" w:firstRow="1" w:lastRow="0" w:firstColumn="1" w:lastColumn="0" w:noHBand="0" w:noVBand="1"/>
      </w:tblPr>
      <w:tblGrid>
        <w:gridCol w:w="3645"/>
        <w:gridCol w:w="3638"/>
        <w:gridCol w:w="3633"/>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4E37" w:rsidRDefault="00BA74CD">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Vigência Estendida: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E37" w:rsidRDefault="00BA74CD">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Adequação (“True-Up”):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2.1 Clientes Academic</w:t>
      </w:r>
    </w:p>
    <w:p w:rsidR="00644E37" w:rsidRDefault="00BA74CD">
      <w:pPr>
        <w:pStyle w:val="ProductList-Body"/>
      </w:pPr>
      <w:r>
        <w:t xml:space="preserve">Os clientes do Enrollment for Education Solutions e do Registro de Assinatura School podem comprar a Licença de Gerenciamento de Cliente do System Center Configuration Manager 1606 por OSE e implantar por Usuário ou OSE, conforme contemplado no Modelo de Licença de </w:t>
      </w:r>
      <w:hyperlink w:anchor="_Sec544">
        <w:r>
          <w:rPr>
            <w:color w:val="00467F"/>
            <w:u w:val="single"/>
          </w:rPr>
          <w:t>Servidores de Gerenciamento</w:t>
        </w:r>
      </w:hyperlink>
      <w:r>
        <w:t xml:space="preserve">. </w:t>
      </w:r>
    </w:p>
    <w:p w:rsidR="00644E37" w:rsidRDefault="00BA74CD">
      <w:pPr>
        <w:pStyle w:val="ProductList-Offering1SubSection"/>
        <w:outlineLvl w:val="3"/>
      </w:pPr>
      <w:bookmarkStart w:id="142" w:name="_Sec802"/>
      <w:r>
        <w:t>3. Direitos de Uso</w:t>
      </w:r>
      <w:bookmarkEnd w:id="142"/>
    </w:p>
    <w:tbl>
      <w:tblPr>
        <w:tblStyle w:val="PURTable"/>
        <w:tblW w:w="0" w:type="dxa"/>
        <w:tblLook w:val="04A0" w:firstRow="1" w:lastRow="0" w:firstColumn="1" w:lastColumn="0" w:noHBand="0" w:noVBand="1"/>
      </w:tblPr>
      <w:tblGrid>
        <w:gridCol w:w="3656"/>
        <w:gridCol w:w="3617"/>
        <w:gridCol w:w="3643"/>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 xml:space="preserve">Servidores de </w:t>
              </w:r>
              <w:r>
                <w:rPr>
                  <w:color w:val="00467F"/>
                  <w:u w:val="single"/>
                </w:rPr>
                <w:lastRenderedPageBreak/>
                <w:t>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lastRenderedPageBreak/>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Software Adicional: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3.1 Licença de Gerenciamento</w:t>
      </w:r>
    </w:p>
    <w:tbl>
      <w:tblPr>
        <w:tblStyle w:val="PURTable"/>
        <w:tblW w:w="0" w:type="dxa"/>
        <w:tblLook w:val="04A0" w:firstRow="1" w:lastRow="0" w:firstColumn="1" w:lastColumn="0" w:noHBand="0" w:noVBand="1"/>
      </w:tblPr>
      <w:tblGrid>
        <w:gridCol w:w="3644"/>
        <w:gridCol w:w="3628"/>
        <w:gridCol w:w="3644"/>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E37" w:rsidRDefault="00BA74CD">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644E37" w:rsidRDefault="00BA74CD">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rsidR="00644E37" w:rsidRDefault="00BA74CD">
            <w:pPr>
              <w:pStyle w:val="ProductList-TableBody"/>
            </w:pPr>
            <w:r>
              <w:t>Microsoft 365 F1</w:t>
            </w:r>
            <w:r>
              <w:fldChar w:fldCharType="begin"/>
            </w:r>
            <w:r>
              <w:instrText xml:space="preserve"> XE "Microsoft 365 F1" </w:instrText>
            </w:r>
            <w:r>
              <w:fldChar w:fldCharType="end"/>
            </w:r>
            <w:r>
              <w:t xml:space="preserve"> (SL de Usuário)</w:t>
            </w:r>
          </w:p>
        </w:tc>
      </w:tr>
      <w:tr w:rsidR="00644E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44E37" w:rsidRDefault="00644E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44E37" w:rsidRDefault="00BA74CD">
            <w:pPr>
              <w:pStyle w:val="ProductList-TableBody"/>
            </w:pPr>
            <w:r>
              <w:t>Microsoft Intune</w:t>
            </w:r>
            <w:r>
              <w:fldChar w:fldCharType="begin"/>
            </w:r>
            <w:r>
              <w:instrText xml:space="preserve"> XE "Microsoft Intune" </w:instrText>
            </w:r>
            <w:r>
              <w:fldChar w:fldCharType="end"/>
            </w:r>
            <w:r>
              <w:t xml:space="preserve"> (SL de Usuário)</w:t>
            </w:r>
          </w:p>
        </w:tc>
        <w:tc>
          <w:tcPr>
            <w:tcW w:w="4040" w:type="dxa"/>
            <w:tcBorders>
              <w:top w:val="none" w:sz="4" w:space="0" w:color="000000"/>
              <w:left w:val="none" w:sz="4" w:space="0" w:color="000000"/>
              <w:bottom w:val="none" w:sz="4" w:space="0" w:color="000000"/>
              <w:right w:val="single" w:sz="4" w:space="0" w:color="000000"/>
            </w:tcBorders>
          </w:tcPr>
          <w:p w:rsidR="00644E37" w:rsidRDefault="00BA74CD">
            <w:pPr>
              <w:pStyle w:val="ProductList-TableBody"/>
            </w:pPr>
            <w:r>
              <w:t xml:space="preserve">Licença Equivalente à Licença de Gerenciamento (consulte o </w:t>
            </w:r>
            <w:hyperlink r:id="rId55">
              <w:r>
                <w:rPr>
                  <w:color w:val="00467F"/>
                  <w:u w:val="single"/>
                </w:rPr>
                <w:t>Apêndice A</w:t>
              </w:r>
            </w:hyperlink>
            <w:r>
              <w:t>)</w:t>
            </w:r>
          </w:p>
        </w:tc>
      </w:tr>
      <w:tr w:rsidR="00644E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E37" w:rsidRDefault="00644E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E37" w:rsidRDefault="00BA74CD">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3.2 Tecnologia SQL Server</w:t>
      </w:r>
    </w:p>
    <w:p w:rsidR="00644E37" w:rsidRDefault="00BA74CD">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somente para a finalidade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rsidR="00644E37" w:rsidRDefault="00BA74CD">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51"/>
        <w:gridCol w:w="3647"/>
        <w:gridCol w:w="3618"/>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"Recuperação de Desastres: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Failover: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6">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Roaming: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4.1 System Center Configuration Manager – Direitos de VDI</w:t>
      </w:r>
    </w:p>
    <w:p w:rsidR="00644E37" w:rsidRDefault="00BA74CD">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rsidR="00644E37" w:rsidRDefault="00644E37">
      <w:pPr>
        <w:pStyle w:val="ProductList-Body"/>
      </w:pPr>
    </w:p>
    <w:p w:rsidR="00644E37" w:rsidRDefault="00BA74CD">
      <w:pPr>
        <w:pStyle w:val="ProductList-ClauseHeading"/>
        <w:outlineLvl w:val="4"/>
      </w:pPr>
      <w:r>
        <w:t>4.2 Direitos de Ramificação Atual do System Center Configuration Manager</w:t>
      </w:r>
    </w:p>
    <w:p w:rsidR="00644E37" w:rsidRDefault="00BA74CD">
      <w:pPr>
        <w:pStyle w:val="ProductList-Body"/>
      </w:pPr>
      <w:r>
        <w:t xml:space="preserve">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Configuration Manager ou equivalentes a ML podem instalar e usar a opção de Ramificação Atual do System Center Configuration Manager.</w:t>
      </w:r>
    </w:p>
    <w:p w:rsidR="00644E37" w:rsidRDefault="00644E37">
      <w:pPr>
        <w:pStyle w:val="ProductList-Body"/>
      </w:pPr>
    </w:p>
    <w:p w:rsidR="00644E37" w:rsidRDefault="00BA74CD">
      <w:pPr>
        <w:pStyle w:val="ProductList-ClauseHeading"/>
        <w:outlineLvl w:val="4"/>
      </w:pPr>
      <w:r>
        <w:t>4.3 Acesso ao Intune</w:t>
      </w:r>
    </w:p>
    <w:p w:rsidR="00644E37" w:rsidRDefault="00BA74CD">
      <w:pPr>
        <w:pStyle w:val="ProductList-Body"/>
      </w:pPr>
      <w:r>
        <w:t xml:space="preserve">Os clientes com SA ativo 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Configuration Manager ou Licenças equivalentes a ML poderão permitir acesso limitado ao Intune</w:t>
      </w:r>
      <w:r>
        <w:fldChar w:fldCharType="begin"/>
      </w:r>
      <w:r>
        <w:instrText xml:space="preserve"> XE "Intune" </w:instrText>
      </w:r>
      <w:r>
        <w:fldChar w:fldCharType="end"/>
      </w:r>
      <w:r>
        <w:t xml:space="preserve"> por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em conjunto com o uso do System Center Configuration Manager para o gerenciamento conjunto dos PCs desses usuários. O acesso e o uso desses recursos do Intune estão sujeitos aos Termos de Licença do Intune conforme estabelecido nos </w:t>
      </w:r>
      <w:hyperlink r:id="rId57">
        <w:r>
          <w:rPr>
            <w:color w:val="00467F"/>
            <w:u w:val="single"/>
          </w:rPr>
          <w:t>Termos de Serviços Online</w:t>
        </w:r>
      </w:hyperlink>
      <w:r>
        <w:t>.</w:t>
      </w:r>
    </w:p>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3709455"/>
      <w:r>
        <w:instrText>System Center Data Protection Manager</w:instrText>
      </w:r>
      <w:bookmarkEnd w:id="145"/>
      <w:r>
        <w:instrText>" \l 3</w:instrText>
      </w:r>
      <w:r>
        <w:fldChar w:fldCharType="end"/>
      </w:r>
    </w:p>
    <w:p w:rsidR="00644E37" w:rsidRDefault="00BA74CD">
      <w:pPr>
        <w:pStyle w:val="ProductList-Offering1SubSection"/>
        <w:outlineLvl w:val="3"/>
      </w:pPr>
      <w:bookmarkStart w:id="146" w:name="_Sec690"/>
      <w:r>
        <w:t>1. Disponibilidade do Programa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44E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E37">
        <w:tc>
          <w:tcPr>
            <w:tcW w:w="416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44E37">
        <w:tc>
          <w:tcPr>
            <w:tcW w:w="416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bl>
    <w:p w:rsidR="00644E37" w:rsidRDefault="00BA74CD">
      <w:pPr>
        <w:pStyle w:val="ProductList-Offering1SubSection"/>
        <w:outlineLvl w:val="3"/>
      </w:pPr>
      <w:bookmarkStart w:id="147" w:name="_Sec745"/>
      <w:r>
        <w:t>2. Condições do Produto</w:t>
      </w:r>
      <w:bookmarkEnd w:id="147"/>
    </w:p>
    <w:tbl>
      <w:tblPr>
        <w:tblStyle w:val="PURTable"/>
        <w:tblW w:w="0" w:type="dxa"/>
        <w:tblLook w:val="04A0" w:firstRow="1" w:lastRow="0" w:firstColumn="1" w:lastColumn="0" w:noHBand="0" w:noVBand="1"/>
      </w:tblPr>
      <w:tblGrid>
        <w:gridCol w:w="3637"/>
        <w:gridCol w:w="3642"/>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Edições Anteriores: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Adequação (“True-Up”):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lastRenderedPageBreak/>
        <w:t>2.1 Clientes Academic</w:t>
      </w:r>
    </w:p>
    <w:p w:rsidR="00644E37" w:rsidRDefault="00BA74CD">
      <w:pPr>
        <w:pStyle w:val="ProductList-Body"/>
      </w:pPr>
      <w:r>
        <w:t xml:space="preserve">Os clientes do Enrollment for Education Solutions e do Registro de Assinatura School podem comprar a Licença de Gerenciamento de Cliente do System Center 2019 Data Protection Manager por OSE e implantar por Usuário ou OSE, conforme contemplado no Modelo de Licença de </w:t>
      </w:r>
      <w:hyperlink w:anchor="_Sec544">
        <w:r>
          <w:rPr>
            <w:color w:val="00467F"/>
            <w:u w:val="single"/>
          </w:rPr>
          <w:t>Servidores de Gerenciamento</w:t>
        </w:r>
      </w:hyperlink>
      <w:r>
        <w:t xml:space="preserve">. </w:t>
      </w:r>
    </w:p>
    <w:p w:rsidR="00644E37" w:rsidRDefault="00BA74CD">
      <w:pPr>
        <w:pStyle w:val="ProductList-Offering1SubSection"/>
        <w:outlineLvl w:val="3"/>
      </w:pPr>
      <w:bookmarkStart w:id="148" w:name="_Sec801"/>
      <w:r>
        <w:t>3. Direitos de Uso</w:t>
      </w:r>
      <w:bookmarkEnd w:id="148"/>
    </w:p>
    <w:tbl>
      <w:tblPr>
        <w:tblStyle w:val="PURTable"/>
        <w:tblW w:w="0" w:type="dxa"/>
        <w:tblLook w:val="04A0" w:firstRow="1" w:lastRow="0" w:firstColumn="1" w:lastColumn="0" w:noHBand="0" w:noVBand="1"/>
      </w:tblPr>
      <w:tblGrid>
        <w:gridCol w:w="3656"/>
        <w:gridCol w:w="3617"/>
        <w:gridCol w:w="3643"/>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Software Adicional: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E37" w:rsidRDefault="00BA74CD">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3.1 Licença de Gerenciamento</w:t>
      </w:r>
    </w:p>
    <w:tbl>
      <w:tblPr>
        <w:tblStyle w:val="PURTable"/>
        <w:tblW w:w="0" w:type="dxa"/>
        <w:tblLook w:val="04A0" w:firstRow="1" w:lastRow="0" w:firstColumn="1" w:lastColumn="0" w:noHBand="0" w:noVBand="1"/>
      </w:tblPr>
      <w:tblGrid>
        <w:gridCol w:w="3691"/>
        <w:gridCol w:w="3652"/>
        <w:gridCol w:w="3573"/>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E37" w:rsidRDefault="00BA74CD">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644E37" w:rsidRDefault="00BA74CD">
            <w:pPr>
              <w:pStyle w:val="ProductList-TableBody"/>
            </w:pPr>
            <w:r>
              <w:t>Licença do System Center 2019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3.2 Tecnologia SQL Server</w:t>
      </w:r>
    </w:p>
    <w:p w:rsidR="00644E37" w:rsidRDefault="00BA74CD">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rsidR="00644E37" w:rsidRDefault="00BA74CD">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51"/>
        <w:gridCol w:w="3647"/>
        <w:gridCol w:w="3618"/>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Failover: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8">
              <w:r>
                <w:rPr>
                  <w:color w:val="00467F"/>
                  <w:u w:val="single"/>
                </w:rPr>
                <w:t>Lista de Produtos – outubro de 2013</w:t>
              </w:r>
            </w:hyperlink>
            <w:r>
              <w:t xml:space="preserve">, </w:t>
            </w:r>
            <w:hyperlink r:id="rId59">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Roaming: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4.1 Direitos de Ramificação Atual do System Center Data Protection Manager</w:t>
      </w:r>
    </w:p>
    <w:p w:rsidR="00644E37" w:rsidRDefault="00BA74CD">
      <w:pPr>
        <w:pStyle w:val="ProductList-Body"/>
      </w:pPr>
      <w:r>
        <w:t>Clientes com SA ativo nas Licenças do System Center Data Protection Manager ou Licença equivalente a ML podem instalar e usar a opção de Ramificação Atual do System Center Data Protection Manager.</w:t>
      </w:r>
    </w:p>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3709456"/>
      <w:r>
        <w:instrText>System Center Endpoint Protection</w:instrText>
      </w:r>
      <w:bookmarkEnd w:id="151"/>
      <w:r>
        <w:instrText>" \l 3</w:instrText>
      </w:r>
      <w:r>
        <w:fldChar w:fldCharType="end"/>
      </w:r>
    </w:p>
    <w:p w:rsidR="00644E37" w:rsidRDefault="00BA74CD">
      <w:pPr>
        <w:pStyle w:val="ProductList-Offering1SubSection"/>
        <w:outlineLvl w:val="3"/>
      </w:pPr>
      <w:bookmarkStart w:id="152" w:name="_Sec892"/>
      <w:r>
        <w:t>1. Disponibilidade do Produto</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44E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E37">
        <w:tc>
          <w:tcPr>
            <w:tcW w:w="4160" w:type="dxa"/>
            <w:tcBorders>
              <w:top w:val="single" w:sz="6" w:space="0" w:color="FFFFFF"/>
              <w:left w:val="none" w:sz="4" w:space="0" w:color="6E6E6E"/>
              <w:bottom w:val="none" w:sz="4" w:space="0" w:color="BFBFBF"/>
              <w:right w:val="none" w:sz="4" w:space="0" w:color="6E6E6E"/>
            </w:tcBorders>
          </w:tcPr>
          <w:p w:rsidR="00644E37" w:rsidRDefault="00BA74CD">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rsidR="00644E37" w:rsidRDefault="00BA74C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44E37" w:rsidRDefault="00BA74C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44E37" w:rsidRDefault="00644E3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644E37" w:rsidRDefault="00BA74CD">
      <w:pPr>
        <w:pStyle w:val="ProductList-Offering1SubSection"/>
        <w:outlineLvl w:val="3"/>
      </w:pPr>
      <w:bookmarkStart w:id="153" w:name="_Sec893"/>
      <w:r>
        <w:t>2. Condições do Produto</w:t>
      </w:r>
      <w:bookmarkEnd w:id="153"/>
    </w:p>
    <w:tbl>
      <w:tblPr>
        <w:tblStyle w:val="PURTable"/>
        <w:tblW w:w="0" w:type="dxa"/>
        <w:tblLook w:val="04A0" w:firstRow="1" w:lastRow="0" w:firstColumn="1" w:lastColumn="0" w:noHBand="0" w:noVBand="1"/>
      </w:tblPr>
      <w:tblGrid>
        <w:gridCol w:w="3637"/>
        <w:gridCol w:w="3642"/>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Vigência Estendida: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(SA):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Adequação (“True-Up”):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BA74CD">
      <w:pPr>
        <w:pStyle w:val="ProductList-Offering1SubSection"/>
        <w:outlineLvl w:val="3"/>
      </w:pPr>
      <w:bookmarkStart w:id="154" w:name="_Sec894"/>
      <w:r>
        <w:t>3. Direitos de Uso</w:t>
      </w:r>
      <w:bookmarkEnd w:id="154"/>
    </w:p>
    <w:tbl>
      <w:tblPr>
        <w:tblStyle w:val="PURTable"/>
        <w:tblW w:w="0" w:type="dxa"/>
        <w:tblLook w:val="04A0" w:firstRow="1" w:lastRow="0" w:firstColumn="1" w:lastColumn="0" w:noHBand="0" w:noVBand="1"/>
      </w:tblPr>
      <w:tblGrid>
        <w:gridCol w:w="3662"/>
        <w:gridCol w:w="3623"/>
        <w:gridCol w:w="3631"/>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são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Software Adicional: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Tecnologias Incluídas: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3.1 Licença de Gerenciamento</w:t>
      </w:r>
    </w:p>
    <w:tbl>
      <w:tblPr>
        <w:tblStyle w:val="PURTable"/>
        <w:tblW w:w="0" w:type="dxa"/>
        <w:tblLook w:val="04A0" w:firstRow="1" w:lastRow="0" w:firstColumn="1" w:lastColumn="0" w:noHBand="0" w:noVBand="1"/>
      </w:tblPr>
      <w:tblGrid>
        <w:gridCol w:w="3682"/>
        <w:gridCol w:w="3651"/>
        <w:gridCol w:w="3583"/>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644E37" w:rsidRDefault="00BA74CD">
            <w:pPr>
              <w:pStyle w:val="ProductList-TableBody"/>
            </w:pPr>
            <w:r>
              <w:t>Licença de Gerenciamento de Cliente</w:t>
            </w:r>
          </w:p>
        </w:tc>
        <w:tc>
          <w:tcPr>
            <w:tcW w:w="4040" w:type="dxa"/>
            <w:tcBorders>
              <w:top w:val="single" w:sz="9" w:space="0" w:color="0072C6"/>
              <w:left w:val="single" w:sz="4" w:space="0" w:color="000000"/>
              <w:bottom w:val="none" w:sz="4" w:space="0" w:color="6E6E6E"/>
              <w:right w:val="none" w:sz="4" w:space="0" w:color="6E6E6E"/>
            </w:tcBorders>
          </w:tcPr>
          <w:p w:rsidR="00644E37" w:rsidRDefault="00BA74CD">
            <w:pPr>
              <w:pStyle w:val="ProductList-TableBody"/>
            </w:pPr>
            <w:r>
              <w:t>System Center Endpoint Protection</w:t>
            </w:r>
            <w:r>
              <w:fldChar w:fldCharType="begin"/>
            </w:r>
            <w:r>
              <w:instrText xml:space="preserve"> XE "System Center Endpoint Protection" </w:instrText>
            </w:r>
            <w:r>
              <w:fldChar w:fldCharType="end"/>
            </w:r>
            <w:r>
              <w:t xml:space="preserve"> (SL de Usuário ou </w:t>
            </w:r>
            <w:r>
              <w:lastRenderedPageBreak/>
              <w:t>Dispositivo)</w:t>
            </w:r>
          </w:p>
        </w:tc>
        <w:tc>
          <w:tcPr>
            <w:tcW w:w="3920" w:type="dxa"/>
            <w:tcBorders>
              <w:top w:val="single" w:sz="9" w:space="0" w:color="0072C6"/>
              <w:left w:val="none" w:sz="4" w:space="0" w:color="6E6E6E"/>
              <w:bottom w:val="none" w:sz="4" w:space="0" w:color="6E6E6E"/>
              <w:right w:val="single" w:sz="4" w:space="0" w:color="000000"/>
            </w:tcBorders>
          </w:tcPr>
          <w:p w:rsidR="00644E37" w:rsidRDefault="00BA74CD">
            <w:pPr>
              <w:pStyle w:val="ProductList-TableBody"/>
            </w:pPr>
            <w:r>
              <w:lastRenderedPageBreak/>
              <w:t xml:space="preserve">Intune </w:t>
            </w:r>
            <w:r>
              <w:fldChar w:fldCharType="begin"/>
            </w:r>
            <w:r>
              <w:instrText xml:space="preserve"> XE "Intune " </w:instrText>
            </w:r>
            <w:r>
              <w:fldChar w:fldCharType="end"/>
            </w:r>
            <w:r>
              <w:t xml:space="preserve">(SL de Usuário, Complementar), Intune para </w:t>
            </w:r>
            <w:r>
              <w:lastRenderedPageBreak/>
              <w:t>EDU</w:t>
            </w:r>
            <w:r>
              <w:fldChar w:fldCharType="begin"/>
            </w:r>
            <w:r>
              <w:instrText xml:space="preserve"> XE "Intune para EDU" </w:instrText>
            </w:r>
            <w:r>
              <w:fldChar w:fldCharType="end"/>
            </w:r>
            <w:r>
              <w:t xml:space="preserve"> (SL de Usuário, SL de Dispositivo, Complementar), Intune para Dispositivos</w:t>
            </w:r>
            <w:r>
              <w:fldChar w:fldCharType="begin"/>
            </w:r>
            <w:r>
              <w:instrText xml:space="preserve"> XE "Intune para Dispositivos" </w:instrText>
            </w:r>
            <w:r>
              <w:fldChar w:fldCharType="end"/>
            </w:r>
          </w:p>
        </w:tc>
      </w:tr>
      <w:tr w:rsidR="00644E37">
        <w:tc>
          <w:tcPr>
            <w:tcW w:w="4040" w:type="dxa"/>
            <w:tcBorders>
              <w:top w:val="none" w:sz="4" w:space="0" w:color="0072C6"/>
              <w:left w:val="single" w:sz="4" w:space="0" w:color="000000"/>
              <w:bottom w:val="none" w:sz="4" w:space="0" w:color="0072C6"/>
              <w:right w:val="single" w:sz="4" w:space="0" w:color="000000"/>
            </w:tcBorders>
            <w:shd w:val="clear" w:color="auto" w:fill="DEEAF6"/>
          </w:tcPr>
          <w:p w:rsidR="00644E37" w:rsidRDefault="00644E3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644E37" w:rsidRDefault="00BA74CD">
            <w:pPr>
              <w:pStyle w:val="ProductList-TableBody"/>
            </w:pPr>
            <w:r>
              <w:t>Windows 10 Enterprise E5 e A5</w:t>
            </w:r>
            <w:r>
              <w:fldChar w:fldCharType="begin"/>
            </w:r>
            <w:r>
              <w:instrText xml:space="preserve"> XE "Windows 10 Enterprise E5 e A5" </w:instrText>
            </w:r>
            <w:r>
              <w:fldChar w:fldCharType="end"/>
            </w:r>
            <w:r>
              <w:t xml:space="preserve"> (SL de Usuário)</w:t>
            </w:r>
          </w:p>
        </w:tc>
        <w:tc>
          <w:tcPr>
            <w:tcW w:w="3920" w:type="dxa"/>
            <w:tcBorders>
              <w:top w:val="none" w:sz="4" w:space="0" w:color="6E6E6E"/>
              <w:left w:val="none" w:sz="4" w:space="0" w:color="6E6E6E"/>
              <w:bottom w:val="none" w:sz="4" w:space="0" w:color="6E6E6E"/>
              <w:right w:val="single" w:sz="4" w:space="0" w:color="000000"/>
            </w:tcBorders>
          </w:tcPr>
          <w:p w:rsidR="00644E37" w:rsidRDefault="00BA74CD">
            <w:pPr>
              <w:pStyle w:val="ProductList-TableBody"/>
            </w:pPr>
            <w:r>
              <w:t>Window VDA E5</w:t>
            </w:r>
            <w:r>
              <w:fldChar w:fldCharType="begin"/>
            </w:r>
            <w:r>
              <w:instrText xml:space="preserve"> XE "Window VDA E5" </w:instrText>
            </w:r>
            <w:r>
              <w:fldChar w:fldCharType="end"/>
            </w:r>
            <w:r>
              <w:t xml:space="preserve"> (SL de Usuário)</w:t>
            </w:r>
          </w:p>
        </w:tc>
      </w:tr>
      <w:tr w:rsidR="00644E37">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644E37" w:rsidRDefault="00644E3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644E37" w:rsidRDefault="00BA74CD">
            <w:pPr>
              <w:pStyle w:val="ProductList-TableBody"/>
            </w:pPr>
            <w:r>
              <w:t>Windows 10 Education E5</w:t>
            </w:r>
            <w:r>
              <w:fldChar w:fldCharType="begin"/>
            </w:r>
            <w:r>
              <w:instrText xml:space="preserve"> XE "Windows 10 Education E5" </w:instrText>
            </w:r>
            <w:r>
              <w:fldChar w:fldCharType="end"/>
            </w:r>
            <w:r>
              <w:t xml:space="preserve"> (SL de Usuário) </w:t>
            </w:r>
          </w:p>
        </w:tc>
        <w:tc>
          <w:tcPr>
            <w:tcW w:w="3920" w:type="dxa"/>
            <w:tcBorders>
              <w:top w:val="none" w:sz="4" w:space="0" w:color="6E6E6E"/>
              <w:left w:val="none" w:sz="4" w:space="0" w:color="6E6E6E"/>
              <w:bottom w:val="single" w:sz="4" w:space="0" w:color="000000"/>
              <w:right w:val="single" w:sz="4" w:space="0" w:color="000000"/>
            </w:tcBorders>
          </w:tcPr>
          <w:p w:rsidR="00644E37" w:rsidRDefault="00BA74CD">
            <w:pPr>
              <w:pStyle w:val="ProductList-TableBody"/>
            </w:pPr>
            <w:r>
              <w:t>M365 E5 Security</w:t>
            </w:r>
            <w:r>
              <w:fldChar w:fldCharType="begin"/>
            </w:r>
            <w:r>
              <w:instrText xml:space="preserve"> XE "M365 E5 Security" </w:instrText>
            </w:r>
            <w:r>
              <w:fldChar w:fldCharType="end"/>
            </w:r>
            <w:r>
              <w:t xml:space="preserve"> (SL de Usuário)</w:t>
            </w:r>
          </w:p>
        </w:tc>
      </w:tr>
    </w:tbl>
    <w:p w:rsidR="00644E37" w:rsidRDefault="00644E37">
      <w:pPr>
        <w:pStyle w:val="ProductList-Body"/>
      </w:pPr>
    </w:p>
    <w:p w:rsidR="00644E37" w:rsidRDefault="00BA74CD">
      <w:pPr>
        <w:pStyle w:val="ProductList-ClauseHeading"/>
        <w:outlineLvl w:val="4"/>
      </w:pPr>
      <w:r>
        <w:t>3.2 SLs de Gerenciamento de Servidores</w:t>
      </w:r>
    </w:p>
    <w:p w:rsidR="00644E37" w:rsidRDefault="00BA74CD">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rsidR="00644E37" w:rsidRDefault="00644E37">
      <w:pPr>
        <w:pStyle w:val="ProductList-Body"/>
      </w:pPr>
    </w:p>
    <w:p w:rsidR="00644E37" w:rsidRDefault="00BA74CD">
      <w:pPr>
        <w:pStyle w:val="ProductList-ClauseHeading"/>
        <w:outlineLvl w:val="4"/>
      </w:pPr>
      <w:r>
        <w:t>3.3 Substituição de Mecanismos de Verificação</w:t>
      </w:r>
    </w:p>
    <w:p w:rsidR="00644E37" w:rsidRDefault="00BA74CD">
      <w:pPr>
        <w:pStyle w:val="ProductList-Body"/>
      </w:pPr>
      <w:r>
        <w:t>A Microsoft poderá substituir o software e os arquivos semelhantes pelo Serviço Online:</w:t>
      </w:r>
    </w:p>
    <w:p w:rsidR="00644E37" w:rsidRDefault="00BA74CD" w:rsidP="00BA74CD">
      <w:pPr>
        <w:pStyle w:val="ProductList-Bullet"/>
        <w:numPr>
          <w:ilvl w:val="0"/>
          <w:numId w:val="23"/>
        </w:numPr>
      </w:pPr>
      <w:r>
        <w:t>software antivírus e anti-spam; e</w:t>
      </w:r>
    </w:p>
    <w:p w:rsidR="00644E37" w:rsidRDefault="00BA74CD" w:rsidP="00BA74CD">
      <w:pPr>
        <w:pStyle w:val="ProductList-Bullet"/>
        <w:numPr>
          <w:ilvl w:val="0"/>
          <w:numId w:val="23"/>
        </w:numPr>
      </w:pPr>
      <w:r>
        <w:t>arquivos de assinatura e arquivos de dados com filtragem de conteúdo.</w:t>
      </w:r>
    </w:p>
    <w:p w:rsidR="00644E37" w:rsidRDefault="00BA74CD">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51"/>
        <w:gridCol w:w="3647"/>
        <w:gridCol w:w="3618"/>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Failover: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0">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Roaming: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4.1 Direitos de Ramificação Atual do System Center Endpoint Protection</w:t>
      </w:r>
    </w:p>
    <w:p w:rsidR="00644E37" w:rsidRDefault="00BA74CD">
      <w:pPr>
        <w:pStyle w:val="ProductList-Body"/>
      </w:pPr>
      <w:r>
        <w:t>Clientes com SA ativo nas Licenças do System Center Endpoint Protection ou Licença equivalente a ML podem instalar e usar a opção de Ramificação Atual do System Center Endpoint Protection.</w:t>
      </w:r>
    </w:p>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3709457"/>
      <w:r>
        <w:instrText>System Center Operations Manager</w:instrText>
      </w:r>
      <w:bookmarkEnd w:id="157"/>
      <w:r>
        <w:instrText>" \l 3</w:instrText>
      </w:r>
      <w:r>
        <w:fldChar w:fldCharType="end"/>
      </w:r>
    </w:p>
    <w:p w:rsidR="00644E37" w:rsidRDefault="00BA74CD">
      <w:pPr>
        <w:pStyle w:val="ProductList-Offering1SubSection"/>
        <w:outlineLvl w:val="3"/>
      </w:pPr>
      <w:bookmarkStart w:id="158" w:name="_Sec1181"/>
      <w:r>
        <w:t>1. Disponibilidade do Programa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44E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E37">
        <w:tc>
          <w:tcPr>
            <w:tcW w:w="416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44E37">
        <w:tc>
          <w:tcPr>
            <w:tcW w:w="416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pPr>
            <w:r>
              <w:t>System Center 2019 Operations Manager</w:t>
            </w:r>
            <w:r>
              <w:fldChar w:fldCharType="begin"/>
            </w:r>
            <w:r>
              <w:instrText xml:space="preserve"> XE "System Center 2019 Operations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bl>
    <w:p w:rsidR="00644E37" w:rsidRDefault="00BA74CD">
      <w:pPr>
        <w:pStyle w:val="ProductList-Offering1SubSection"/>
        <w:outlineLvl w:val="3"/>
      </w:pPr>
      <w:bookmarkStart w:id="159" w:name="_Sec1182"/>
      <w:r>
        <w:t>2. Condições do Produto</w:t>
      </w:r>
      <w:bookmarkEnd w:id="159"/>
    </w:p>
    <w:tbl>
      <w:tblPr>
        <w:tblStyle w:val="PURTable"/>
        <w:tblW w:w="0" w:type="dxa"/>
        <w:tblLook w:val="04A0" w:firstRow="1" w:lastRow="0" w:firstColumn="1" w:lastColumn="0" w:noHBand="0" w:noVBand="1"/>
      </w:tblPr>
      <w:tblGrid>
        <w:gridCol w:w="3637"/>
        <w:gridCol w:w="3642"/>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Edições Anteriores: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1">
              <w:r>
                <w:rPr>
                  <w:color w:val="00467F"/>
                  <w:u w:val="single"/>
                </w:rPr>
                <w:t>Apêndice B</w:t>
              </w:r>
            </w:hyperlink>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Adequação (“True-Up”):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2.1 Clientes Academic</w:t>
      </w:r>
    </w:p>
    <w:p w:rsidR="00644E37" w:rsidRDefault="00BA74CD">
      <w:pPr>
        <w:pStyle w:val="ProductList-Body"/>
      </w:pPr>
      <w:r>
        <w:t xml:space="preserve">Os clientes do Enrollment for Education Solutions e do Registro de Assinatura School podem comprar a Licença de Gerenciamento de Cliente do System Center 2019 Operations Manager por OSE e implantar por Usuário ou OSE, conforme contemplado no Modelo de Licença de </w:t>
      </w:r>
      <w:hyperlink w:anchor="_Sec544">
        <w:r>
          <w:rPr>
            <w:color w:val="00467F"/>
            <w:u w:val="single"/>
          </w:rPr>
          <w:t>Servidores de Gerenciamento</w:t>
        </w:r>
      </w:hyperlink>
      <w:r>
        <w:t xml:space="preserve">. </w:t>
      </w:r>
    </w:p>
    <w:p w:rsidR="00644E37" w:rsidRDefault="00BA74CD">
      <w:pPr>
        <w:pStyle w:val="ProductList-Offering1SubSection"/>
        <w:outlineLvl w:val="3"/>
      </w:pPr>
      <w:bookmarkStart w:id="160" w:name="_Sec1183"/>
      <w:r>
        <w:t>3. Direitos de Uso</w:t>
      </w:r>
      <w:bookmarkEnd w:id="160"/>
    </w:p>
    <w:tbl>
      <w:tblPr>
        <w:tblStyle w:val="PURTable"/>
        <w:tblW w:w="0" w:type="dxa"/>
        <w:tblLook w:val="04A0" w:firstRow="1" w:lastRow="0" w:firstColumn="1" w:lastColumn="0" w:noHBand="0" w:noVBand="1"/>
      </w:tblPr>
      <w:tblGrid>
        <w:gridCol w:w="3656"/>
        <w:gridCol w:w="3617"/>
        <w:gridCol w:w="3643"/>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2">
              <w:r>
                <w:rPr>
                  <w:color w:val="00467F"/>
                  <w:u w:val="single"/>
                </w:rPr>
                <w:t>Universal</w:t>
              </w:r>
            </w:hyperlink>
            <w:r>
              <w:t xml:space="preserve">; </w:t>
            </w:r>
            <w:hyperlink r:id="rId63">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Software Adicional: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4">
              <w:r>
                <w:rPr>
                  <w:color w:val="00467F"/>
                  <w:u w:val="single"/>
                </w:rPr>
                <w:t>Recursos de Internet</w:t>
              </w:r>
            </w:hyperlink>
            <w:r>
              <w:t xml:space="preserve">, </w:t>
            </w:r>
            <w:hyperlink r:id="rId65">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lastRenderedPageBreak/>
        <w:t>3.1 Licença de Gerenciamento</w:t>
      </w:r>
    </w:p>
    <w:tbl>
      <w:tblPr>
        <w:tblStyle w:val="PURTable"/>
        <w:tblW w:w="0" w:type="dxa"/>
        <w:tblLook w:val="04A0" w:firstRow="1" w:lastRow="0" w:firstColumn="1" w:lastColumn="0" w:noHBand="0" w:noVBand="1"/>
      </w:tblPr>
      <w:tblGrid>
        <w:gridCol w:w="3690"/>
        <w:gridCol w:w="3655"/>
        <w:gridCol w:w="3571"/>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E37" w:rsidRDefault="00BA74CD">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644E37" w:rsidRDefault="00BA74CD">
            <w:pPr>
              <w:pStyle w:val="ProductList-TableBody"/>
            </w:pPr>
            <w:r>
              <w:t>Licença do System Center 2019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3.2 Tecnologia SQL Server</w:t>
      </w:r>
    </w:p>
    <w:p w:rsidR="00644E37" w:rsidRDefault="00BA74CD">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rsidR="00644E37" w:rsidRDefault="00BA74CD">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51"/>
        <w:gridCol w:w="3647"/>
        <w:gridCol w:w="3618"/>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Failover: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6">
              <w:r>
                <w:rPr>
                  <w:color w:val="00467F"/>
                  <w:u w:val="single"/>
                </w:rPr>
                <w:t>Lista de Produtos – outubro de 2013</w:t>
              </w:r>
            </w:hyperlink>
            <w:r>
              <w:t xml:space="preserve">; </w:t>
            </w:r>
            <w:hyperlink r:id="rId67">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Roaming: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4.1 Direitos de Ramificação Atual do System Center Operations Manager</w:t>
      </w:r>
    </w:p>
    <w:p w:rsidR="00644E37" w:rsidRDefault="00BA74CD">
      <w:pPr>
        <w:pStyle w:val="ProductList-Body"/>
      </w:pPr>
      <w:r>
        <w:t>Clientes com SA ativo nas Licenças do System Center Operations Manager ou com Licença equivalente a ML podem instalar e usar a opção de Ramificação Atual do System Center Operations Manager.</w:t>
      </w:r>
    </w:p>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3709458"/>
      <w:r>
        <w:instrText>System Center Orchestrator</w:instrText>
      </w:r>
      <w:bookmarkEnd w:id="163"/>
      <w:r>
        <w:instrText>" \l 3</w:instrText>
      </w:r>
      <w:r>
        <w:fldChar w:fldCharType="end"/>
      </w:r>
    </w:p>
    <w:p w:rsidR="00644E37" w:rsidRDefault="00BA74CD">
      <w:pPr>
        <w:pStyle w:val="ProductList-Offering1SubSection"/>
        <w:outlineLvl w:val="3"/>
      </w:pPr>
      <w:bookmarkStart w:id="164" w:name="_Sec1186"/>
      <w:r>
        <w:t>1. Disponibilidade do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44E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E37">
        <w:tc>
          <w:tcPr>
            <w:tcW w:w="416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44E37">
        <w:tc>
          <w:tcPr>
            <w:tcW w:w="416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pPr>
            <w:r>
              <w:t>System Center 2019 Orchestrator</w:t>
            </w:r>
            <w:r>
              <w:fldChar w:fldCharType="begin"/>
            </w:r>
            <w:r>
              <w:instrText xml:space="preserve"> XE "System Center 2019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bl>
    <w:p w:rsidR="00644E37" w:rsidRDefault="00BA74CD">
      <w:pPr>
        <w:pStyle w:val="ProductList-Offering1SubSection"/>
        <w:outlineLvl w:val="3"/>
      </w:pPr>
      <w:bookmarkStart w:id="165" w:name="_Sec1187"/>
      <w:r>
        <w:t>2. Condições do Produto</w:t>
      </w:r>
      <w:bookmarkEnd w:id="165"/>
    </w:p>
    <w:tbl>
      <w:tblPr>
        <w:tblStyle w:val="PURTable"/>
        <w:tblW w:w="0" w:type="dxa"/>
        <w:tblLook w:val="04A0" w:firstRow="1" w:lastRow="0" w:firstColumn="1" w:lastColumn="0" w:noHBand="0" w:noVBand="1"/>
      </w:tblPr>
      <w:tblGrid>
        <w:gridCol w:w="3640"/>
        <w:gridCol w:w="3641"/>
        <w:gridCol w:w="3635"/>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Edições Anteriores: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8">
              <w:r>
                <w:rPr>
                  <w:color w:val="00467F"/>
                  <w:u w:val="single"/>
                </w:rPr>
                <w:t>Apêndice B</w:t>
              </w:r>
            </w:hyperlink>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Adequação (“True-Up”):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2.1 Clientes Academic</w:t>
      </w:r>
    </w:p>
    <w:p w:rsidR="00644E37" w:rsidRDefault="00BA74CD">
      <w:pPr>
        <w:pStyle w:val="ProductList-Body"/>
      </w:pPr>
      <w:r>
        <w:t xml:space="preserve">Os clientes do Enrollment for Education Solutions e do Registro de Assinatura School podem comprar a Licença de Gerenciamento de Cliente do System Center 2019 Orchestrator por OSE e implantar por Usuário ou OSE, conforme contemplado no Modelo de Licença de </w:t>
      </w:r>
      <w:hyperlink w:anchor="_Sec544">
        <w:r>
          <w:rPr>
            <w:color w:val="00467F"/>
            <w:u w:val="single"/>
          </w:rPr>
          <w:t>Servidores de Gerenciamento</w:t>
        </w:r>
      </w:hyperlink>
      <w:r>
        <w:t xml:space="preserve">. </w:t>
      </w:r>
    </w:p>
    <w:p w:rsidR="00644E37" w:rsidRDefault="00BA74CD">
      <w:pPr>
        <w:pStyle w:val="ProductList-Offering1SubSection"/>
        <w:outlineLvl w:val="3"/>
      </w:pPr>
      <w:bookmarkStart w:id="166" w:name="_Sec1188"/>
      <w:r>
        <w:t>3. Direitos de Uso</w:t>
      </w:r>
      <w:bookmarkEnd w:id="166"/>
    </w:p>
    <w:tbl>
      <w:tblPr>
        <w:tblStyle w:val="PURTable"/>
        <w:tblW w:w="0" w:type="dxa"/>
        <w:tblLook w:val="04A0" w:firstRow="1" w:lastRow="0" w:firstColumn="1" w:lastColumn="0" w:noHBand="0" w:noVBand="1"/>
      </w:tblPr>
      <w:tblGrid>
        <w:gridCol w:w="3656"/>
        <w:gridCol w:w="3617"/>
        <w:gridCol w:w="3643"/>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9">
              <w:r>
                <w:rPr>
                  <w:color w:val="00467F"/>
                  <w:u w:val="single"/>
                </w:rPr>
                <w:t>Universal</w:t>
              </w:r>
            </w:hyperlink>
            <w:r>
              <w:t xml:space="preserve">; </w:t>
            </w:r>
            <w:hyperlink r:id="rId70">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Software Adicional: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1">
              <w:r>
                <w:rPr>
                  <w:color w:val="00467F"/>
                  <w:u w:val="single"/>
                </w:rPr>
                <w:t>Recursos de Internet</w:t>
              </w:r>
            </w:hyperlink>
            <w:r>
              <w:t xml:space="preserve">, </w:t>
            </w:r>
            <w:hyperlink r:id="rId72">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3.1 Licença de Gerenciamento</w:t>
      </w:r>
    </w:p>
    <w:tbl>
      <w:tblPr>
        <w:tblStyle w:val="PURTable"/>
        <w:tblW w:w="0" w:type="dxa"/>
        <w:tblLook w:val="04A0" w:firstRow="1" w:lastRow="0" w:firstColumn="1" w:lastColumn="0" w:noHBand="0" w:noVBand="1"/>
      </w:tblPr>
      <w:tblGrid>
        <w:gridCol w:w="3686"/>
        <w:gridCol w:w="3665"/>
        <w:gridCol w:w="3565"/>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E37" w:rsidRDefault="00BA74CD">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644E37" w:rsidRDefault="00BA74CD">
            <w:pPr>
              <w:pStyle w:val="ProductList-TableBody"/>
            </w:pPr>
            <w:r>
              <w:t>Licença do System Center 2019 Orchestrator (Usuário ou OSE)</w:t>
            </w:r>
          </w:p>
        </w:tc>
        <w:tc>
          <w:tcPr>
            <w:tcW w:w="4040" w:type="dxa"/>
            <w:tcBorders>
              <w:top w:val="single" w:sz="18" w:space="0" w:color="0072C6"/>
              <w:left w:val="none" w:sz="4" w:space="0" w:color="000000"/>
              <w:bottom w:val="single" w:sz="4" w:space="0" w:color="000000"/>
              <w:right w:val="single" w:sz="4" w:space="0" w:color="000000"/>
            </w:tcBorders>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3.2 Tecnologia SQL Server</w:t>
      </w:r>
    </w:p>
    <w:p w:rsidR="00644E37" w:rsidRDefault="00BA74CD">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w:t>
      </w:r>
      <w:r>
        <w:lastRenderedPageBreak/>
        <w:t xml:space="preserve">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rsidR="00644E37" w:rsidRDefault="00BA74CD">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51"/>
        <w:gridCol w:w="3647"/>
        <w:gridCol w:w="3618"/>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Failover: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3">
              <w:r>
                <w:rPr>
                  <w:color w:val="00467F"/>
                  <w:u w:val="single"/>
                </w:rPr>
                <w:t>Lista de Produtos – outubro de 2013</w:t>
              </w:r>
            </w:hyperlink>
            <w:r>
              <w:t xml:space="preserve">; </w:t>
            </w:r>
            <w:hyperlink r:id="rId74">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Roaming: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3709459"/>
      <w:r>
        <w:instrText>System Center Service Manager</w:instrText>
      </w:r>
      <w:bookmarkEnd w:id="169"/>
      <w:r>
        <w:instrText>" \l 3</w:instrText>
      </w:r>
      <w:r>
        <w:fldChar w:fldCharType="end"/>
      </w:r>
    </w:p>
    <w:p w:rsidR="00644E37" w:rsidRDefault="00BA74CD">
      <w:pPr>
        <w:pStyle w:val="ProductList-Offering1SubSection"/>
        <w:outlineLvl w:val="3"/>
      </w:pPr>
      <w:bookmarkStart w:id="170" w:name="_Sec1191"/>
      <w:r>
        <w:t>1. Disponibilidade do Programa</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644E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E37">
        <w:tc>
          <w:tcPr>
            <w:tcW w:w="416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44E37">
        <w:tc>
          <w:tcPr>
            <w:tcW w:w="416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pPr>
            <w:r>
              <w:t>System Center 2019 Service Manager</w:t>
            </w:r>
            <w:r>
              <w:fldChar w:fldCharType="begin"/>
            </w:r>
            <w:r>
              <w:instrText xml:space="preserve"> XE "System Center 2019 Service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bl>
    <w:p w:rsidR="00644E37" w:rsidRDefault="00BA74CD">
      <w:pPr>
        <w:pStyle w:val="ProductList-Offering1SubSection"/>
        <w:outlineLvl w:val="3"/>
      </w:pPr>
      <w:bookmarkStart w:id="171" w:name="_Sec1192"/>
      <w:r>
        <w:t>2. Condições do Produto</w:t>
      </w:r>
      <w:bookmarkEnd w:id="171"/>
    </w:p>
    <w:tbl>
      <w:tblPr>
        <w:tblStyle w:val="PURTable"/>
        <w:tblW w:w="0" w:type="dxa"/>
        <w:tblLook w:val="04A0" w:firstRow="1" w:lastRow="0" w:firstColumn="1" w:lastColumn="0" w:noHBand="0" w:noVBand="1"/>
      </w:tblPr>
      <w:tblGrid>
        <w:gridCol w:w="3637"/>
        <w:gridCol w:w="3642"/>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Edições Anteriores: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5">
              <w:r>
                <w:rPr>
                  <w:color w:val="00467F"/>
                  <w:u w:val="single"/>
                </w:rPr>
                <w:t>Apêndice B</w:t>
              </w:r>
            </w:hyperlink>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Adequação (“True-Up”):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2.1 Clientes Academic</w:t>
      </w:r>
    </w:p>
    <w:p w:rsidR="00644E37" w:rsidRDefault="00BA74CD">
      <w:pPr>
        <w:pStyle w:val="ProductList-Body"/>
      </w:pPr>
      <w:r>
        <w:t xml:space="preserve">Os clientes do Enrollment for Education Solutions e do Registro de Assinatura School podem comprar a Licença de Gerenciamento de Cliente do System Center 2019 Service Manager por OSE e implantar por Usuário ou OSE, conforme contemplado no Modelo de Licença de </w:t>
      </w:r>
      <w:hyperlink w:anchor="_Sec544">
        <w:r>
          <w:rPr>
            <w:color w:val="00467F"/>
            <w:u w:val="single"/>
          </w:rPr>
          <w:t>Servidores de Gerenciamento</w:t>
        </w:r>
      </w:hyperlink>
      <w:r>
        <w:t xml:space="preserve">. </w:t>
      </w:r>
    </w:p>
    <w:p w:rsidR="00644E37" w:rsidRDefault="00BA74CD">
      <w:pPr>
        <w:pStyle w:val="ProductList-Offering1SubSection"/>
        <w:outlineLvl w:val="3"/>
      </w:pPr>
      <w:bookmarkStart w:id="172" w:name="_Sec1193"/>
      <w:r>
        <w:t>3. Direitos de Uso</w:t>
      </w:r>
      <w:bookmarkEnd w:id="172"/>
    </w:p>
    <w:tbl>
      <w:tblPr>
        <w:tblStyle w:val="PURTable"/>
        <w:tblW w:w="0" w:type="dxa"/>
        <w:tblLook w:val="04A0" w:firstRow="1" w:lastRow="0" w:firstColumn="1" w:lastColumn="0" w:noHBand="0" w:noVBand="1"/>
      </w:tblPr>
      <w:tblGrid>
        <w:gridCol w:w="3656"/>
        <w:gridCol w:w="3617"/>
        <w:gridCol w:w="3643"/>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6">
              <w:r>
                <w:rPr>
                  <w:color w:val="00467F"/>
                  <w:u w:val="single"/>
                </w:rPr>
                <w:t>Universal</w:t>
              </w:r>
            </w:hyperlink>
            <w:r>
              <w:t xml:space="preserve">; </w:t>
            </w:r>
            <w:hyperlink r:id="rId77">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Software Adicional: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8">
              <w:r>
                <w:rPr>
                  <w:color w:val="00467F"/>
                  <w:u w:val="single"/>
                </w:rPr>
                <w:t>Recursos de Internet</w:t>
              </w:r>
            </w:hyperlink>
            <w:r>
              <w:t xml:space="preserve">, </w:t>
            </w:r>
            <w:hyperlink r:id="rId79">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3.1 Licença de Gerenciamento</w:t>
      </w:r>
    </w:p>
    <w:tbl>
      <w:tblPr>
        <w:tblStyle w:val="PURTable"/>
        <w:tblW w:w="0" w:type="dxa"/>
        <w:tblLook w:val="04A0" w:firstRow="1" w:lastRow="0" w:firstColumn="1" w:lastColumn="0" w:noHBand="0" w:noVBand="1"/>
      </w:tblPr>
      <w:tblGrid>
        <w:gridCol w:w="3671"/>
        <w:gridCol w:w="3621"/>
        <w:gridCol w:w="3624"/>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E37" w:rsidRDefault="00BA74CD">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644E37" w:rsidRDefault="00BA74CD">
            <w:pPr>
              <w:pStyle w:val="ProductList-TableBody"/>
            </w:pPr>
            <w:r>
              <w:t>Licença do System Center 2019 Service Manager (Usuário ou OSE)</w:t>
            </w:r>
          </w:p>
        </w:tc>
        <w:tc>
          <w:tcPr>
            <w:tcW w:w="4040" w:type="dxa"/>
            <w:tcBorders>
              <w:top w:val="single" w:sz="18" w:space="0" w:color="0072C6"/>
              <w:left w:val="none" w:sz="4" w:space="0" w:color="000000"/>
              <w:bottom w:val="none" w:sz="4" w:space="0" w:color="000000"/>
              <w:right w:val="single" w:sz="4" w:space="0" w:color="000000"/>
            </w:tcBorders>
          </w:tcPr>
          <w:p w:rsidR="00644E37" w:rsidRDefault="00BA74CD">
            <w:pPr>
              <w:pStyle w:val="ProductList-TableBody"/>
            </w:pPr>
            <w:r>
              <w:t>CAL do Microsoft Identity Manager 2016 (Usuário)</w:t>
            </w:r>
          </w:p>
        </w:tc>
      </w:tr>
      <w:tr w:rsidR="00644E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E37" w:rsidRDefault="00644E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E37" w:rsidRDefault="00BA74CD">
            <w:pPr>
              <w:pStyle w:val="ProductList-TableBody"/>
            </w:pPr>
            <w:r>
              <w:t>SL de Usuário do Active Directory Premium (P1 e P2)</w:t>
            </w:r>
          </w:p>
        </w:tc>
        <w:tc>
          <w:tcPr>
            <w:tcW w:w="4040" w:type="dxa"/>
            <w:tcBorders>
              <w:top w:val="none" w:sz="4" w:space="0" w:color="000000"/>
              <w:left w:val="none" w:sz="4" w:space="0" w:color="000000"/>
              <w:bottom w:val="single" w:sz="4" w:space="0" w:color="000000"/>
              <w:right w:val="single" w:sz="4" w:space="0" w:color="000000"/>
            </w:tcBorders>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3.2 Tecnologia SQL Server</w:t>
      </w:r>
    </w:p>
    <w:p w:rsidR="00644E37" w:rsidRDefault="00BA74CD">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rsidR="00644E37" w:rsidRDefault="00BA74CD">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51"/>
        <w:gridCol w:w="3647"/>
        <w:gridCol w:w="3618"/>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Failover: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0">
              <w:r>
                <w:rPr>
                  <w:color w:val="00467F"/>
                  <w:u w:val="single"/>
                </w:rPr>
                <w:t>Lista de Produtos – outubro de 2013</w:t>
              </w:r>
            </w:hyperlink>
            <w:r>
              <w:t xml:space="preserve">; </w:t>
            </w:r>
            <w:hyperlink r:id="rId81">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Roaming: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lastRenderedPageBreak/>
        <w:t>4.1 Direitos de Ramificação Atual do System Center Service Manager</w:t>
      </w:r>
    </w:p>
    <w:p w:rsidR="00644E37" w:rsidRDefault="00BA74CD">
      <w:pPr>
        <w:pStyle w:val="ProductList-Body"/>
      </w:pPr>
      <w:r>
        <w:t>Clientes com SA ativo nas Licenças do System Center Service Manager ou com Licença equivalente a ML podem instalar e usar a opção de Ramificação Atual do System Center Service Manager.</w:t>
      </w:r>
    </w:p>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3709460"/>
      <w:r>
        <w:instrText>Virtual Desktop Infrastructure (VDI) Suite</w:instrText>
      </w:r>
      <w:bookmarkEnd w:id="175"/>
      <w:r>
        <w:instrText>" \l 2</w:instrText>
      </w:r>
      <w:r>
        <w:fldChar w:fldCharType="end"/>
      </w:r>
    </w:p>
    <w:p w:rsidR="00644E37" w:rsidRDefault="00BA74CD">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2">
        <w:r>
          <w:rPr>
            <w:color w:val="00467F"/>
            <w:u w:val="single"/>
          </w:rPr>
          <w:t>http://go.microsoft.com/?linkid=9839206</w:t>
        </w:r>
      </w:hyperlink>
      <w:r>
        <w:t xml:space="preserve"> e a Lista de Produtos de junho de 2015 </w:t>
      </w:r>
      <w:hyperlink r:id="rId83">
        <w:r>
          <w:rPr>
            <w:color w:val="00467F"/>
            <w:u w:val="single"/>
          </w:rPr>
          <w:t>http://go.microsoft.com/?linkid=9839207</w:t>
        </w:r>
      </w:hyperlink>
      <w:r>
        <w:t>.</w:t>
      </w:r>
    </w:p>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GroupHeading"/>
        <w:outlineLvl w:val="1"/>
      </w:pPr>
      <w:bookmarkStart w:id="176" w:name="_Sec617"/>
      <w:r>
        <w:t>Visual Studio</w:t>
      </w:r>
      <w:bookmarkEnd w:id="176"/>
      <w:r>
        <w:fldChar w:fldCharType="begin"/>
      </w:r>
      <w:r>
        <w:instrText xml:space="preserve"> TC "</w:instrText>
      </w:r>
      <w:bookmarkStart w:id="177" w:name="_Toc33709461"/>
      <w:r>
        <w:instrText>Visual Studio</w:instrText>
      </w:r>
      <w:bookmarkEnd w:id="177"/>
      <w:r>
        <w:instrText>" \l 2</w:instrText>
      </w:r>
      <w:r>
        <w:fldChar w:fldCharType="end"/>
      </w:r>
    </w:p>
    <w:p w:rsidR="00644E37" w:rsidRDefault="00BA74CD">
      <w:pPr>
        <w:pStyle w:val="ProductList-Offering2HeadingNoBorder"/>
        <w:outlineLvl w:val="2"/>
      </w:pPr>
      <w:bookmarkStart w:id="178" w:name="_Sec649"/>
      <w:r>
        <w:t>Visual Studio</w:t>
      </w:r>
      <w:bookmarkEnd w:id="178"/>
      <w:r>
        <w:fldChar w:fldCharType="begin"/>
      </w:r>
      <w:r>
        <w:instrText xml:space="preserve"> TC "</w:instrText>
      </w:r>
      <w:bookmarkStart w:id="179" w:name="_Toc33709462"/>
      <w:r>
        <w:instrText>Visual Studio</w:instrText>
      </w:r>
      <w:bookmarkEnd w:id="179"/>
      <w:r>
        <w:instrText>" \l 3</w:instrText>
      </w:r>
      <w:r>
        <w:fldChar w:fldCharType="end"/>
      </w:r>
    </w:p>
    <w:p w:rsidR="00644E37" w:rsidRDefault="00BA74CD">
      <w:pPr>
        <w:pStyle w:val="ProductList-Offering1SubSection"/>
        <w:outlineLvl w:val="3"/>
      </w:pPr>
      <w:bookmarkStart w:id="180" w:name="_Sec697"/>
      <w:r>
        <w:t>1. Disponibilidade do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44E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E37">
        <w:tc>
          <w:tcPr>
            <w:tcW w:w="416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Assinatura do Visual Studio Professional 2019</w:t>
            </w:r>
            <w:r>
              <w:fldChar w:fldCharType="begin"/>
            </w:r>
            <w:r>
              <w:instrText xml:space="preserve"> XE "Assinatura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Assinatura do Visual Studio Enterprise 2019</w:t>
            </w:r>
            <w:r>
              <w:fldChar w:fldCharType="begin"/>
            </w:r>
            <w:r>
              <w:instrText xml:space="preserve"> XE "Assinatura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44E37">
        <w:tc>
          <w:tcPr>
            <w:tcW w:w="41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Assinatura do Visual Studio Test Professional 2019</w:t>
            </w:r>
            <w:r>
              <w:fldChar w:fldCharType="begin"/>
            </w:r>
            <w:r>
              <w:instrText xml:space="preserve"> XE "Assinatura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44E37">
        <w:tc>
          <w:tcPr>
            <w:tcW w:w="416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44E37" w:rsidRDefault="00BA74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644E37" w:rsidRDefault="00BA74CD">
      <w:pPr>
        <w:pStyle w:val="ProductList-Offering1SubSection"/>
        <w:outlineLvl w:val="3"/>
      </w:pPr>
      <w:bookmarkStart w:id="181" w:name="_Sec752"/>
      <w:r>
        <w:t>2. Condições do Produto</w:t>
      </w:r>
      <w:bookmarkEnd w:id="181"/>
    </w:p>
    <w:tbl>
      <w:tblPr>
        <w:tblStyle w:val="PURTable"/>
        <w:tblW w:w="0" w:type="dxa"/>
        <w:tblLook w:val="04A0" w:firstRow="1" w:lastRow="0" w:firstColumn="1" w:lastColumn="0" w:noHBand="0" w:noVBand="1"/>
      </w:tblPr>
      <w:tblGrid>
        <w:gridCol w:w="3637"/>
        <w:gridCol w:w="3642"/>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E37" w:rsidRDefault="00BA74CD">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Adequação (“True-Up”):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2.1 Outorga de Licença para SQL Server Parallel Data Warehouse Developer</w:t>
      </w:r>
    </w:p>
    <w:p w:rsidR="00644E37" w:rsidRDefault="00BA74CD">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e Assinatura do Visual Studio Professional pode ter uma Licença para SQL Server 2016 Parallel Data Warehouse Developer.</w:t>
      </w:r>
    </w:p>
    <w:p w:rsidR="00644E37" w:rsidRDefault="00644E37">
      <w:pPr>
        <w:pStyle w:val="ProductList-Body"/>
      </w:pPr>
    </w:p>
    <w:p w:rsidR="00644E37" w:rsidRDefault="00BA74CD">
      <w:pPr>
        <w:pStyle w:val="ProductList-ClauseHeading"/>
        <w:outlineLvl w:val="4"/>
      </w:pPr>
      <w:r>
        <w:t>2.2 Outorga de licença para Azure DevOps Server 2019</w:t>
      </w:r>
    </w:p>
    <w:p w:rsidR="00644E37" w:rsidRDefault="00BA74CD">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Assinatura do Visual Studio Test Professional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Azure DevOps Server e uma CAL de Usuário do Azure DevOps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644E37" w:rsidRDefault="00644E37">
      <w:pPr>
        <w:pStyle w:val="ProductList-Body"/>
      </w:pPr>
    </w:p>
    <w:p w:rsidR="00644E37" w:rsidRDefault="00BA74CD">
      <w:pPr>
        <w:pStyle w:val="ProductList-ClauseHeading"/>
        <w:outlineLvl w:val="4"/>
      </w:pPr>
      <w:r>
        <w:t>2.3 Serviços do Microsoft Azure</w:t>
      </w:r>
    </w:p>
    <w:p w:rsidR="00644E37" w:rsidRDefault="00BA74CD">
      <w:pPr>
        <w:pStyle w:val="ProductList-Body"/>
      </w:pPr>
      <w:r>
        <w:t>Os benefícios do Microsoft Azure não podem ser combinados de várias Assinaturas do Visual Studio ou Plataformas MSDN em uma única conta do Microsoft Azure.</w:t>
      </w:r>
    </w:p>
    <w:p w:rsidR="00644E37" w:rsidRDefault="00BA74CD">
      <w:pPr>
        <w:pStyle w:val="ProductList-Offering1SubSection"/>
        <w:outlineLvl w:val="3"/>
      </w:pPr>
      <w:bookmarkStart w:id="182" w:name="_Sec810"/>
      <w:r>
        <w:t>3. Direitos de Uso</w:t>
      </w:r>
      <w:bookmarkEnd w:id="182"/>
    </w:p>
    <w:tbl>
      <w:tblPr>
        <w:tblStyle w:val="PURTable"/>
        <w:tblW w:w="0" w:type="dxa"/>
        <w:tblLook w:val="04A0" w:firstRow="1" w:lastRow="0" w:firstColumn="1" w:lastColumn="0" w:noHBand="0" w:noVBand="1"/>
      </w:tblPr>
      <w:tblGrid>
        <w:gridCol w:w="3665"/>
        <w:gridCol w:w="3612"/>
        <w:gridCol w:w="3639"/>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4E37" w:rsidRDefault="00BA74CD">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Software Adicional: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lastRenderedPageBreak/>
        <w:t>3.1 Dispositivos de Compilação e Visual Studio Build Tools</w:t>
      </w:r>
    </w:p>
    <w:p w:rsidR="00644E37" w:rsidRDefault="00BA74CD">
      <w:pPr>
        <w:pStyle w:val="ProductList-Body"/>
      </w:pPr>
      <w:r>
        <w:t xml:space="preserve">O Cliente pode instalar cópias dos arquivos do Visual Studio Professional, Visual Studio Enterprise ou do Visual Studio Build Tools em seus dispositivos de compilação, inclusive em dispositivos físicos e máquinas virtuais ou contêineres nesses dispositivos, seja nas instalações ou em dispositivos remotos que são dedicados exclusivamente para uso do Cliente ou hospedados no Microsoft Azure para Clientes (coletivamente chamados de “Dispositivos de Compilação”).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O Cliente e outros em sua organização podem usar esses arquivos em seus Dispositivos de Compilação exclusivamente para compilar, criar e verificar os programas desenvolvidos usando o Visual Studio Professional ou Visual Studio Enterprise ou para executar testes de qualidade ou desempenho desses programas como parte do processo de compilação.</w:t>
      </w:r>
    </w:p>
    <w:p w:rsidR="00644E37" w:rsidRDefault="00644E37">
      <w:pPr>
        <w:pStyle w:val="ProductList-Body"/>
      </w:pPr>
    </w:p>
    <w:p w:rsidR="00644E37" w:rsidRDefault="00BA74CD">
      <w:pPr>
        <w:pStyle w:val="ProductList-ClauseHeading"/>
        <w:outlineLvl w:val="4"/>
      </w:pPr>
      <w:r>
        <w:t>3.2 Utilitários</w:t>
      </w:r>
    </w:p>
    <w:p w:rsidR="00644E37" w:rsidRDefault="00BA74CD">
      <w:pPr>
        <w:pStyle w:val="ProductList-Body"/>
      </w:pPr>
      <w:r>
        <w:t xml:space="preserve">O Cliente pode copiar e instalar os Utilitários listados no site </w:t>
      </w:r>
      <w:hyperlink r:id="rId84">
        <w:r>
          <w:rPr>
            <w:color w:val="00467F"/>
            <w:u w:val="single"/>
          </w:rPr>
          <w:t>https://aka.ms/vs/16/utilities</w:t>
        </w:r>
      </w:hyperlink>
      <w:r>
        <w:t xml:space="preserve"> em seus dispositivos unicamente para depurar e implantar os programas e os bancos de dados do Cliente que o Cliente desenvolve com o Visual Studio Professional e Visual Studio Enterprise. Os utilitários são projetados para uso temporário. A Microsoft não poderá corrigir nem atualizar os Utilitários separadamente do software do Visual Studio, e alguns Utilitários, por sua própria natureza, tornam possível para que outros acessem dispositivos nos quais os Utilitários estão instalados. O Cliente deve excluir todos os Utilitários instalados em um dispositivo quando ele conclui a depuração ou implantação de seus programas e bancos de dados. A Microsoft não é responsável pelo uso nem pelo acesso dos dispositivos por terceiros nem dos programas ou bancos de dados em dispositivos nos quais os Utilitários foram instalados.</w:t>
      </w:r>
    </w:p>
    <w:p w:rsidR="00644E37" w:rsidRDefault="00644E37">
      <w:pPr>
        <w:pStyle w:val="ProductList-Body"/>
      </w:pPr>
    </w:p>
    <w:p w:rsidR="00644E37" w:rsidRDefault="00BA74CD">
      <w:pPr>
        <w:pStyle w:val="ProductList-ClauseHeading"/>
        <w:outlineLvl w:val="4"/>
      </w:pPr>
      <w:r>
        <w:t>3.3 Desenvolvimento de Extensões</w:t>
      </w:r>
    </w:p>
    <w:p w:rsidR="00644E37" w:rsidRDefault="00BA74CD">
      <w:pPr>
        <w:pStyle w:val="ProductList-SubClauseHeading"/>
        <w:outlineLvl w:val="5"/>
      </w:pPr>
      <w:r>
        <w:t>3.3.1 Limites nas Extensões.</w:t>
      </w:r>
    </w:p>
    <w:p w:rsidR="00644E37" w:rsidRDefault="00BA74CD">
      <w:pPr>
        <w:pStyle w:val="ProductList-BodyIndented"/>
      </w:pPr>
      <w:r>
        <w:t>O Cliente não pode desenvolver nem permitir que outros desenvolvam extensões para Visual Studio Professional ou Visual Studio Enterprise (nem outro componente da linha de produtos do Visual Studio) que contornem as limitações técnicas implementadas no software. Se a Microsoft limitar ou desativar tecnicamente a capacidade de extensão do software, o Cliente não poderá estender o software, entre outras coisas, por meio do carregamento ou da injeção do software em quaisquer complementos, macros ou pacotes que não sejam da Microsoft; modificação das configurações do registro do software nem pela adição de recursos ou funcionalidade equivalente àquelas encontradas na linha de produtos do Visual Studio.</w:t>
      </w:r>
    </w:p>
    <w:p w:rsidR="00644E37" w:rsidRDefault="00644E37">
      <w:pPr>
        <w:pStyle w:val="ProductList-BodyIndented"/>
      </w:pPr>
    </w:p>
    <w:p w:rsidR="00644E37" w:rsidRDefault="00BA74CD">
      <w:pPr>
        <w:pStyle w:val="ProductList-SubClauseHeading"/>
        <w:outlineLvl w:val="5"/>
      </w:pPr>
      <w:r>
        <w:t>3.3.2 Ausência de Degradação do Software.</w:t>
      </w:r>
    </w:p>
    <w:p w:rsidR="00644E37" w:rsidRDefault="00BA74CD">
      <w:pPr>
        <w:pStyle w:val="ProductList-BodyIndented"/>
      </w:pPr>
      <w:r>
        <w:t>Se o Cliente desenvolver uma extensão para Visual Studio Professional ou Visual Studio Enterprise (ou qualquer outro componente da linha de produtos do Visual Studio), o Cliente deverá testar a instalação, desinstalação e operação de sua extensão para garantir que os referidos processos não desativarão nenhum recurso nem afetarão inadvertidamente a funcionalidade do Visual Studio Professional ou Visual Studio Enterprise (ou tal componente) ou de qualquer versão ou edição anterior dele.</w:t>
      </w:r>
    </w:p>
    <w:p w:rsidR="00644E37" w:rsidRDefault="00644E37">
      <w:pPr>
        <w:pStyle w:val="ProductList-BodyIndented"/>
      </w:pPr>
    </w:p>
    <w:p w:rsidR="00644E37" w:rsidRDefault="00BA74CD">
      <w:pPr>
        <w:pStyle w:val="ProductList-ClauseHeading"/>
        <w:outlineLvl w:val="4"/>
      </w:pPr>
      <w:r>
        <w:t>3.4 Código Distribuível</w:t>
      </w:r>
    </w:p>
    <w:p w:rsidR="00644E37" w:rsidRDefault="00BA74CD">
      <w:pPr>
        <w:pStyle w:val="ProductList-Body"/>
      </w:pPr>
      <w:r>
        <w:t>O Visual Studio Professional e o Visual Studio Enterprise contêm arquivos de texto e código que o Cliente poderá distribuir nos programas que desenvolver, ao usar o referido software.</w:t>
      </w:r>
    </w:p>
    <w:p w:rsidR="00644E37" w:rsidRDefault="00644E37">
      <w:pPr>
        <w:pStyle w:val="ProductList-Body"/>
      </w:pPr>
    </w:p>
    <w:p w:rsidR="00644E37" w:rsidRDefault="00BA74CD">
      <w:pPr>
        <w:pStyle w:val="ProductList-SubClauseHeading"/>
        <w:outlineLvl w:val="5"/>
      </w:pPr>
      <w:r>
        <w:t>3.4.1 Direito de Uso e Distribuição.</w:t>
      </w:r>
    </w:p>
    <w:p w:rsidR="00644E37" w:rsidRDefault="00BA74CD">
      <w:pPr>
        <w:pStyle w:val="ProductList-BodyIndented"/>
      </w:pPr>
      <w:r>
        <w:t>O código e os arquivos de texto listados abaixo constituem “Código Distribuível”.</w:t>
      </w:r>
    </w:p>
    <w:p w:rsidR="00644E37" w:rsidRDefault="00BA74CD" w:rsidP="00BA74CD">
      <w:pPr>
        <w:pStyle w:val="ProductList-Bullet"/>
        <w:numPr>
          <w:ilvl w:val="1"/>
          <w:numId w:val="24"/>
        </w:numPr>
      </w:pPr>
      <w:r>
        <w:rPr>
          <w:b/>
        </w:rPr>
        <w:t>Lista Distribuível</w:t>
      </w:r>
      <w:r>
        <w:t xml:space="preserve">. O Cliente poderá copiar e distribuir a forma de código-objeto do código listado na Lista Distribuível localizada em </w:t>
      </w:r>
      <w:hyperlink r:id="rId85">
        <w:r>
          <w:rPr>
            <w:color w:val="00467F"/>
            <w:u w:val="single"/>
          </w:rPr>
          <w:t>https://aka.ms/vs/16/redistribution</w:t>
        </w:r>
      </w:hyperlink>
      <w:r>
        <w:t xml:space="preserve">. </w:t>
      </w:r>
    </w:p>
    <w:p w:rsidR="00644E37" w:rsidRDefault="00BA74CD" w:rsidP="00BA74CD">
      <w:pPr>
        <w:pStyle w:val="ProductList-Bullet"/>
        <w:numPr>
          <w:ilvl w:val="1"/>
          <w:numId w:val="24"/>
        </w:numPr>
      </w:pPr>
      <w:r>
        <w:rPr>
          <w:b/>
        </w:rPr>
        <w:t>Código de Amostra, Modelos e Estilos</w:t>
      </w:r>
      <w:r>
        <w:t>. O Cliente pode copiar, modificar e distribuir a forma de código-objeto e código-fonte identificados como “amostra”, “modelo”, “estilos simples” e “estilos de esboço”.</w:t>
      </w:r>
    </w:p>
    <w:p w:rsidR="00644E37" w:rsidRDefault="00BA74CD" w:rsidP="00BA74CD">
      <w:pPr>
        <w:pStyle w:val="ProductList-Bullet"/>
        <w:numPr>
          <w:ilvl w:val="1"/>
          <w:numId w:val="24"/>
        </w:numPr>
      </w:pPr>
      <w:r>
        <w:rPr>
          <w:b/>
        </w:rPr>
        <w:t>Distribuição por Terceiros</w:t>
      </w:r>
      <w:r>
        <w:t>. O Cliente poderá permitir que os distribuidores de seus programas copiem e distribuam o Código Distribuível como parte daqueles programas.</w:t>
      </w:r>
    </w:p>
    <w:p w:rsidR="00644E37" w:rsidRDefault="00644E37">
      <w:pPr>
        <w:pStyle w:val="ProductList-BodyIndented"/>
      </w:pPr>
    </w:p>
    <w:p w:rsidR="00644E37" w:rsidRDefault="00BA74CD">
      <w:pPr>
        <w:pStyle w:val="ProductList-ClauseHeading"/>
        <w:outlineLvl w:val="4"/>
      </w:pPr>
      <w:r>
        <w:t>3.5 Office Professional Plus 2016 – Enterprise Subscription do Visual Studio</w:t>
      </w:r>
    </w:p>
    <w:p w:rsidR="00644E37" w:rsidRDefault="00BA74CD">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Enterprise Subscription do Visual Studio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644E37" w:rsidRDefault="00644E37">
      <w:pPr>
        <w:pStyle w:val="ProductList-Body"/>
      </w:pPr>
    </w:p>
    <w:p w:rsidR="00644E37" w:rsidRDefault="00BA74CD">
      <w:pPr>
        <w:pStyle w:val="ProductList-ClauseHeading"/>
        <w:outlineLvl w:val="4"/>
      </w:pPr>
      <w:r>
        <w:t>3.6 Termos de Licenciamento de Terceiros para Componentes de Software Livre</w:t>
      </w:r>
    </w:p>
    <w:p w:rsidR="00644E37" w:rsidRDefault="00BA74CD">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644E37" w:rsidRDefault="00BA74CD">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51"/>
        <w:gridCol w:w="3647"/>
        <w:gridCol w:w="3618"/>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Failover: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6">
              <w:r>
                <w:rPr>
                  <w:color w:val="00467F"/>
                  <w:u w:val="single"/>
                </w:rPr>
                <w:t>Lista de Produtos – março de 2014</w:t>
              </w:r>
            </w:hyperlink>
            <w:r>
              <w:t xml:space="preserve"> e </w:t>
            </w:r>
            <w:hyperlink r:id="rId87">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Roaming: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4.1 Qualificação do Software Assurance</w:t>
      </w:r>
    </w:p>
    <w:p w:rsidR="00644E37" w:rsidRDefault="00BA74CD">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 Ao renovar para um nível de Assinatura diferente, os novos termos de uso substituirão os termos de uso anteriores, e quaisquer softwares não incluídos na nova assinatura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rsidR="00644E37" w:rsidRDefault="00644E37">
      <w:pPr>
        <w:pStyle w:val="ProductList-Body"/>
      </w:pPr>
    </w:p>
    <w:p w:rsidR="00644E37" w:rsidRDefault="00BA74CD">
      <w:pPr>
        <w:pStyle w:val="ProductList-ClauseHeading"/>
        <w:outlineLvl w:val="4"/>
      </w:pPr>
      <w:r>
        <w:t>4.2 Direitos Perpétuos da Assinatura do Visual Studio</w:t>
      </w:r>
    </w:p>
    <w:p w:rsidR="00644E37" w:rsidRDefault="00BA74CD">
      <w:pPr>
        <w:pStyle w:val="ProductList-Body"/>
      </w:pPr>
      <w:r>
        <w:t>Os direitos do Cliente de usar qualquer software licenciado por meio da Assinatura do Visual Studio se tornam perpétuos quando o direito do Cliente de usar o Visual Studio se torna perpétuo.</w:t>
      </w:r>
    </w:p>
    <w:p w:rsidR="00644E37" w:rsidRDefault="00644E37">
      <w:pPr>
        <w:pStyle w:val="PURBreadcrumb"/>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2HeadingNoBorder"/>
        <w:outlineLvl w:val="2"/>
      </w:pPr>
      <w:bookmarkStart w:id="184" w:name="_Sec650"/>
      <w:r>
        <w:t>Azure DevOps Server</w:t>
      </w:r>
      <w:bookmarkEnd w:id="184"/>
      <w:r>
        <w:fldChar w:fldCharType="begin"/>
      </w:r>
      <w:r>
        <w:instrText xml:space="preserve"> TC "</w:instrText>
      </w:r>
      <w:bookmarkStart w:id="185" w:name="_Toc33709463"/>
      <w:r>
        <w:instrText>Azure DevOps Server</w:instrText>
      </w:r>
      <w:bookmarkEnd w:id="185"/>
      <w:r>
        <w:instrText>" \l 3</w:instrText>
      </w:r>
      <w:r>
        <w:fldChar w:fldCharType="end"/>
      </w:r>
    </w:p>
    <w:p w:rsidR="00644E37" w:rsidRDefault="00BA74CD">
      <w:pPr>
        <w:pStyle w:val="ProductList-Offering1SubSection"/>
        <w:outlineLvl w:val="3"/>
      </w:pPr>
      <w:bookmarkStart w:id="186" w:name="_Sec698"/>
      <w:r>
        <w:t>1. Disponibilidade do Programa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644E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E37">
        <w:tc>
          <w:tcPr>
            <w:tcW w:w="416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pPr>
            <w:r>
              <w:rPr>
                <w:color w:val="000000"/>
              </w:rPr>
              <w:t>Azure DevOps Server 2019 com Tecnologia SQL Server 2017</w:t>
            </w:r>
            <w:r>
              <w:fldChar w:fldCharType="begin"/>
            </w:r>
            <w:r>
              <w:instrText xml:space="preserve"> XE "Azure DevOps Server 2019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44E37" w:rsidRDefault="00644E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44E37">
        <w:tc>
          <w:tcPr>
            <w:tcW w:w="416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pPr>
            <w:r>
              <w:t>CAL do Azure DevOps Server 2019</w:t>
            </w:r>
            <w:r>
              <w:fldChar w:fldCharType="begin"/>
            </w:r>
            <w:r>
              <w:instrText xml:space="preserve"> XE "CAL do Azure DevOps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644E37" w:rsidRDefault="00644E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44E37" w:rsidRDefault="00BA74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644E37" w:rsidRDefault="00BA74CD">
      <w:pPr>
        <w:pStyle w:val="ProductList-Offering1SubSection"/>
        <w:outlineLvl w:val="3"/>
      </w:pPr>
      <w:bookmarkStart w:id="187" w:name="_Sec753"/>
      <w:r>
        <w:t>2. Condições do Produto</w:t>
      </w:r>
      <w:bookmarkEnd w:id="187"/>
    </w:p>
    <w:tbl>
      <w:tblPr>
        <w:tblStyle w:val="PURTable"/>
        <w:tblW w:w="0" w:type="dxa"/>
        <w:tblLook w:val="04A0" w:firstRow="1" w:lastRow="0" w:firstColumn="1" w:lastColumn="0" w:noHBand="0" w:noVBand="1"/>
      </w:tblPr>
      <w:tblGrid>
        <w:gridCol w:w="3637"/>
        <w:gridCol w:w="3642"/>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Edições Anteriores: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Adequação (“True-Up”):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BA74CD">
      <w:pPr>
        <w:pStyle w:val="ProductList-Offering1SubSection"/>
        <w:outlineLvl w:val="3"/>
      </w:pPr>
      <w:bookmarkStart w:id="188" w:name="_Sec811"/>
      <w:r>
        <w:t>3. Direitos de Uso</w:t>
      </w:r>
      <w:bookmarkEnd w:id="188"/>
    </w:p>
    <w:tbl>
      <w:tblPr>
        <w:tblStyle w:val="PURTable"/>
        <w:tblW w:w="0" w:type="dxa"/>
        <w:tblLook w:val="04A0" w:firstRow="1" w:lastRow="0" w:firstColumn="1" w:lastColumn="0" w:noHBand="0" w:noVBand="1"/>
      </w:tblPr>
      <w:tblGrid>
        <w:gridCol w:w="3642"/>
        <w:gridCol w:w="3624"/>
        <w:gridCol w:w="3650"/>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41"/>
        <w:gridCol w:w="3636"/>
        <w:gridCol w:w="3639"/>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E37" w:rsidRDefault="00BA74CD">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644E37" w:rsidRDefault="00BA74CD">
            <w:pPr>
              <w:pStyle w:val="ProductList-TableBody"/>
            </w:pPr>
            <w:r>
              <w:t>CAL do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644E37" w:rsidRDefault="00BA74CD">
            <w:pPr>
              <w:pStyle w:val="ProductList-TableBody"/>
            </w:pPr>
            <w:r>
              <w:t>Usuário pago do Azure DevOps Services</w:t>
            </w:r>
          </w:p>
        </w:tc>
      </w:tr>
    </w:tbl>
    <w:p w:rsidR="00644E37" w:rsidRDefault="00644E37">
      <w:pPr>
        <w:pStyle w:val="ProductList-Body"/>
      </w:pPr>
    </w:p>
    <w:p w:rsidR="00644E37" w:rsidRDefault="00BA74CD">
      <w:pPr>
        <w:pStyle w:val="ProductList-SubClauseHeading"/>
        <w:outlineLvl w:val="5"/>
      </w:pPr>
      <w:r>
        <w:t>3.1.1 Funcionalidade Adicional</w:t>
      </w:r>
    </w:p>
    <w:p w:rsidR="00644E37" w:rsidRDefault="00BA74CD">
      <w:pPr>
        <w:pStyle w:val="ProductList-BodyIndented"/>
      </w:pPr>
      <w:r>
        <w:t>Plano de testes</w:t>
      </w:r>
    </w:p>
    <w:tbl>
      <w:tblPr>
        <w:tblStyle w:val="PURTable0"/>
        <w:tblW w:w="0" w:type="dxa"/>
        <w:tblLook w:val="04A0" w:firstRow="1" w:lastRow="0" w:firstColumn="1" w:lastColumn="0" w:noHBand="0" w:noVBand="1"/>
      </w:tblPr>
      <w:tblGrid>
        <w:gridCol w:w="3497"/>
        <w:gridCol w:w="3528"/>
        <w:gridCol w:w="3531"/>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E37" w:rsidRDefault="00BA74CD">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644E37" w:rsidRDefault="00BA74CD">
            <w:pPr>
              <w:pStyle w:val="ProductList-TableBody"/>
            </w:pPr>
            <w:r>
              <w:t>Assinatura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644E37" w:rsidRDefault="00BA74CD">
            <w:pPr>
              <w:pStyle w:val="ProductList-TableBody"/>
            </w:pPr>
            <w:r>
              <w:t>Enterprise Subscription do Visual Studio</w:t>
            </w:r>
          </w:p>
        </w:tc>
      </w:tr>
      <w:tr w:rsidR="00644E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E37" w:rsidRDefault="00644E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E37" w:rsidRDefault="00BA74CD">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644E37" w:rsidRDefault="00BA74CD">
            <w:pPr>
              <w:pStyle w:val="ProductList-TableBody"/>
            </w:pPr>
            <w:r>
              <w:t>Usuário pago do Azure DevOps Services Test Manager</w:t>
            </w:r>
          </w:p>
        </w:tc>
      </w:tr>
    </w:tbl>
    <w:p w:rsidR="00644E37" w:rsidRDefault="00644E37">
      <w:pPr>
        <w:pStyle w:val="ProductList-BodyIndented"/>
      </w:pPr>
    </w:p>
    <w:p w:rsidR="00644E37" w:rsidRDefault="00644E37">
      <w:pPr>
        <w:pStyle w:val="ProductList-BodyIndented"/>
      </w:pPr>
    </w:p>
    <w:p w:rsidR="00644E37" w:rsidRDefault="00BA74CD">
      <w:pPr>
        <w:pStyle w:val="ProductList-ClauseHeading"/>
        <w:outlineLvl w:val="4"/>
      </w:pPr>
      <w:r>
        <w:t>3.2 Uso Sem Exigir CALs</w:t>
      </w:r>
    </w:p>
    <w:p w:rsidR="00644E37" w:rsidRDefault="00BA74CD">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Azure DevOps Server Reporting; acessar o Azure DevOps Services por meio de um Proxy do Azure DevOps Server; fornecer aprovações para estágios como parte do pipeline de Gerenciamento de Versões e acessar o Azure DevOps Server por meio de uma conexão agrupada de outro aplicativo ou serviço integrado.</w:t>
      </w:r>
    </w:p>
    <w:p w:rsidR="00644E37" w:rsidRDefault="00644E37">
      <w:pPr>
        <w:pStyle w:val="ProductList-Body"/>
      </w:pPr>
    </w:p>
    <w:p w:rsidR="00644E37" w:rsidRDefault="00BA74CD">
      <w:pPr>
        <w:pStyle w:val="ProductList-ClauseHeading"/>
        <w:outlineLvl w:val="4"/>
      </w:pPr>
      <w:r>
        <w:t>3.3 Tecnologia SQL Server</w:t>
      </w:r>
    </w:p>
    <w:p w:rsidR="00644E37" w:rsidRDefault="00BA74CD">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rsidR="00644E37" w:rsidRDefault="00644E37">
      <w:pPr>
        <w:pStyle w:val="ProductList-Body"/>
      </w:pPr>
    </w:p>
    <w:p w:rsidR="00644E37" w:rsidRDefault="00BA74CD">
      <w:pPr>
        <w:pStyle w:val="ProductList-ClauseHeading"/>
        <w:outlineLvl w:val="4"/>
      </w:pPr>
      <w:r>
        <w:lastRenderedPageBreak/>
        <w:t>3.4 Termos de Licenciamento de Terceiros para Componentes de Software Livre</w:t>
      </w:r>
    </w:p>
    <w:p w:rsidR="00644E37" w:rsidRDefault="00BA74CD">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644E37" w:rsidRDefault="00644E37">
      <w:pPr>
        <w:pStyle w:val="ProductList-Body"/>
      </w:pPr>
    </w:p>
    <w:p w:rsidR="00644E37" w:rsidRDefault="00BA74CD">
      <w:pPr>
        <w:pStyle w:val="ProductList-ClauseHeading"/>
        <w:outlineLvl w:val="4"/>
      </w:pPr>
      <w:r>
        <w:t>3.5 Azure DevOps Server Build Services</w:t>
      </w:r>
    </w:p>
    <w:p w:rsidR="00644E37" w:rsidRDefault="00BA74CD">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Enterprise Subscription do Visual Studio, Assinatura do Visual Studio Professional, assinatura mensal do Visual Studio Enterprise ou do Visual Studio Professional, o Cliente também poderá instalar o software Visual Studio e permitir o acesso e uso dele como parte do Azure DevOps Server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do Azure DevOps Server do Cliente.</w:t>
      </w:r>
    </w:p>
    <w:p w:rsidR="00644E37" w:rsidRDefault="00644E37">
      <w:pPr>
        <w:pStyle w:val="ProductList-Body"/>
      </w:pPr>
    </w:p>
    <w:p w:rsidR="00644E37" w:rsidRDefault="00BA74CD">
      <w:pPr>
        <w:pStyle w:val="ProductList-ClauseHeading"/>
        <w:outlineLvl w:val="4"/>
      </w:pPr>
      <w:r>
        <w:t>3.6 Software Adicional</w:t>
      </w:r>
    </w:p>
    <w:tbl>
      <w:tblPr>
        <w:tblStyle w:val="PURTable"/>
        <w:tblW w:w="0" w:type="dxa"/>
        <w:tblLook w:val="04A0" w:firstRow="1" w:lastRow="0" w:firstColumn="1" w:lastColumn="0" w:noHBand="0" w:noVBand="1"/>
      </w:tblPr>
      <w:tblGrid>
        <w:gridCol w:w="3676"/>
        <w:gridCol w:w="3620"/>
        <w:gridCol w:w="3620"/>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644E37" w:rsidRDefault="00644E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44E37" w:rsidRDefault="00644E37">
            <w:pPr>
              <w:pStyle w:val="ProductList-TableBody"/>
            </w:pPr>
          </w:p>
        </w:tc>
      </w:tr>
    </w:tbl>
    <w:p w:rsidR="00644E37" w:rsidRDefault="00BA74CD">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700"/>
        <w:gridCol w:w="3646"/>
        <w:gridCol w:w="3479"/>
        <w:gridCol w:w="91"/>
      </w:tblGrid>
      <w:tr w:rsidR="00644E3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Failover: N/D</w:t>
            </w:r>
          </w:p>
        </w:tc>
      </w:tr>
      <w:tr w:rsidR="00644E3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8">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Roaming: N/D</w:t>
            </w:r>
          </w:p>
        </w:tc>
      </w:tr>
      <w:tr w:rsidR="00644E3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r w:rsidR="00644E37">
        <w:tc>
          <w:tcPr>
            <w:tcW w:w="12240" w:type="dxa"/>
            <w:gridSpan w:val="4"/>
            <w:tcBorders>
              <w:top w:val="none" w:sz="4" w:space="0" w:color="6E6E6E"/>
              <w:left w:val="none" w:sz="4" w:space="0" w:color="6E6E6E"/>
              <w:bottom w:val="none" w:sz="4" w:space="0" w:color="6E6E6E"/>
              <w:right w:val="none" w:sz="4" w:space="0" w:color="6E6E6E"/>
            </w:tcBorders>
          </w:tcPr>
          <w:p w:rsidR="00644E37" w:rsidRDefault="00644E37">
            <w:pPr>
              <w:pStyle w:val="PURBreadcrumb"/>
            </w:pPr>
          </w:p>
          <w:tbl>
            <w:tblPr>
              <w:tblW w:w="0" w:type="dxa"/>
              <w:tblLook w:val="04A0" w:firstRow="1" w:lastRow="0" w:firstColumn="1" w:lastColumn="0" w:noHBand="0" w:noVBand="1"/>
            </w:tblPr>
            <w:tblGrid>
              <w:gridCol w:w="10800"/>
            </w:tblGrid>
            <w:tr w:rsidR="00644E37">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TableBody"/>
            </w:pPr>
          </w:p>
        </w:tc>
      </w:tr>
    </w:tbl>
    <w:p w:rsidR="00644E37" w:rsidRDefault="00644E37">
      <w:pPr>
        <w:pStyle w:val="ProductList-Body"/>
      </w:pPr>
    </w:p>
    <w:p w:rsidR="00644E37" w:rsidRDefault="00BA74CD">
      <w:pPr>
        <w:pStyle w:val="ProductList-OfferingGroupHeading"/>
        <w:outlineLvl w:val="1"/>
      </w:pPr>
      <w:bookmarkStart w:id="190" w:name="_Sec618"/>
      <w:r>
        <w:t>Windows</w:t>
      </w:r>
      <w:bookmarkEnd w:id="190"/>
      <w:r>
        <w:fldChar w:fldCharType="begin"/>
      </w:r>
      <w:r>
        <w:instrText xml:space="preserve"> TC "</w:instrText>
      </w:r>
      <w:bookmarkStart w:id="191" w:name="_Toc33709464"/>
      <w:r>
        <w:instrText>Windows</w:instrText>
      </w:r>
      <w:bookmarkEnd w:id="191"/>
      <w:r>
        <w:instrText>" \l 2</w:instrText>
      </w:r>
      <w:r>
        <w:fldChar w:fldCharType="end"/>
      </w:r>
    </w:p>
    <w:p w:rsidR="00644E37" w:rsidRDefault="00BA74CD">
      <w:pPr>
        <w:pStyle w:val="ProductList-Offering2HeadingNoBorder"/>
        <w:outlineLvl w:val="2"/>
      </w:pPr>
      <w:bookmarkStart w:id="192" w:name="_Sec652"/>
      <w:r>
        <w:t>Sistema Operacional Windows Desktop</w:t>
      </w:r>
      <w:bookmarkEnd w:id="192"/>
      <w:r>
        <w:fldChar w:fldCharType="begin"/>
      </w:r>
      <w:r>
        <w:instrText xml:space="preserve"> TC "</w:instrText>
      </w:r>
      <w:bookmarkStart w:id="193" w:name="_Toc33709465"/>
      <w:r>
        <w:instrText>Sistema Operacional Windows Desktop</w:instrText>
      </w:r>
      <w:bookmarkEnd w:id="193"/>
      <w:r>
        <w:instrText>" \l 3</w:instrText>
      </w:r>
      <w:r>
        <w:fldChar w:fldCharType="end"/>
      </w:r>
    </w:p>
    <w:p w:rsidR="00644E37" w:rsidRDefault="00BA74CD">
      <w:pPr>
        <w:pStyle w:val="ProductList-Offering1SubSection"/>
        <w:outlineLvl w:val="3"/>
      </w:pPr>
      <w:bookmarkStart w:id="194" w:name="_Sec700"/>
      <w:r>
        <w:t>1. Disponibilidade do Programa</w:t>
      </w:r>
      <w:bookmarkEnd w:id="194"/>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644E3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44E37">
        <w:tc>
          <w:tcPr>
            <w:tcW w:w="3920" w:type="dxa"/>
            <w:tcBorders>
              <w:top w:val="single" w:sz="9" w:space="0" w:color="FFFFFF"/>
              <w:left w:val="single" w:sz="9" w:space="0" w:color="FFFFFF"/>
              <w:bottom w:val="dashed" w:sz="4" w:space="0" w:color="BFBFBF"/>
              <w:right w:val="single" w:sz="9" w:space="0" w:color="FFFFFF"/>
            </w:tcBorders>
          </w:tcPr>
          <w:p w:rsidR="00644E37" w:rsidRDefault="00BA74CD">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r>
      <w:tr w:rsidR="00644E37">
        <w:tc>
          <w:tcPr>
            <w:tcW w:w="39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r>
      <w:tr w:rsidR="00644E37">
        <w:tc>
          <w:tcPr>
            <w:tcW w:w="39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r>
      <w:tr w:rsidR="00644E37">
        <w:tc>
          <w:tcPr>
            <w:tcW w:w="39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r>
      <w:tr w:rsidR="00644E37">
        <w:tc>
          <w:tcPr>
            <w:tcW w:w="39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r>
      <w:tr w:rsidR="00644E37">
        <w:tc>
          <w:tcPr>
            <w:tcW w:w="39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r>
      <w:tr w:rsidR="00644E37">
        <w:tc>
          <w:tcPr>
            <w:tcW w:w="39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r>
      <w:tr w:rsidR="00644E37">
        <w:tc>
          <w:tcPr>
            <w:tcW w:w="39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t>Complemento do Windows 10 Enterprise E3 por Usuário (para Enterprise por dispositivo)</w:t>
            </w:r>
            <w:r>
              <w:fldChar w:fldCharType="begin"/>
            </w:r>
            <w:r>
              <w:instrText xml:space="preserve"> XE "Complemento do Windows 10 Enterprise E3 por Usuário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r>
      <w:tr w:rsidR="00644E37">
        <w:tc>
          <w:tcPr>
            <w:tcW w:w="39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rPr>
                <w:color w:val="000000"/>
              </w:rPr>
              <w:t>Complemento do Windows 10 Enterprise E5 Por Usuário (para Enterprise por dispositivo) (SL)</w:t>
            </w:r>
            <w:r>
              <w:fldChar w:fldCharType="begin"/>
            </w:r>
            <w:r>
              <w:instrText xml:space="preserve"> XE "Complemento do Windows 10 Enterprise E5 Por Usuário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r>
      <w:tr w:rsidR="00644E37">
        <w:tc>
          <w:tcPr>
            <w:tcW w:w="39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r>
      <w:tr w:rsidR="00644E37">
        <w:tc>
          <w:tcPr>
            <w:tcW w:w="39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r>
      <w:tr w:rsidR="00644E37">
        <w:tc>
          <w:tcPr>
            <w:tcW w:w="39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r>
      <w:tr w:rsidR="00644E37">
        <w:tc>
          <w:tcPr>
            <w:tcW w:w="39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t>Windows 10 Education E5</w:t>
            </w:r>
            <w:r>
              <w:fldChar w:fldCharType="begin"/>
            </w:r>
            <w:r>
              <w:instrText xml:space="preserve"> XE "Windows 10 Education E5"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r>
      <w:tr w:rsidR="00644E37">
        <w:tc>
          <w:tcPr>
            <w:tcW w:w="39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t>Windows 10 Enterprise A5</w:t>
            </w:r>
            <w:r>
              <w:fldChar w:fldCharType="begin"/>
            </w:r>
            <w:r>
              <w:instrText xml:space="preserve"> XE "Windows 10 Enterprise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r>
      <w:tr w:rsidR="00644E37">
        <w:tc>
          <w:tcPr>
            <w:tcW w:w="39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r>
      <w:tr w:rsidR="00644E37">
        <w:tc>
          <w:tcPr>
            <w:tcW w:w="39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t xml:space="preserve">E3 do Windows VDA </w:t>
            </w:r>
            <w:r>
              <w:fldChar w:fldCharType="begin"/>
            </w:r>
            <w:r>
              <w:instrText xml:space="preserve"> XE "E3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r>
      <w:tr w:rsidR="00644E37">
        <w:tc>
          <w:tcPr>
            <w:tcW w:w="39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t xml:space="preserve">E5 do Windows VDA </w:t>
            </w:r>
            <w:r>
              <w:fldChar w:fldCharType="begin"/>
            </w:r>
            <w:r>
              <w:instrText xml:space="preserve"> XE "E5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r>
      <w:tr w:rsidR="00644E37">
        <w:tc>
          <w:tcPr>
            <w:tcW w:w="39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r>
      <w:tr w:rsidR="00644E37">
        <w:tc>
          <w:tcPr>
            <w:tcW w:w="39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t>Atualização do Windows 10 Home para Pro para Microsoft 365 Business</w:t>
            </w:r>
            <w:r>
              <w:fldChar w:fldCharType="begin"/>
            </w:r>
            <w:r>
              <w:instrText xml:space="preserve"> XE "Atualização do Windows 10 Home para Pro para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r>
      <w:tr w:rsidR="00644E37">
        <w:tc>
          <w:tcPr>
            <w:tcW w:w="39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rPr>
                <w:color w:val="000000"/>
              </w:rPr>
              <w:t>Windows 8.1 Enterprise Sideloading (Por Dispositivo)</w:t>
            </w:r>
            <w:r>
              <w:fldChar w:fldCharType="begin"/>
            </w:r>
            <w:r>
              <w:instrText xml:space="preserve"> XE "Windows 8.1 Enterprise Sideloading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r>
      <w:tr w:rsidR="00644E37">
        <w:tc>
          <w:tcPr>
            <w:tcW w:w="39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r>
      <w:tr w:rsidR="00644E37">
        <w:tc>
          <w:tcPr>
            <w:tcW w:w="39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r>
      <w:tr w:rsidR="00644E37">
        <w:tc>
          <w:tcPr>
            <w:tcW w:w="3920" w:type="dxa"/>
            <w:tcBorders>
              <w:top w:val="dashed" w:sz="4" w:space="0" w:color="BFBFBF"/>
              <w:left w:val="single" w:sz="9" w:space="0" w:color="FFFFFF"/>
              <w:bottom w:val="dashed" w:sz="4" w:space="0" w:color="B2B2B2"/>
              <w:right w:val="single" w:sz="9" w:space="0" w:color="FFFFFF"/>
            </w:tcBorders>
          </w:tcPr>
          <w:p w:rsidR="00644E37" w:rsidRDefault="00BA74CD">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644E37" w:rsidRDefault="00BA74C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rsidR="00644E37" w:rsidRDefault="00644E3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644E37" w:rsidRDefault="00644E3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r>
      <w:tr w:rsidR="00644E37">
        <w:tc>
          <w:tcPr>
            <w:tcW w:w="3920" w:type="dxa"/>
            <w:tcBorders>
              <w:top w:val="dashed" w:sz="4" w:space="0" w:color="B2B2B2"/>
              <w:left w:val="single" w:sz="9" w:space="0" w:color="FFFFFF"/>
              <w:bottom w:val="single" w:sz="4" w:space="0" w:color="FFFFFF"/>
              <w:right w:val="single" w:sz="9" w:space="0" w:color="FFFFFF"/>
            </w:tcBorders>
          </w:tcPr>
          <w:p w:rsidR="00644E37" w:rsidRDefault="00BA74CD">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644E37" w:rsidRDefault="00644E3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644E37" w:rsidRDefault="00644E3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644E37" w:rsidRDefault="00644E3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r>
    </w:tbl>
    <w:p w:rsidR="00644E37" w:rsidRDefault="00BA74CD">
      <w:pPr>
        <w:pStyle w:val="ProductList-Offering1SubSection"/>
        <w:outlineLvl w:val="3"/>
      </w:pPr>
      <w:bookmarkStart w:id="195" w:name="_Sec755"/>
      <w:r>
        <w:lastRenderedPageBreak/>
        <w:t>2. Condições do Produto</w:t>
      </w:r>
      <w:bookmarkEnd w:id="195"/>
    </w:p>
    <w:tbl>
      <w:tblPr>
        <w:tblStyle w:val="PURTable"/>
        <w:tblW w:w="0" w:type="dxa"/>
        <w:tblLook w:val="04A0" w:firstRow="1" w:lastRow="0" w:firstColumn="1" w:lastColumn="0" w:noHBand="0" w:noVBand="1"/>
      </w:tblPr>
      <w:tblGrid>
        <w:gridCol w:w="3627"/>
        <w:gridCol w:w="3632"/>
        <w:gridCol w:w="365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Produtos Adicionais</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Adequação (“True-Up”):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E37" w:rsidRDefault="00BA74CD">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644E37" w:rsidRDefault="00644E37">
      <w:pPr>
        <w:pStyle w:val="ProductList-Body"/>
      </w:pPr>
    </w:p>
    <w:p w:rsidR="00644E37" w:rsidRDefault="00BA74CD">
      <w:pPr>
        <w:pStyle w:val="ProductList-ClauseHeading"/>
        <w:outlineLvl w:val="4"/>
      </w:pPr>
      <w:r>
        <w:t>2.1 Cessão da Licença</w:t>
      </w:r>
    </w:p>
    <w:p w:rsidR="00644E37" w:rsidRDefault="00BA74CD">
      <w:pPr>
        <w:pStyle w:val="ProductList-SubClauseHeading"/>
        <w:outlineLvl w:val="5"/>
      </w:pPr>
      <w:r>
        <w:t>2.1.1 Qualificação de Atribuição de Licenças Por Usuário (Exceto Virtual Desktop Access)</w:t>
      </w:r>
    </w:p>
    <w:p w:rsidR="00644E37" w:rsidRDefault="00BA74CD">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com o Sistema Operacional Qualificado. Esse dispositivo também deverá ser o dispositivo de trabalho principal do Usuário Principal. </w:t>
      </w:r>
    </w:p>
    <w:p w:rsidR="00644E37" w:rsidRDefault="00644E37">
      <w:pPr>
        <w:pStyle w:val="ProductList-BodyIndented"/>
      </w:pPr>
    </w:p>
    <w:p w:rsidR="00644E37" w:rsidRDefault="00BA74CD">
      <w:pPr>
        <w:pStyle w:val="ProductList-SubClauseHeading"/>
        <w:outlineLvl w:val="5"/>
      </w:pPr>
      <w:r>
        <w:t>2.1.2 Qualificação de Atribuição de Licenças Por Dispositivo (Exceto Virtual Desktop Access)</w:t>
      </w:r>
    </w:p>
    <w:p w:rsidR="00644E37" w:rsidRDefault="00BA74CD">
      <w:pPr>
        <w:pStyle w:val="ProductList-BodyIndented"/>
      </w:pPr>
      <w:r>
        <w:t xml:space="preserve">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e o Sistema Operacional Qualificado deve ser instalado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A atribuição de licença Por Dispositivo é permanente, a menos que o Cliente tenha Software Assurance para aquele dispositivo.</w:t>
      </w:r>
    </w:p>
    <w:p w:rsidR="00644E37" w:rsidRDefault="00644E37">
      <w:pPr>
        <w:pStyle w:val="ProductList-BodyIndented"/>
      </w:pPr>
    </w:p>
    <w:p w:rsidR="00644E37" w:rsidRDefault="00BA74CD">
      <w:pPr>
        <w:pStyle w:val="ProductList-SubClauseHeading"/>
        <w:outlineLvl w:val="5"/>
      </w:pPr>
      <w:r>
        <w:t>2.1.3 Qualificação de Atribuição de Licenças de Virtual Desktop Access (VDA)</w:t>
      </w:r>
    </w:p>
    <w:p w:rsidR="00644E37" w:rsidRDefault="00BA74CD">
      <w:pPr>
        <w:pStyle w:val="ProductList-BodyIndented"/>
      </w:pPr>
      <w:r>
        <w:t>As licenças VDA Por Dispositivo e Por Usuário podem ser atribuídas a qualquer usuário ou dispositivo.</w:t>
      </w:r>
    </w:p>
    <w:p w:rsidR="00644E37" w:rsidRDefault="00644E37">
      <w:pPr>
        <w:pStyle w:val="ProductList-BodyIndented"/>
      </w:pPr>
    </w:p>
    <w:p w:rsidR="00644E37" w:rsidRDefault="00BA74CD">
      <w:pPr>
        <w:pStyle w:val="ProductList-ClauseHeading"/>
        <w:outlineLvl w:val="4"/>
      </w:pPr>
      <w:r>
        <w:t>2.2 Sistemas Operacionais Qualificados</w:t>
      </w:r>
    </w:p>
    <w:p w:rsidR="00644E37" w:rsidRDefault="00BA74CD">
      <w:pPr>
        <w:pStyle w:val="ProductList-Body"/>
      </w:pPr>
      <w:r>
        <w:t xml:space="preserve">O software Windows adquirido por meio de um contrato de licenciamento por volume só pode ser instalado ou ativado em dispositivos licenciados para executar um dos sistemas operacionais (SO) qualificados a seguir.  </w:t>
      </w:r>
    </w:p>
    <w:p w:rsidR="00644E37" w:rsidRDefault="00644E37">
      <w:pPr>
        <w:pStyle w:val="ProductList-Body"/>
      </w:pPr>
    </w:p>
    <w:p w:rsidR="00644E37" w:rsidRDefault="00BA74CD">
      <w:pPr>
        <w:pStyle w:val="ProductList-SubClauseHeading"/>
        <w:outlineLvl w:val="5"/>
      </w:pPr>
      <w:r>
        <w:t>2.2.1 Licenças de Sistema Operacional Qualificado – Por Usuário e Licenças do Virtual Desktop Access Por Dispositivo/Usuário</w:t>
      </w:r>
    </w:p>
    <w:tbl>
      <w:tblPr>
        <w:tblStyle w:val="PURTable0"/>
        <w:tblW w:w="0" w:type="dxa"/>
        <w:tblLook w:val="04A0" w:firstRow="1" w:lastRow="0" w:firstColumn="1" w:lastColumn="0" w:noHBand="0" w:noVBand="1"/>
      </w:tblPr>
      <w:tblGrid>
        <w:gridCol w:w="3531"/>
        <w:gridCol w:w="3821"/>
        <w:gridCol w:w="3204"/>
      </w:tblGrid>
      <w:tr w:rsidR="00644E3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Sistemas Operacionais Qualificados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jc w:val="center"/>
            </w:pPr>
            <w:r>
              <w:rPr>
                <w:color w:val="FFFFFF"/>
              </w:rPr>
              <w:t>Contrato de Microsoft Cloud</w:t>
            </w:r>
          </w:p>
        </w:tc>
      </w:tr>
      <w:tr w:rsidR="00644E37">
        <w:tc>
          <w:tcPr>
            <w:tcW w:w="3920" w:type="dxa"/>
            <w:tcBorders>
              <w:top w:val="single" w:sz="4" w:space="0" w:color="000000"/>
              <w:left w:val="single" w:sz="4" w:space="0" w:color="000000"/>
              <w:bottom w:val="single" w:sz="4" w:space="0" w:color="000000"/>
              <w:right w:val="none" w:sz="4" w:space="0" w:color="000000"/>
            </w:tcBorders>
          </w:tcPr>
          <w:p w:rsidR="00644E37" w:rsidRDefault="00BA74C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644E37" w:rsidRDefault="00644E3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644E37" w:rsidRDefault="00644E37">
            <w:pPr>
              <w:pStyle w:val="ProductList-TableBody"/>
            </w:pPr>
          </w:p>
        </w:tc>
      </w:tr>
      <w:tr w:rsidR="00644E37">
        <w:tc>
          <w:tcPr>
            <w:tcW w:w="39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3920" w:type="dxa"/>
            <w:tcBorders>
              <w:top w:val="single" w:sz="4" w:space="0" w:color="000000"/>
              <w:left w:val="single" w:sz="4" w:space="0" w:color="000000"/>
              <w:bottom w:val="single" w:sz="4" w:space="0" w:color="000000"/>
              <w:right w:val="none" w:sz="4" w:space="0" w:color="000000"/>
            </w:tcBorders>
          </w:tcPr>
          <w:p w:rsidR="00644E37" w:rsidRDefault="00BA74C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644E37" w:rsidRDefault="00644E3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644E37" w:rsidRDefault="00644E37">
            <w:pPr>
              <w:pStyle w:val="ProductList-TableBody"/>
              <w:jc w:val="center"/>
            </w:pPr>
          </w:p>
        </w:tc>
      </w:tr>
      <w:tr w:rsidR="00644E37">
        <w:tc>
          <w:tcPr>
            <w:tcW w:w="39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 xml:space="preserve">  Enterprise, Pro, Professional, Ultimate, Windows 7 Professional/Ultimate para Sistemas Incorporados,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r>
    </w:tbl>
    <w:p w:rsidR="00644E37" w:rsidRDefault="00644E37">
      <w:pPr>
        <w:pStyle w:val="ProductList-BodyIndented"/>
      </w:pPr>
    </w:p>
    <w:p w:rsidR="00644E37" w:rsidRDefault="00BA74CD">
      <w:pPr>
        <w:pStyle w:val="ProductList-SubClauseHeading"/>
        <w:outlineLvl w:val="5"/>
      </w:pPr>
      <w:r>
        <w:t>2.2.2 Licenças de Sistema Operacional Qualificado – Por Dispositivo (Exceto Licenças do Virtual Desktop Access)</w:t>
      </w:r>
    </w:p>
    <w:p w:rsidR="00644E37" w:rsidRDefault="00BA74CD">
      <w:pPr>
        <w:pStyle w:val="ProductList-BodyIndented"/>
      </w:pPr>
      <w:r>
        <w:t xml:space="preserve">A menos que o Cliente tenha Software Assurance para o dispositivo, o Cliente deverá remover o Sistema Operacional Qualificado do dispositivo antes de instalar o software Windows adquirido por meio de um contrato de licenciamento por volume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rsidR="00644E37" w:rsidRDefault="00644E37">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jc w:val="center"/>
            </w:pPr>
            <w:r>
              <w:rPr>
                <w:color w:val="FFFFFF"/>
              </w:rPr>
              <w:t>Contrato Enterprise Existente (EA)/Open Value Para Toda a 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jc w:val="center"/>
            </w:pPr>
            <w:r>
              <w:rPr>
                <w:color w:val="FFFFFF"/>
              </w:rPr>
              <w:t>Academic e Charity</w:t>
            </w:r>
          </w:p>
        </w:tc>
      </w:tr>
      <w:tr w:rsidR="00644E37">
        <w:tc>
          <w:tcPr>
            <w:tcW w:w="4040" w:type="dxa"/>
            <w:tcBorders>
              <w:top w:val="single" w:sz="4" w:space="0" w:color="000000"/>
              <w:left w:val="single" w:sz="4" w:space="0" w:color="000000"/>
              <w:bottom w:val="single" w:sz="4" w:space="0" w:color="000000"/>
              <w:right w:val="none" w:sz="4" w:space="0" w:color="000000"/>
            </w:tcBorders>
          </w:tcPr>
          <w:p w:rsidR="00644E37" w:rsidRDefault="00BA74C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44E37" w:rsidRDefault="00644E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E37" w:rsidRDefault="00644E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E37" w:rsidRDefault="00644E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E37" w:rsidRDefault="00644E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44E37" w:rsidRDefault="00644E37">
            <w:pPr>
              <w:pStyle w:val="ProductList-TableBody"/>
              <w:jc w:val="center"/>
            </w:pP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4040" w:type="dxa"/>
            <w:tcBorders>
              <w:top w:val="single" w:sz="4" w:space="0" w:color="000000"/>
              <w:left w:val="single" w:sz="4" w:space="0" w:color="000000"/>
              <w:bottom w:val="single" w:sz="4" w:space="0" w:color="000000"/>
              <w:right w:val="none" w:sz="4" w:space="0" w:color="000000"/>
            </w:tcBorders>
          </w:tcPr>
          <w:p w:rsidR="00644E37" w:rsidRDefault="00BA74C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44E37" w:rsidRDefault="00644E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E37" w:rsidRDefault="00644E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E37" w:rsidRDefault="00644E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E37" w:rsidRDefault="00644E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44E37" w:rsidRDefault="00644E37">
            <w:pPr>
              <w:pStyle w:val="ProductList-TableBody"/>
              <w:jc w:val="center"/>
            </w:pP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4040" w:type="dxa"/>
            <w:tcBorders>
              <w:top w:val="single" w:sz="4" w:space="0" w:color="000000"/>
              <w:left w:val="single" w:sz="4" w:space="0" w:color="000000"/>
              <w:bottom w:val="single" w:sz="4" w:space="0" w:color="000000"/>
              <w:right w:val="none" w:sz="4" w:space="0" w:color="000000"/>
            </w:tcBorders>
          </w:tcPr>
          <w:p w:rsidR="00644E37" w:rsidRDefault="00BA74C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44E37" w:rsidRDefault="00644E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E37" w:rsidRDefault="00644E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E37" w:rsidRDefault="00644E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E37" w:rsidRDefault="00644E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44E37" w:rsidRDefault="00644E37">
            <w:pPr>
              <w:pStyle w:val="ProductList-TableBody"/>
              <w:jc w:val="center"/>
            </w:pP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4040" w:type="dxa"/>
            <w:tcBorders>
              <w:top w:val="single" w:sz="4" w:space="0" w:color="000000"/>
              <w:left w:val="single" w:sz="4" w:space="0" w:color="000000"/>
              <w:bottom w:val="single" w:sz="4" w:space="0" w:color="000000"/>
              <w:right w:val="none" w:sz="4" w:space="0" w:color="000000"/>
            </w:tcBorders>
          </w:tcPr>
          <w:p w:rsidR="00644E37" w:rsidRDefault="00BA74C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44E37" w:rsidRDefault="00644E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E37" w:rsidRDefault="00644E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E37" w:rsidRDefault="00644E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E37" w:rsidRDefault="00644E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44E37" w:rsidRDefault="00644E37">
            <w:pPr>
              <w:pStyle w:val="ProductList-TableBody"/>
              <w:jc w:val="center"/>
            </w:pP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4040" w:type="dxa"/>
            <w:tcBorders>
              <w:top w:val="single" w:sz="4" w:space="0" w:color="000000"/>
              <w:left w:val="single" w:sz="4" w:space="0" w:color="000000"/>
              <w:bottom w:val="single" w:sz="4" w:space="0" w:color="000000"/>
              <w:right w:val="none" w:sz="4" w:space="0" w:color="000000"/>
            </w:tcBorders>
          </w:tcPr>
          <w:p w:rsidR="00644E37" w:rsidRDefault="00BA74CD">
            <w:pPr>
              <w:pStyle w:val="ProductList-TableBody"/>
            </w:pPr>
            <w:r>
              <w:rPr>
                <w:b/>
              </w:rPr>
              <w:lastRenderedPageBreak/>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44E37" w:rsidRDefault="00644E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E37" w:rsidRDefault="00644E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E37" w:rsidRDefault="00644E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E37" w:rsidRDefault="00644E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44E37" w:rsidRDefault="00644E37">
            <w:pPr>
              <w:pStyle w:val="ProductList-TableBody"/>
              <w:jc w:val="center"/>
            </w:pP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4040" w:type="dxa"/>
            <w:tcBorders>
              <w:top w:val="single" w:sz="4" w:space="0" w:color="000000"/>
              <w:left w:val="single" w:sz="4" w:space="0" w:color="000000"/>
              <w:bottom w:val="single" w:sz="4" w:space="0" w:color="000000"/>
              <w:right w:val="none" w:sz="4" w:space="0" w:color="000000"/>
            </w:tcBorders>
          </w:tcPr>
          <w:p w:rsidR="00644E37" w:rsidRDefault="00BA74C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44E37" w:rsidRDefault="00644E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E37" w:rsidRDefault="00644E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E37" w:rsidRDefault="00644E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E37" w:rsidRDefault="00644E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44E37" w:rsidRDefault="00644E37">
            <w:pPr>
              <w:pStyle w:val="ProductList-TableBody"/>
              <w:jc w:val="center"/>
            </w:pP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4040" w:type="dxa"/>
            <w:tcBorders>
              <w:top w:val="single" w:sz="4" w:space="0" w:color="000000"/>
              <w:left w:val="single" w:sz="4" w:space="0" w:color="000000"/>
              <w:bottom w:val="single" w:sz="4" w:space="0" w:color="000000"/>
              <w:right w:val="none" w:sz="4" w:space="0" w:color="000000"/>
            </w:tcBorders>
          </w:tcPr>
          <w:p w:rsidR="00644E37" w:rsidRDefault="00BA74CD">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rsidR="00644E37" w:rsidRDefault="00644E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E37" w:rsidRDefault="00644E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E37" w:rsidRDefault="00644E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4E37" w:rsidRDefault="00644E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44E37" w:rsidRDefault="00644E37">
            <w:pPr>
              <w:pStyle w:val="ProductList-TableBody"/>
              <w:jc w:val="center"/>
            </w:pP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Windows 2000 Professional para Sistemas Incorporados</w:t>
            </w:r>
            <w:r>
              <w:fldChar w:fldCharType="begin"/>
            </w:r>
            <w:r>
              <w:instrText xml:space="preserve"> XE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Windows Vista Business/Ultimate para Sistemas Incorporados</w:t>
            </w:r>
            <w:r>
              <w:fldChar w:fldCharType="begin"/>
            </w:r>
            <w:r>
              <w:instrText xml:space="preserve"> XE "Windows Vista Business/Ultimate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Windows 7 Professional/Ultimate para Sistemas Incorporados</w:t>
            </w:r>
            <w:r>
              <w:fldChar w:fldCharType="begin"/>
            </w:r>
            <w:r>
              <w:instrText xml:space="preserve"> XE "Windows 7 Professional/Ultimate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bl>
    <w:p w:rsidR="00644E37" w:rsidRDefault="00BA74CD">
      <w:pPr>
        <w:pStyle w:val="ProductList-BodyIndented"/>
      </w:pPr>
      <w:r>
        <w:rPr>
          <w:i/>
          <w:vertAlign w:val="superscript"/>
        </w:rPr>
        <w:t>1</w:t>
      </w:r>
      <w:r>
        <w:rPr>
          <w:i/>
        </w:rPr>
        <w:t xml:space="preserve">Também aplicável a Dispositivos Qualificados adquiridos por meio de fusão ou aquisição </w:t>
      </w:r>
    </w:p>
    <w:p w:rsidR="00644E37" w:rsidRDefault="00BA74CD">
      <w:pPr>
        <w:pStyle w:val="ProductList-BodyIndented"/>
      </w:pPr>
      <w:r>
        <w:rPr>
          <w:i/>
          <w:vertAlign w:val="superscript"/>
        </w:rPr>
        <w:t>2</w:t>
      </w:r>
      <w:r>
        <w:rPr>
          <w:i/>
        </w:rPr>
        <w:t xml:space="preserve">O macOS deve ser pré-instalado pelo fabricante autorizado antes da venda inicial do dispositivo. </w:t>
      </w:r>
    </w:p>
    <w:p w:rsidR="00644E37" w:rsidRDefault="00644E37">
      <w:pPr>
        <w:pStyle w:val="ProductList-BodyIndented"/>
      </w:pPr>
    </w:p>
    <w:p w:rsidR="00644E37" w:rsidRDefault="00BA74CD">
      <w:pPr>
        <w:pStyle w:val="ProductList-SubClauseHeading"/>
        <w:outlineLvl w:val="5"/>
      </w:pPr>
      <w:r>
        <w:t>2.2.3 Licenças do Sistema Operacional Qualificado de Uso Restrito – Por Dispositivo</w:t>
      </w:r>
    </w:p>
    <w:p w:rsidR="00644E37" w:rsidRDefault="00644E37">
      <w:pPr>
        <w:pStyle w:val="ProductList-BodyIndented"/>
      </w:pPr>
    </w:p>
    <w:tbl>
      <w:tblPr>
        <w:tblStyle w:val="PURTable0"/>
        <w:tblW w:w="0" w:type="dxa"/>
        <w:tblLook w:val="04A0" w:firstRow="1" w:lastRow="0" w:firstColumn="1" w:lastColumn="0" w:noHBand="0" w:noVBand="1"/>
      </w:tblPr>
      <w:tblGrid>
        <w:gridCol w:w="3957"/>
        <w:gridCol w:w="1640"/>
        <w:gridCol w:w="1640"/>
        <w:gridCol w:w="1687"/>
        <w:gridCol w:w="1632"/>
      </w:tblGrid>
      <w:tr w:rsidR="00644E3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jc w:val="center"/>
            </w:pPr>
            <w:r>
              <w:rPr>
                <w:color w:val="FFFFFF"/>
              </w:rPr>
              <w:t>Academic e Charity</w:t>
            </w:r>
          </w:p>
        </w:tc>
      </w:tr>
      <w:tr w:rsidR="00644E37">
        <w:tc>
          <w:tcPr>
            <w:tcW w:w="46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Windows 10 IoT Enterprise para Varejo ou Thin Clients</w:t>
            </w:r>
            <w:r>
              <w:fldChar w:fldCharType="begin"/>
            </w:r>
            <w:r>
              <w:instrText xml:space="preserve"> XE "Windows 10 IoT Enterprise para Varejo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46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46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46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46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46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46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46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46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46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bl>
    <w:p w:rsidR="00644E37" w:rsidRDefault="00BA74CD">
      <w:pPr>
        <w:pStyle w:val="ProductList-BodyIndented"/>
      </w:pPr>
      <w:r>
        <w:rPr>
          <w:i/>
          <w:vertAlign w:val="superscript"/>
        </w:rPr>
        <w:t>1</w:t>
      </w:r>
      <w:r>
        <w:rPr>
          <w:i/>
        </w:rPr>
        <w:t xml:space="preserve">Também aplicável a Dispositivos Qualificados adquiridos por meio de fusão ou aquisição </w:t>
      </w:r>
    </w:p>
    <w:p w:rsidR="00644E37" w:rsidRDefault="00644E37">
      <w:pPr>
        <w:pStyle w:val="ProductList-BodyIndented"/>
      </w:pPr>
    </w:p>
    <w:p w:rsidR="00644E37" w:rsidRDefault="00BA74CD">
      <w:pPr>
        <w:pStyle w:val="ProductList-BodyIndented"/>
      </w:pPr>
      <w:r>
        <w:rPr>
          <w:b/>
        </w:rPr>
        <w:t>2.2.3.1 Sistemas Operacionais Qualificados de Uso Restrito</w:t>
      </w:r>
    </w:p>
    <w:p w:rsidR="00644E37" w:rsidRDefault="00BA74CD">
      <w:pPr>
        <w:pStyle w:val="ProductList-BodyIndented"/>
      </w:pPr>
      <w:r>
        <w:t>O direito de usar o software Windows adquirido por meio de um contrato de licenciamento por volume em um dispositivo licenciado com um Sistema Operacional Qualificado de Uso Restrito é limitado ao uso específico para o qual o dispositivo foi projetado. O dispositivo que está executando o software Windows adquirido não pode ser usado como um computador de finalidade geral ou como um substituto comercialmente viável para tal sistema. O software Windows adquirido instalado em dispositivos licenciados com uma versão do Ponto de Venda (POS) do Windows Embedded deve ser usado principalmente para executar um aplicativo POS.</w:t>
      </w:r>
    </w:p>
    <w:p w:rsidR="00644E37" w:rsidRDefault="00644E37">
      <w:pPr>
        <w:pStyle w:val="ProductList-BodyIndented"/>
      </w:pPr>
    </w:p>
    <w:p w:rsidR="00644E37" w:rsidRDefault="00BA74CD">
      <w:pPr>
        <w:pStyle w:val="ProductList-BodyIndented"/>
      </w:pPr>
      <w:r>
        <w:rPr>
          <w:b/>
        </w:rPr>
        <w:t>2.2.3.2 Limitação de Compra de Software Assurance para Sistemas Operacionais Qualificados de Uso Restrito</w:t>
      </w:r>
    </w:p>
    <w:p w:rsidR="00644E37" w:rsidRDefault="00BA74CD">
      <w:pPr>
        <w:pStyle w:val="ProductList-BodyIndented"/>
      </w:pPr>
      <w:r>
        <w:t>O Software Assurance não pode ser adquirido para dispositivos licenciados com Sistemas Operacionais Qualificados de Uso Restrito. Esta limitação não se aplica a dispositivos licenciados com o Windows 10 IoT para Varejo ou Thin Clients.</w:t>
      </w:r>
    </w:p>
    <w:p w:rsidR="00644E37" w:rsidRDefault="00644E37">
      <w:pPr>
        <w:pStyle w:val="ProductList-BodyIndented"/>
      </w:pPr>
    </w:p>
    <w:p w:rsidR="00644E37" w:rsidRDefault="00BA74CD">
      <w:pPr>
        <w:pStyle w:val="ProductList-ClauseHeading"/>
        <w:outlineLvl w:val="4"/>
      </w:pPr>
      <w:r>
        <w:t>2.3 Mesclagem de Licenças Por Usuário e Por Dispositivo em Registros Enterprise</w:t>
      </w:r>
    </w:p>
    <w:p w:rsidR="00644E37" w:rsidRDefault="00BA74CD">
      <w:pPr>
        <w:pStyle w:val="ProductList-Body"/>
      </w:pPr>
      <w:r>
        <w:t>Os Clientes poderão mesclar as licenças do Windows Por Dispositivo e Por Usuário nos Registros Enterprise se 1) todos os usuários de Dispositivos Qualificados não licenciados forem licenciados com Windows Por Usuário e 2) todos os Dispositivos Qualificados usados pelos usuários não licenciados forem licenciados com Windows Por Dispositivo.</w:t>
      </w:r>
    </w:p>
    <w:p w:rsidR="00644E37" w:rsidRDefault="00644E37">
      <w:pPr>
        <w:pStyle w:val="ProductList-Body"/>
      </w:pPr>
    </w:p>
    <w:p w:rsidR="00644E37" w:rsidRDefault="00BA74CD">
      <w:pPr>
        <w:pStyle w:val="ProductList-ClauseHeading"/>
        <w:outlineLvl w:val="4"/>
      </w:pPr>
      <w:r>
        <w:t>2.4 Atualizações do Windows Pro/Enterprise Independentes de Versão para a República Popular da China</w:t>
      </w:r>
    </w:p>
    <w:p w:rsidR="00644E37" w:rsidRDefault="00BA74CD">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Windows Enterprise e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Licenças independentes de versão para Windows Enterprise e Windows Professional.</w:t>
      </w:r>
    </w:p>
    <w:p w:rsidR="00644E37" w:rsidRDefault="00644E37">
      <w:pPr>
        <w:pStyle w:val="ProductList-Body"/>
      </w:pPr>
    </w:p>
    <w:p w:rsidR="00644E37" w:rsidRDefault="00BA74CD">
      <w:pPr>
        <w:pStyle w:val="ProductList-ClauseHeading"/>
        <w:outlineLvl w:val="4"/>
      </w:pPr>
      <w:r>
        <w:t>2.5 Restauração do Software ao Estado Anterior de Terceiros</w:t>
      </w:r>
    </w:p>
    <w:p w:rsidR="00644E37" w:rsidRDefault="00BA74CD">
      <w:pPr>
        <w:pStyle w:val="ProductList-Body"/>
      </w:pPr>
      <w:r>
        <w:t xml:space="preserve">Antes que um terceiro possa restaurar o software ao estado anterior de dispositivos de um Cliente, o Cliente deverá fornecer ao terceiro documento por escrito mostrando que ele tem as licenças requisitadas para a instalação. </w:t>
      </w:r>
    </w:p>
    <w:p w:rsidR="00644E37" w:rsidRDefault="00644E37">
      <w:pPr>
        <w:pStyle w:val="ProductList-Body"/>
      </w:pPr>
    </w:p>
    <w:p w:rsidR="00644E37" w:rsidRDefault="00BA74CD">
      <w:pPr>
        <w:pStyle w:val="ProductList-ClauseHeading"/>
        <w:outlineLvl w:val="4"/>
      </w:pPr>
      <w:r>
        <w:t>2.6 Opções de Fornecimento Regional</w:t>
      </w:r>
    </w:p>
    <w:p w:rsidR="00644E37" w:rsidRDefault="00BA74CD">
      <w:pPr>
        <w:pStyle w:val="ProductList-SubClauseHeading"/>
        <w:outlineLvl w:val="5"/>
      </w:pPr>
      <w:r>
        <w:t>2.6.1 Edições do Windows KN</w:t>
      </w:r>
    </w:p>
    <w:p w:rsidR="00644E37" w:rsidRDefault="00BA74CD">
      <w:pPr>
        <w:pStyle w:val="ProductList-BodyIndented"/>
      </w:pPr>
      <w:r>
        <w:t>Os Clientes localizados na Coreia com um contrato de licenciamento por volume ativo ou registro podem adquirir a mídia para edições do Windows KN para implantação e uso na Coreia. Nenhum outro uso é permitido.</w:t>
      </w:r>
    </w:p>
    <w:p w:rsidR="00644E37" w:rsidRDefault="00644E37">
      <w:pPr>
        <w:pStyle w:val="ProductList-BodyIndented"/>
      </w:pPr>
    </w:p>
    <w:p w:rsidR="00644E37" w:rsidRDefault="00BA74CD">
      <w:pPr>
        <w:pStyle w:val="ProductList-SubClauseHeading"/>
        <w:outlineLvl w:val="5"/>
      </w:pPr>
      <w:r>
        <w:t>2.6.2 Edições do Windows N (Sem o Windows Media Player)</w:t>
      </w:r>
    </w:p>
    <w:p w:rsidR="00644E37" w:rsidRDefault="00BA74CD">
      <w:pPr>
        <w:pStyle w:val="ProductList-BodyIndented"/>
      </w:pPr>
      <w:r>
        <w:t>Os Clientes localizados em países estabelecidos na União Europeia (UE) ou Associação Europeia de Livre Comércio (EFTA) com um contrato de licenciamento por volume ativo ou registro podem adquirir mídia para as edições do Microsoft Windows N para implantação e uso em países na União Europeia (UE) ou Associação Europeia de Livre Comércio (EFTA). (Para os fins da Open License, um “contrato ativo” é aquele associado a um Número de Autorização de Open License ativo.)</w:t>
      </w:r>
    </w:p>
    <w:p w:rsidR="00644E37" w:rsidRDefault="00644E37">
      <w:pPr>
        <w:pStyle w:val="ProductList-BodyIndented"/>
      </w:pPr>
    </w:p>
    <w:p w:rsidR="00644E37" w:rsidRDefault="00BA74CD">
      <w:pPr>
        <w:pStyle w:val="ProductList-ClauseHeading"/>
        <w:outlineLvl w:val="4"/>
      </w:pPr>
      <w:r>
        <w:t>2.7 Windows Embedded 8 Standard Enterprise Kit</w:t>
      </w:r>
    </w:p>
    <w:p w:rsidR="00644E37" w:rsidRDefault="00BA74CD">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rsidR="00644E37" w:rsidRDefault="00644E37">
      <w:pPr>
        <w:pStyle w:val="ProductList-Body"/>
      </w:pPr>
    </w:p>
    <w:p w:rsidR="00644E37" w:rsidRDefault="00BA74CD">
      <w:pPr>
        <w:pStyle w:val="ProductList-ClauseHeading"/>
        <w:outlineLvl w:val="4"/>
      </w:pPr>
      <w:r>
        <w:t>2.8. Qualificação de Compra da Atualização do Windows 10 Home para Pro para Microsoft 365 Business</w:t>
      </w:r>
    </w:p>
    <w:p w:rsidR="00644E37" w:rsidRDefault="00BA74CD">
      <w:pPr>
        <w:pStyle w:val="ProductList-Body"/>
      </w:pPr>
      <w:r>
        <w:t>Os clientes na Austrália, Canadá, Islândia, Japão, Nova Zelândia, Noruega, Suíça, EUA ou qualquer país da União Europeia podem licenciar a Atualização do Windows 10 Home para Pro para Microsoft 365 Business em qualquer quantidade até o número de suas assinaturas do Microsoft 365 Business. Não obstante a Seção 2.2 Sistemas Operacionais Qualificados, o Cliente pode instalar o software da Atualização do Windows 10 Home para Pro para Microsoft 365 Business em dispositivos licenciados com o Windows Home versão 7 ou posterior.</w:t>
      </w:r>
    </w:p>
    <w:p w:rsidR="00644E37" w:rsidRDefault="00644E37">
      <w:pPr>
        <w:pStyle w:val="ProductList-Body"/>
      </w:pPr>
    </w:p>
    <w:p w:rsidR="00644E37" w:rsidRDefault="00BA74CD">
      <w:pPr>
        <w:pStyle w:val="ProductList-ClauseHeading"/>
        <w:outlineLvl w:val="4"/>
      </w:pPr>
      <w:r>
        <w:t>2.9 Elegibilidade de Compra para Licenciamento de Direitos do Windows 10 Home para Pro para E3/E5</w:t>
      </w:r>
    </w:p>
    <w:p w:rsidR="00644E37" w:rsidRDefault="00BA74CD">
      <w:pPr>
        <w:pStyle w:val="ProductList-SubClauseHeading"/>
        <w:outlineLvl w:val="5"/>
      </w:pPr>
      <w:r>
        <w:t>2.9.1 Pré-requisitos</w:t>
      </w:r>
    </w:p>
    <w:p w:rsidR="00644E37" w:rsidRDefault="00BA74CD">
      <w:pPr>
        <w:pStyle w:val="ProductList-BodyIndented"/>
      </w:pPr>
      <w:r>
        <w:t>Não obstante a Seção 2.2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rsidR="00644E37" w:rsidRDefault="00BA74CD" w:rsidP="00BA74CD">
      <w:pPr>
        <w:pStyle w:val="ProductList-Bullet"/>
        <w:numPr>
          <w:ilvl w:val="1"/>
          <w:numId w:val="25"/>
        </w:numPr>
      </w:pPr>
      <w:r>
        <w:t>Windows 10 Enterprise por Dispositivo com SA ativo</w:t>
      </w:r>
    </w:p>
    <w:p w:rsidR="00644E37" w:rsidRDefault="00BA74CD" w:rsidP="00BA74CD">
      <w:pPr>
        <w:pStyle w:val="ProductList-Bullet"/>
        <w:numPr>
          <w:ilvl w:val="1"/>
          <w:numId w:val="25"/>
        </w:numPr>
      </w:pPr>
      <w:r>
        <w:t>SLs do Windows 10 Enterprise E3/E5</w:t>
      </w:r>
    </w:p>
    <w:p w:rsidR="00644E37" w:rsidRDefault="00644E37">
      <w:pPr>
        <w:pStyle w:val="ProductList-BodyIndented"/>
      </w:pPr>
    </w:p>
    <w:p w:rsidR="00644E37" w:rsidRDefault="00BA74CD">
      <w:pPr>
        <w:pStyle w:val="ProductList-SubClauseHeading"/>
        <w:outlineLvl w:val="5"/>
      </w:pPr>
      <w:r>
        <w:t>2.9.2 Requisitos de Compra</w:t>
      </w:r>
    </w:p>
    <w:p w:rsidR="00644E37" w:rsidRDefault="00BA74CD">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rsidR="00644E37" w:rsidRDefault="00BA74CD" w:rsidP="00BA74CD">
      <w:pPr>
        <w:pStyle w:val="ProductList-Bullet"/>
        <w:numPr>
          <w:ilvl w:val="1"/>
          <w:numId w:val="26"/>
        </w:numPr>
      </w:pPr>
      <w:r>
        <w:t>Está licenciado com o Windows 10 Enterprise por dispositivo ou</w:t>
      </w:r>
    </w:p>
    <w:p w:rsidR="00644E37" w:rsidRDefault="00BA74CD" w:rsidP="00BA74CD">
      <w:pPr>
        <w:pStyle w:val="ProductList-Bullet"/>
        <w:numPr>
          <w:ilvl w:val="1"/>
          <w:numId w:val="26"/>
        </w:numPr>
      </w:pPr>
      <w:r>
        <w:t>No qual a versão Pro ou Enterprise está instalada e é usada por um Usuário Licenciado do Windows 10 Enterprise E3/E5</w:t>
      </w:r>
    </w:p>
    <w:p w:rsidR="00644E37" w:rsidRDefault="00644E37">
      <w:pPr>
        <w:pStyle w:val="ProductList-BodyIndented"/>
      </w:pPr>
    </w:p>
    <w:p w:rsidR="00644E37" w:rsidRDefault="00BA74CD">
      <w:pPr>
        <w:pStyle w:val="ProductList-SubClauseHeading"/>
        <w:outlineLvl w:val="5"/>
      </w:pPr>
      <w:r>
        <w:t>2.9.3 Restrições de Licença</w:t>
      </w:r>
    </w:p>
    <w:p w:rsidR="00644E37" w:rsidRDefault="00BA74CD">
      <w:pPr>
        <w:pStyle w:val="ProductList-BodyIndented"/>
      </w:pPr>
      <w:r>
        <w:t>Essa licença não inclui os direitos de instalar ou executar uma Instância de qualquer versão anterior do Windows 10 Pro. Os direitos de reatribuição só se aplicam a um dispositivo de substituição com um sistema operacional qualificado Pro ou Enterprise.</w:t>
      </w:r>
    </w:p>
    <w:p w:rsidR="00644E37" w:rsidRDefault="00644E37">
      <w:pPr>
        <w:pStyle w:val="ProductList-BodyIndented"/>
      </w:pPr>
    </w:p>
    <w:p w:rsidR="00644E37" w:rsidRDefault="00BA74CD">
      <w:pPr>
        <w:pStyle w:val="ProductList-ClauseHeading"/>
        <w:outlineLvl w:val="4"/>
      </w:pPr>
      <w:r>
        <w:t>2.10 Atualizações Automáticas</w:t>
      </w:r>
    </w:p>
    <w:p w:rsidR="00644E37" w:rsidRDefault="00BA74CD">
      <w:pPr>
        <w:pStyle w:val="ProductList-Body"/>
      </w:pPr>
      <w:r>
        <w:t>O Cliente autoriza a Microsoft a baixar e instalar atualizações automaticamente em dispositivos que executam o Windows 10, a menos que tenham sido configurados para evitar atualizações automáticas usando métodos suportados. Todas as atualizações são licenciadas de acordo com os mesmos termos do Produto aos quais se aplicam.</w:t>
      </w:r>
    </w:p>
    <w:p w:rsidR="00644E37" w:rsidRDefault="00644E37">
      <w:pPr>
        <w:pStyle w:val="ProductList-Body"/>
      </w:pPr>
    </w:p>
    <w:p w:rsidR="00644E37" w:rsidRDefault="00BA74CD">
      <w:pPr>
        <w:pStyle w:val="ProductList-ClauseHeading"/>
        <w:outlineLvl w:val="4"/>
      </w:pPr>
      <w:r>
        <w:t>2.11 Windows 7 ESU (Atualizações de Segurança Estendida)</w:t>
      </w:r>
    </w:p>
    <w:p w:rsidR="00644E37" w:rsidRDefault="00BA74CD">
      <w:pPr>
        <w:pStyle w:val="ProductList-Body"/>
      </w:pPr>
      <w:r>
        <w:t xml:space="preserve">O Cliente pode adquirir as licenças do Windows 7 ESU por dispositivo. Os dispositivos que executam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local coberto pelo ESU ou que acessam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cobertos pelo ESU devem estar licenciados com o Windows 7 ESU pelo respectivo ano de cobertura. Os dispositivos que não precisam de uma licença ESU para acessar os OSEs do Windows 7 cobertos por ESU em execução no Windows Virtual Desktop no Azure. Se o Cliente tiver uma ou mais licenças de ESU, os dispositivos não precisarão de uma licença de ESU para executar ou acessar OSEs do Windows 7 cobertos por ESU quando o OSE for licenciado por meio de uma Assinatura do Visual Studio para fins de desenvolvimento ou testes. As licenças do Windows 7 ESU 2020/2021/2022 para M365 só podem ser atribuídas a dispositivos com Software Assurance ativo ou usadas pelos usuários com SLs do Windows Enterprise, VDA ou M365. As licenças do Windows 7 ESU 2020/2021/2022 podem ser atribuídas a qualquer dispositivo. As licenças do Windows 7 ESU 2021 &amp; 2022 e Windows 7 ESU 2021 &amp; 2022 para M365 só podem ser atribuídas a dispositivos também licenciados com ESU(s) para anos anteriores. </w:t>
      </w:r>
    </w:p>
    <w:p w:rsidR="00644E37" w:rsidRDefault="00644E37">
      <w:pPr>
        <w:pStyle w:val="ProductList-Body"/>
      </w:pPr>
    </w:p>
    <w:p w:rsidR="00644E37" w:rsidRDefault="00BA74CD">
      <w:pPr>
        <w:pStyle w:val="ProductList-ClauseHeading"/>
        <w:outlineLvl w:val="4"/>
      </w:pPr>
      <w:r>
        <w:t>2.12 Direito para 2020 do Windows 7 ESU para Usuários do E5 Security</w:t>
      </w:r>
    </w:p>
    <w:p w:rsidR="00644E37" w:rsidRDefault="00BA74CD">
      <w:pPr>
        <w:pStyle w:val="ProductList-Body"/>
      </w:pPr>
      <w:r>
        <w:t xml:space="preserve">Usuários licenciados com SLs do Microsoft 365 E5, do Microsoft 365 E5 Security ou do Microsoft 365 Security + Compliance por meio de um Contrato Enterprise ou um Contrato Enterprise Subscription (“Usuários Qualificados”) poderão usar até cinco dispositivos simultâneos para </w:t>
      </w:r>
      <w:r>
        <w:lastRenderedPageBreak/>
        <w:t xml:space="preserve">executar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local coberto pelo Windows 7 ESU para 2020 ou acessar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cobertos pelo Windows 7 ESU para 2020. O Cliente poderá adquirir o Windows 7 ESU 2021 e 2022 e o Windows 7 ESU 2021 e 2022 para licenças do Microsoft 365 para esses dispositivos sem a necessidade de adquirir a licença do 2020 ESU se os dispositivos foram usados exclusivamente por Usuários Qualificados pela duração do período de cobertura do ESU 2020. Esses dispositivos devem receber licenças do ESU para todos os anos respectivos se usados por quaisquer usuários não licenciados atualmente com SLs do Microsoft 365 E5, do Microsoft 365 E5 Security nem do Microsoft 365 Security + Compliance.</w:t>
      </w:r>
    </w:p>
    <w:p w:rsidR="00644E37" w:rsidRDefault="00644E37">
      <w:pPr>
        <w:pStyle w:val="ProductList-Body"/>
      </w:pPr>
    </w:p>
    <w:p w:rsidR="00644E37" w:rsidRDefault="00BA74CD">
      <w:pPr>
        <w:pStyle w:val="ProductList-ClauseHeading"/>
        <w:outlineLvl w:val="4"/>
      </w:pPr>
      <w:r>
        <w:t>2.13 Programas Acadêmicos e de Caridade</w:t>
      </w:r>
    </w:p>
    <w:p w:rsidR="00644E37" w:rsidRDefault="00BA74CD">
      <w:pPr>
        <w:pStyle w:val="ProductList-SubClauseHeading"/>
        <w:outlineLvl w:val="5"/>
      </w:pPr>
      <w:r>
        <w:t>2.13.1 Cessão da Licença</w:t>
      </w:r>
    </w:p>
    <w:p w:rsidR="00644E37" w:rsidRDefault="00BA74CD">
      <w:pPr>
        <w:pStyle w:val="ProductList-BodyIndented"/>
      </w:pPr>
      <w:r>
        <w:rPr>
          <w:b/>
        </w:rPr>
        <w:t>2.13.1.1 Cessão da Licença Por Usuário</w:t>
      </w:r>
    </w:p>
    <w:p w:rsidR="00644E37" w:rsidRDefault="00BA74CD">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w:t>
      </w:r>
    </w:p>
    <w:p w:rsidR="00644E37" w:rsidRDefault="00644E37">
      <w:pPr>
        <w:pStyle w:val="ProductList-BodyIndented"/>
      </w:pPr>
    </w:p>
    <w:p w:rsidR="00644E37" w:rsidRDefault="00BA74CD">
      <w:pPr>
        <w:pStyle w:val="ProductList-BodyIndented"/>
      </w:pPr>
      <w:r>
        <w:rPr>
          <w:b/>
        </w:rPr>
        <w:t>2.13.1.2 Cessão da Licença Por Dispositivo</w:t>
      </w:r>
    </w:p>
    <w:p w:rsidR="00644E37" w:rsidRDefault="00BA74CD">
      <w:pPr>
        <w:pStyle w:val="ProductList-BodyIndented"/>
      </w:pPr>
      <w:r>
        <w:t xml:space="preserve">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e o Sistema Operacional Qualificado deve ser instalado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A atribuição de licença Por Dispositivo é permanente, a menos que o Cliente tenha Software Assurance para aquele dispositivo. </w:t>
      </w:r>
    </w:p>
    <w:p w:rsidR="00644E37" w:rsidRDefault="00644E37">
      <w:pPr>
        <w:pStyle w:val="ProductList-BodyIndented"/>
      </w:pPr>
    </w:p>
    <w:p w:rsidR="00644E37" w:rsidRDefault="00BA74CD">
      <w:pPr>
        <w:pStyle w:val="ProductList-SubClauseHeading"/>
        <w:outlineLvl w:val="5"/>
      </w:pPr>
      <w:r>
        <w:t>2.13.2 Direitos de Edição do Windows do Programa Acadêmico</w:t>
      </w:r>
    </w:p>
    <w:p w:rsidR="00644E37" w:rsidRDefault="00BA74CD">
      <w:pPr>
        <w:pStyle w:val="ProductList-BodyIndented"/>
      </w:pPr>
      <w:r>
        <w:t>As licenças do Windows Education incluem direitos para instalar ou ativar o Windows Enterprise em vez do Windows Education.</w:t>
      </w:r>
    </w:p>
    <w:p w:rsidR="00644E37" w:rsidRDefault="00644E37">
      <w:pPr>
        <w:pStyle w:val="ProductList-BodyIndented"/>
      </w:pPr>
    </w:p>
    <w:p w:rsidR="00644E37" w:rsidRDefault="00BA74CD">
      <w:pPr>
        <w:pStyle w:val="ProductList-SubClauseHeading"/>
        <w:outlineLvl w:val="5"/>
      </w:pPr>
      <w:r>
        <w:t>2.13.3 Uso em Laboratório e Biblioteca</w:t>
      </w:r>
    </w:p>
    <w:p w:rsidR="00644E37" w:rsidRDefault="00BA74CD">
      <w:pPr>
        <w:pStyle w:val="ProductList-BodyIndented"/>
      </w:pPr>
      <w:r>
        <w:t xml:space="preserve">Instituições com Windows Education E3/E5 ou Windows 10 Education (por dispositivo) cedido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Windows 10 Education, o Windows 10 Enterprise ou o Windows 10 Pro Academic em qualquer laboratório de acesso aberto ou biblioteca da Organização da Instituição. O uso do software está sujeito aos termos de Licença para o Windows 10 Education. Esta cláusula não se aplica 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de acordo com o Contrato do Microsoft Cloud.</w:t>
      </w:r>
    </w:p>
    <w:p w:rsidR="00644E37" w:rsidRDefault="00644E37">
      <w:pPr>
        <w:pStyle w:val="ProductList-BodyIndented"/>
      </w:pPr>
    </w:p>
    <w:p w:rsidR="00644E37" w:rsidRDefault="00BA74CD">
      <w:pPr>
        <w:pStyle w:val="ProductList-SubClauseHeading"/>
        <w:outlineLvl w:val="5"/>
      </w:pPr>
      <w:r>
        <w:t>2.13.4 Dispositivos Compartilhados</w:t>
      </w:r>
    </w:p>
    <w:p w:rsidR="00644E37" w:rsidRDefault="00BA74CD">
      <w:pPr>
        <w:pStyle w:val="ProductList-BodyIndented"/>
      </w:pPr>
      <w:r>
        <w:t xml:space="preserve">Instituições com o Windows Education E3/E5 atribuído a todos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ou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estão licenciados para executar o Windows 10 Education, o Windows 10 Enterprise ou or Windows 10 Pro Academic em qualquer dispositivo compartilhado com um sistema operacional qualificado na Organização da Instituição. Para os fins desta subseção, dispositivo compartilhado significa um dispositivo não usado por ninguém mais do que 50% do tempo durante o período de um único dia de trabalho e não atribuído a nenhum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como seu dispositivo de trabalho principal. O uso do Windows em dispositivos compartilhados não conta como uso de um Produto da Plataforma Desktop para Educação de acordo com o Enrollment for Education Solutions. O uso do software está sujeito aos termos de Licença para o Windows 10 Education.</w:t>
      </w:r>
    </w:p>
    <w:p w:rsidR="00644E37" w:rsidRDefault="00644E37">
      <w:pPr>
        <w:pStyle w:val="ProductList-BodyIndented"/>
      </w:pPr>
    </w:p>
    <w:p w:rsidR="00644E37" w:rsidRDefault="00BA74CD">
      <w:pPr>
        <w:pStyle w:val="ProductList-SubClauseHeading"/>
        <w:outlineLvl w:val="5"/>
      </w:pPr>
      <w:r>
        <w:t>2.13.5 Restrições do Sistema Operacional da Edição Starter para Programas Acadêmicos</w:t>
      </w:r>
    </w:p>
    <w:p w:rsidR="00644E37" w:rsidRDefault="00BA74CD">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segundo os programas acadêmicos ou de educação e que usam o Windows XP Starter Edition, o Windows Vista Starter Edition ou o Windows 7 Starter Edition como sistema operacional qualificado não podem ser transferidas fora do país de compra.</w:t>
      </w:r>
    </w:p>
    <w:p w:rsidR="00644E37" w:rsidRDefault="00644E37">
      <w:pPr>
        <w:pStyle w:val="ProductList-BodyIndented"/>
      </w:pPr>
    </w:p>
    <w:p w:rsidR="00644E37" w:rsidRDefault="00BA74CD">
      <w:pPr>
        <w:pStyle w:val="ProductList-SubClauseHeading"/>
        <w:outlineLvl w:val="5"/>
      </w:pPr>
      <w:r>
        <w:t>2.13.6 Benefício de Graduação</w:t>
      </w:r>
    </w:p>
    <w:p w:rsidR="00644E37" w:rsidRDefault="00BA74CD">
      <w:pPr>
        <w:pStyle w:val="ProductList-BodyIndented"/>
      </w:pPr>
      <w:r>
        <w:t xml:space="preserve">Instituições com Enrollment for Education Solutions ativo poderão, a qualquer momento, durante o prazo do Registro, transferir uma licença do Windows Education para Alunos para o referido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quando ele se tornar um Graduado se 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instalar ou ativar o Windows Education em um dispositivo que pertence ao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enquanto ele está matriculado na instituição. A Instituição deverá fornecer a cada referido Graduado um contrato de licença no formulário fornecido pela Microsoft. Mediante a aceitação do Graduado dos termos do contrato de licença, o direito de o Graduado receber um direito perpétuo para executar o Windows Education localmente no mesmo dispositivo. Esse direito é intransferível para qualquer outro dispositivo.  </w:t>
      </w:r>
    </w:p>
    <w:p w:rsidR="00644E37" w:rsidRDefault="00644E37">
      <w:pPr>
        <w:pStyle w:val="ProductList-BodyIndented"/>
      </w:pPr>
    </w:p>
    <w:p w:rsidR="00644E37" w:rsidRDefault="00BA74CD">
      <w:pPr>
        <w:pStyle w:val="ProductList-Offering1SubSection"/>
        <w:outlineLvl w:val="3"/>
      </w:pPr>
      <w:bookmarkStart w:id="196" w:name="_Sec813"/>
      <w:r>
        <w:t>3. Direitos de Uso</w:t>
      </w:r>
      <w:bookmarkEnd w:id="196"/>
    </w:p>
    <w:tbl>
      <w:tblPr>
        <w:tblStyle w:val="PURTable"/>
        <w:tblW w:w="0" w:type="dxa"/>
        <w:tblLook w:val="04A0" w:firstRow="1" w:lastRow="0" w:firstColumn="1" w:lastColumn="0" w:noHBand="0" w:noVBand="1"/>
      </w:tblPr>
      <w:tblGrid>
        <w:gridCol w:w="3651"/>
        <w:gridCol w:w="3629"/>
        <w:gridCol w:w="3636"/>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89">
              <w:r>
                <w:rPr>
                  <w:color w:val="00467F"/>
                  <w:u w:val="single"/>
                </w:rPr>
                <w:t>OST</w:t>
              </w:r>
            </w:hyperlink>
            <w:r>
              <w:t xml:space="preserve"> (parte de Proteção Avançada contra Ameaças do Microsoft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Software Adicional: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Tecnologias Incluídas: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3.1 Uso Local do Windows</w:t>
      </w:r>
    </w:p>
    <w:p w:rsidR="00644E37" w:rsidRDefault="00BA74CD">
      <w:pPr>
        <w:pStyle w:val="ProductList-Body"/>
      </w:pPr>
      <w:r>
        <w:t xml:space="preserve">O Cliente pode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em dispositivos licenciados com um Sistema Operacional Qualificado.  </w:t>
      </w:r>
    </w:p>
    <w:p w:rsidR="00644E37" w:rsidRDefault="00644E37">
      <w:pPr>
        <w:pStyle w:val="ProductList-Body"/>
      </w:pPr>
    </w:p>
    <w:p w:rsidR="00644E37" w:rsidRDefault="00BA74CD">
      <w:pPr>
        <w:pStyle w:val="ProductList-ClauseHeading"/>
        <w:outlineLvl w:val="4"/>
      </w:pPr>
      <w:r>
        <w:t>3.2 Ativação Baseada em Azure AD do Windows 10</w:t>
      </w:r>
    </w:p>
    <w:p w:rsidR="00644E37" w:rsidRDefault="00BA74CD">
      <w:pPr>
        <w:pStyle w:val="ProductList-Body"/>
      </w:pPr>
      <w:r>
        <w:t xml:space="preserve">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usam a ativação baseada em Azure AD poderão ativar 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de até cinco dispositivos, simultaneamente, executando tanto a Atualização de Aniversário do Windows 10 Pro quanto a Atualização do Windows 10 Enterprise Creator ou posterior.</w:t>
      </w:r>
    </w:p>
    <w:p w:rsidR="00644E37" w:rsidRDefault="00644E37">
      <w:pPr>
        <w:pStyle w:val="ProductList-Body"/>
      </w:pPr>
    </w:p>
    <w:p w:rsidR="00644E37" w:rsidRDefault="00BA74CD">
      <w:pPr>
        <w:pStyle w:val="ProductList-ClauseHeading"/>
        <w:outlineLvl w:val="4"/>
      </w:pPr>
      <w:r>
        <w:t>3.3 Proteção Avançada Contra Ameaças do Microsoft Defender</w:t>
      </w:r>
    </w:p>
    <w:p w:rsidR="00644E37" w:rsidRDefault="00BA74CD">
      <w:pPr>
        <w:pStyle w:val="ProductList-Body"/>
      </w:pP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qualificados podem usar a Proteção Avançada contra Ameaças do Microsoft Defender</w:t>
      </w:r>
      <w:r>
        <w:fldChar w:fldCharType="begin"/>
      </w:r>
      <w:r>
        <w:instrText xml:space="preserve"> XE "Proteção Avançada contra Ameaças do Microsoft Defender" </w:instrText>
      </w:r>
      <w:r>
        <w:fldChar w:fldCharType="end"/>
      </w:r>
      <w:r>
        <w:t xml:space="preserve"> em até cinco dispositivos simultâneos.</w:t>
      </w:r>
    </w:p>
    <w:p w:rsidR="00644E37" w:rsidRDefault="00644E37">
      <w:pPr>
        <w:pStyle w:val="ProductList-Body"/>
      </w:pPr>
    </w:p>
    <w:p w:rsidR="00644E37" w:rsidRDefault="00BA74CD">
      <w:pPr>
        <w:pStyle w:val="ProductList-ClauseHeading"/>
        <w:outlineLvl w:val="4"/>
      </w:pPr>
      <w:r>
        <w:t>3.4 Aplicativos do Windows</w:t>
      </w:r>
    </w:p>
    <w:p w:rsidR="00644E37" w:rsidRDefault="00BA74CD">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0">
        <w:r>
          <w:rPr>
            <w:color w:val="00467F"/>
            <w:u w:val="single"/>
          </w:rPr>
          <w:t>http://go.microsoft.com/fwlink/?linkid=246338</w:t>
        </w:r>
      </w:hyperlink>
      <w:r>
        <w:t xml:space="preserve"> ou, para os aplicativos do Windows que acessam os serviços do Xbox, os termos de uso do Xbox.com em </w:t>
      </w:r>
      <w:hyperlink r:id="rId91">
        <w:r>
          <w:rPr>
            <w:color w:val="00467F"/>
            <w:u w:val="single"/>
          </w:rPr>
          <w:t>http://xbox.com/legal/livetou</w:t>
        </w:r>
      </w:hyperlink>
      <w:r>
        <w:t>.</w:t>
      </w:r>
    </w:p>
    <w:p w:rsidR="00644E37" w:rsidRDefault="00644E37">
      <w:pPr>
        <w:pStyle w:val="ProductList-Body"/>
      </w:pPr>
    </w:p>
    <w:p w:rsidR="00644E37" w:rsidRDefault="00BA74CD">
      <w:pPr>
        <w:pStyle w:val="ProductList-ClauseHeading"/>
        <w:outlineLvl w:val="4"/>
      </w:pPr>
      <w:r>
        <w:t>3.5 Windows 10 Mobile Enterprise</w:t>
      </w:r>
    </w:p>
    <w:p w:rsidR="00644E37" w:rsidRDefault="00BA74CD">
      <w:pPr>
        <w:pStyle w:val="ProductList-Body"/>
      </w:pPr>
      <w:r>
        <w:t>Os clientes com Contrato Enterprise, Contrato de Produtos e Serviços da Microsoft ou Contrato Select Plus podem instalar e usar o Windows 10 Mobile Enterprise durante a vigência de seu contrato.</w:t>
      </w:r>
    </w:p>
    <w:p w:rsidR="00644E37" w:rsidRDefault="00644E37">
      <w:pPr>
        <w:pStyle w:val="ProductList-Body"/>
      </w:pPr>
    </w:p>
    <w:p w:rsidR="00644E37" w:rsidRDefault="00BA74CD">
      <w:pPr>
        <w:pStyle w:val="ProductList-ClauseHeading"/>
        <w:outlineLvl w:val="4"/>
      </w:pPr>
      <w:r>
        <w:t>3.6 Direitos de Uso de Ativação do Contrato de Microsoft Cloud</w:t>
      </w:r>
    </w:p>
    <w:p w:rsidR="00644E37" w:rsidRDefault="00BA74CD">
      <w:pPr>
        <w:pStyle w:val="ProductList-Body"/>
      </w:pPr>
      <w:r>
        <w:t>Para os Clientes licenciados segundo um Contrato de Microsoft Cloud,</w:t>
      </w:r>
    </w:p>
    <w:p w:rsidR="00644E37" w:rsidRDefault="00BA74CD" w:rsidP="00BA74CD">
      <w:pPr>
        <w:pStyle w:val="ProductList-Bullet"/>
        <w:numPr>
          <w:ilvl w:val="0"/>
          <w:numId w:val="27"/>
        </w:numPr>
      </w:pPr>
      <w:r>
        <w:t xml:space="preserve">Não obstante as seções 3.2 e 3.7, cada usuário pode ativar não mais de cinco instâncias do software, simultaneamente,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 virtuais.</w:t>
      </w:r>
    </w:p>
    <w:p w:rsidR="00644E37" w:rsidRDefault="00BA74CD" w:rsidP="00BA74CD">
      <w:pPr>
        <w:pStyle w:val="ProductList-Bullet"/>
        <w:numPr>
          <w:ilvl w:val="0"/>
          <w:numId w:val="27"/>
        </w:numPr>
      </w:pPr>
      <w:r>
        <w:t>Não obstante os Termos Universais de Licença ou o contrato de licenciamento por volume, as licenças de atualização não incluem os direitos de executar ou instalar uma versão anterior, versão de idioma diferente, versão de plataforma diferente ou uma edição anterior do Windows, incluindo o Windows 10 Enterprise LTSC.</w:t>
      </w:r>
    </w:p>
    <w:p w:rsidR="00644E37" w:rsidRDefault="00BA74CD" w:rsidP="00BA74CD">
      <w:pPr>
        <w:pStyle w:val="ProductList-Bullet"/>
        <w:numPr>
          <w:ilvl w:val="0"/>
          <w:numId w:val="27"/>
        </w:numPr>
      </w:pPr>
      <w:r>
        <w:t xml:space="preserve">A Seção 4 (Software Assurance) não se aplica. </w:t>
      </w:r>
    </w:p>
    <w:p w:rsidR="00644E37" w:rsidRDefault="00644E37">
      <w:pPr>
        <w:pStyle w:val="ProductList-Body"/>
      </w:pPr>
    </w:p>
    <w:p w:rsidR="00644E37" w:rsidRDefault="00BA74CD">
      <w:pPr>
        <w:pStyle w:val="ProductList-ClauseHeading"/>
        <w:outlineLvl w:val="4"/>
      </w:pPr>
      <w:r>
        <w:t>3.7 Benefício de Atualização para Windows 10</w:t>
      </w:r>
    </w:p>
    <w:p w:rsidR="00644E37" w:rsidRDefault="00BA74CD">
      <w:pPr>
        <w:pStyle w:val="ProductList-Body"/>
      </w:pPr>
      <w:r>
        <w:t xml:space="preserve">Os SLs de Usuário a seguir incluem um benefício de atualização do Windows 10 (atualização de versão somente; a edição permanece a mesma) para dispositivo(s) licenciado(s) com Windows 7, 8, 8.1:  </w:t>
      </w:r>
    </w:p>
    <w:p w:rsidR="00644E37" w:rsidRDefault="00BA74CD" w:rsidP="00BA74CD">
      <w:pPr>
        <w:pStyle w:val="ProductList-Bullet"/>
        <w:numPr>
          <w:ilvl w:val="0"/>
          <w:numId w:val="28"/>
        </w:numPr>
      </w:pPr>
      <w:r>
        <w:t xml:space="preserve">Windows 10 Enterprise/Education (todos) </w:t>
      </w:r>
    </w:p>
    <w:p w:rsidR="00644E37" w:rsidRDefault="00BA74CD" w:rsidP="00BA74CD">
      <w:pPr>
        <w:pStyle w:val="ProductList-Bullet"/>
        <w:numPr>
          <w:ilvl w:val="0"/>
          <w:numId w:val="28"/>
        </w:numPr>
      </w:pPr>
      <w:r>
        <w:t>Microsoft 365 (todos)</w:t>
      </w:r>
    </w:p>
    <w:p w:rsidR="00644E37" w:rsidRDefault="00644E37">
      <w:pPr>
        <w:pStyle w:val="ProductList-Body"/>
      </w:pPr>
    </w:p>
    <w:p w:rsidR="00644E37" w:rsidRDefault="00BA74CD">
      <w:pPr>
        <w:pStyle w:val="ProductList-ClauseHeading"/>
        <w:outlineLvl w:val="4"/>
      </w:pPr>
      <w:r>
        <w:t>3.8 Hospedagem de Vários Locatários do Windows 10</w:t>
      </w:r>
    </w:p>
    <w:p w:rsidR="00644E37" w:rsidRDefault="00BA74CD">
      <w:pPr>
        <w:pStyle w:val="ProductList-Body"/>
      </w:pPr>
      <w:r>
        <w:t xml:space="preserve">Os clientes com SLs do Windows 10 Enterprise Por Usuário (exceto somente local), SLs do Windows 10 Education Por Usuário ou SLs do VDA por Usuário que usam a ativação com base em Azure AD podem instalar a Atualização para Criadores do Windows 10 ou software de versão posterior em uma máquina virtual em execução no Microsoft Azure (não obstante disposições em contrário na cláusula </w:t>
      </w:r>
      <w:hyperlink r:id="rId92">
        <w:r>
          <w:rPr>
            <w:color w:val="00467F"/>
            <w:u w:val="single"/>
          </w:rPr>
          <w:t>Gerenciamento de Softwares Terceirizados</w:t>
        </w:r>
      </w:hyperlink>
      <w:r>
        <w:t xml:space="preserve">) ou em um servidor compartilhado com um Parceiro de Hospedagem Qualificado Multilocatário ("QMTH") identificado em </w:t>
      </w:r>
      <w:hyperlink r:id="rId93">
        <w:r>
          <w:rPr>
            <w:color w:val="00467F"/>
            <w:u w:val="single"/>
          </w:rPr>
          <w:t>www.microsoft.com/Qualified_Multitenant_Hoster_Program</w:t>
        </w:r>
      </w:hyperlink>
      <w:r>
        <w:t xml:space="preserve">. Os direitos de instalar e usar o software com um QMTH não se aplicarão se o QMTH estiver usando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como </w:t>
      </w:r>
      <w:r>
        <w:fldChar w:fldCharType="begin"/>
      </w:r>
      <w:r>
        <w:instrText xml:space="preserve"> AutoTextList   \s NoStyle \t "Provedor de Data Center significa uma entidade que fornece serviços de infraestrutura ou de software, direta ou indiretamente, para outro provedor de serviços. A Microsoft também pode atuar como um Provedor de Data Center por meio do Microsoft Azure." </w:instrText>
      </w:r>
      <w:r>
        <w:fldChar w:fldCharType="separate"/>
      </w:r>
      <w:r>
        <w:rPr>
          <w:color w:val="0563C1"/>
        </w:rPr>
        <w:t>Provedor de Data Center</w:t>
      </w:r>
      <w:r>
        <w:fldChar w:fldCharType="end"/>
      </w:r>
      <w:r>
        <w:t xml:space="preserv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até quatro instâncias do software. Clientes do Azure Governamental podem usar ativação do KMS em vez de ativação baseada no Azure AD. Ao configurar imagens no Microsoft Azure, os Clientes deverão indicar seu uso de hospedagem de vários locatários do Windows 10 e cumprir as outras exigências de configuração do software disponíveis em </w:t>
      </w:r>
      <w:hyperlink r:id="rId94">
        <w:r>
          <w:rPr>
            <w:color w:val="00467F"/>
            <w:u w:val="single"/>
          </w:rPr>
          <w:t>https://docs.microsoft.com/en-us/windows/deployment/vda-subscription-activation</w:t>
        </w:r>
      </w:hyperlink>
      <w:r>
        <w:t xml:space="preserve">. As exigências de implantação com base em parceiros estão disponíveis em </w:t>
      </w:r>
      <w:hyperlink r:id="rId95">
        <w:r>
          <w:rPr>
            <w:color w:val="00467F"/>
            <w:u w:val="single"/>
          </w:rPr>
          <w:t>www.microsoft.com/Qualified_Multitenant_Hoster_Program</w:t>
        </w:r>
      </w:hyperlink>
      <w:r>
        <w:t xml:space="preserve">. Esta seção não se aplica a Alunos que recebem acesso ao software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644E37" w:rsidRDefault="00644E37">
      <w:pPr>
        <w:pStyle w:val="ProductList-Body"/>
      </w:pPr>
    </w:p>
    <w:p w:rsidR="00644E37" w:rsidRDefault="00BA74CD">
      <w:pPr>
        <w:pStyle w:val="ProductList-ClauseHeading"/>
        <w:outlineLvl w:val="4"/>
      </w:pPr>
      <w:r>
        <w:t>3.9 Windows Virtual Desktop para Windows</w:t>
      </w:r>
    </w:p>
    <w:p w:rsidR="00644E37" w:rsidRDefault="00BA74CD">
      <w:pPr>
        <w:pStyle w:val="ProductList-Body"/>
      </w:pPr>
      <w:r>
        <w:t xml:space="preserve">Consulte a seção Windows Virtual Desktop da </w:t>
      </w:r>
      <w:hyperlink w:anchor="_Sec624">
        <w:r>
          <w:rPr>
            <w:color w:val="00467F"/>
            <w:u w:val="single"/>
          </w:rPr>
          <w:t>Entrada de Produtos dos Serviços do Microsoft Azure</w:t>
        </w:r>
      </w:hyperlink>
      <w:r>
        <w:t xml:space="preserve"> para os direitos de acessar máquinas virtuais Windows Virtual Desktop Windows 7 e Windows 10.</w:t>
      </w:r>
    </w:p>
    <w:p w:rsidR="00644E37" w:rsidRDefault="00644E37">
      <w:pPr>
        <w:pStyle w:val="ProductList-Body"/>
      </w:pPr>
    </w:p>
    <w:p w:rsidR="00644E37" w:rsidRDefault="00BA74CD">
      <w:pPr>
        <w:pStyle w:val="ProductList-ClauseHeading"/>
        <w:outlineLvl w:val="4"/>
      </w:pPr>
      <w:r>
        <w:t>3.10 Direitos de Gerenciamento de Softwares Terceirizados do Windows para Clientes que renovarem o Windows SA ou SLs de Usuário após setembro de 2019, mas antes de outubro de 2020</w:t>
      </w:r>
    </w:p>
    <w:p w:rsidR="00644E37" w:rsidRDefault="00BA74CD">
      <w:pPr>
        <w:pStyle w:val="ProductList-Body"/>
      </w:pPr>
      <w:r>
        <w:t xml:space="preserve">Qualquer Cliente que usou o software com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 acordo com a cláusula </w:t>
      </w:r>
      <w:hyperlink w:anchor="_Sec537">
        <w:r>
          <w:rPr>
            <w:color w:val="00467F"/>
            <w:u w:val="single"/>
          </w:rPr>
          <w:t>Gerenciamento de Softwares Terceirizados</w:t>
        </w:r>
      </w:hyperlink>
      <w:r>
        <w:t xml:space="preserve"> imediatamente antes de 1º de outubro de 2019 poderá continuar a usar esse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até 30 de setembro de 2020, sujeito aos termos e condições da cláusula </w:t>
      </w:r>
      <w:hyperlink w:anchor="_Sec537">
        <w:r>
          <w:rPr>
            <w:color w:val="00467F"/>
            <w:u w:val="single"/>
          </w:rPr>
          <w:t>Gerenciamento de Softwares Terceirizados</w:t>
        </w:r>
      </w:hyperlink>
      <w:r>
        <w:t xml:space="preserve"> nos Termos do Produto de setembro de 2019.</w:t>
      </w:r>
    </w:p>
    <w:p w:rsidR="00644E37" w:rsidRDefault="00BA74CD">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51"/>
        <w:gridCol w:w="3647"/>
        <w:gridCol w:w="3618"/>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Failover: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6">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97">
              <w:r>
                <w:rPr>
                  <w:color w:val="00467F"/>
                  <w:u w:val="single"/>
                </w:rPr>
                <w:t>Fevereiro de 2016 – Termos do Produto</w:t>
              </w:r>
            </w:hyperlink>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4.1 Direitos Adicionais de Uso do Software Assurance</w:t>
      </w:r>
    </w:p>
    <w:p w:rsidR="00644E37" w:rsidRDefault="00BA74CD">
      <w:pPr>
        <w:pStyle w:val="ProductList-Body"/>
      </w:pPr>
      <w:r>
        <w:t xml:space="preserve">A Seção 4 (Software Assurance) aplica-se às seguintes licenças. </w:t>
      </w:r>
    </w:p>
    <w:p w:rsidR="00644E37" w:rsidRDefault="00BA74CD" w:rsidP="00BA74CD">
      <w:pPr>
        <w:pStyle w:val="ProductList-Bullet"/>
        <w:numPr>
          <w:ilvl w:val="0"/>
          <w:numId w:val="29"/>
        </w:numPr>
      </w:pPr>
      <w:r>
        <w:t>Windows 10 Enterprise E3/E5</w:t>
      </w:r>
    </w:p>
    <w:p w:rsidR="00644E37" w:rsidRDefault="00BA74CD" w:rsidP="00BA74CD">
      <w:pPr>
        <w:pStyle w:val="ProductList-Bullet"/>
        <w:numPr>
          <w:ilvl w:val="0"/>
          <w:numId w:val="29"/>
        </w:numPr>
      </w:pPr>
      <w:r>
        <w:t>Windows 10 Enterprise por dispositivo</w:t>
      </w:r>
    </w:p>
    <w:p w:rsidR="00644E37" w:rsidRDefault="00BA74CD" w:rsidP="00BA74CD">
      <w:pPr>
        <w:pStyle w:val="ProductList-Bullet"/>
        <w:numPr>
          <w:ilvl w:val="0"/>
          <w:numId w:val="29"/>
        </w:numPr>
      </w:pPr>
      <w:r>
        <w:t>Windows 10 Education E3/E5</w:t>
      </w:r>
    </w:p>
    <w:p w:rsidR="00644E37" w:rsidRDefault="00BA74CD" w:rsidP="00BA74CD">
      <w:pPr>
        <w:pStyle w:val="ProductList-Bullet"/>
        <w:numPr>
          <w:ilvl w:val="0"/>
          <w:numId w:val="29"/>
        </w:numPr>
      </w:pPr>
      <w:r>
        <w:t>Windows VDA E3/E5</w:t>
      </w:r>
    </w:p>
    <w:p w:rsidR="00644E37" w:rsidRDefault="00BA74CD" w:rsidP="00BA74CD">
      <w:pPr>
        <w:pStyle w:val="ProductList-Bullet"/>
        <w:numPr>
          <w:ilvl w:val="0"/>
          <w:numId w:val="29"/>
        </w:numPr>
      </w:pPr>
      <w:r>
        <w:t>Windows VDA por dispositivo</w:t>
      </w:r>
    </w:p>
    <w:p w:rsidR="00644E37" w:rsidRDefault="00BA74CD">
      <w:pPr>
        <w:pStyle w:val="ProductList-Body"/>
      </w:pPr>
      <w:r>
        <w:t xml:space="preserve">Esta cláusula não se aplica às SLs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644E37" w:rsidRDefault="00644E37">
      <w:pPr>
        <w:pStyle w:val="ProductList-Body"/>
      </w:pPr>
    </w:p>
    <w:p w:rsidR="00644E37" w:rsidRDefault="00BA74CD">
      <w:pPr>
        <w:pStyle w:val="ProductList-ClauseHeading"/>
        <w:outlineLvl w:val="4"/>
      </w:pPr>
      <w:r>
        <w:t>4.2 Virtualização do Windows</w:t>
      </w:r>
    </w:p>
    <w:p w:rsidR="00644E37" w:rsidRDefault="00BA74CD">
      <w:pPr>
        <w:pStyle w:val="ProductList-SubClauseHeading"/>
        <w:outlineLvl w:val="5"/>
      </w:pPr>
      <w:r>
        <w:t>4.2.1 Virtualização Local</w:t>
      </w:r>
    </w:p>
    <w:p w:rsidR="00644E37" w:rsidRDefault="00BA74CD">
      <w:pPr>
        <w:pStyle w:val="ProductList-BodyIndented"/>
      </w:pPr>
      <w:r>
        <w:t xml:space="preserve">O Cliente pode executar o software Windows adquirido por meio de um contrato de licenciamento por volume ou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em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em dispositivos licenciados com um Sistema Operacional Qualificado. Se todos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permitidos forem usados, o Cliente poderá usar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rsidR="00644E37" w:rsidRDefault="00644E37">
      <w:pPr>
        <w:pStyle w:val="ProductList-BodyIndented"/>
      </w:pPr>
    </w:p>
    <w:p w:rsidR="00644E37" w:rsidRDefault="00BA74CD">
      <w:pPr>
        <w:pStyle w:val="ProductList-SubClauseHeading"/>
        <w:outlineLvl w:val="5"/>
      </w:pPr>
      <w:r>
        <w:t>4.2.2 Virtualização Remota</w:t>
      </w:r>
    </w:p>
    <w:p w:rsidR="00644E37" w:rsidRDefault="00BA74CD">
      <w:pPr>
        <w:pStyle w:val="ProductList-BodyIndented"/>
      </w:pPr>
      <w:r>
        <w:t xml:space="preserve">Qualquer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qualquer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remotamente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do software Windows adquirido por meio de um contrato de licenciamento por volume em um dispositivo dedicado ao uso do Cliente.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Não obstante disposições em contrário na cláusula </w:t>
      </w:r>
      <w:hyperlink w:anchor="_Sec537">
        <w:r>
          <w:rPr>
            <w:color w:val="00467F"/>
            <w:u w:val="single"/>
          </w:rPr>
          <w:t>Gerenciamento de Softwares Terceirizados</w:t>
        </w:r>
      </w:hyperlink>
      <w:r>
        <w:t xml:space="preserve">, os Usuários Licenciados do VDA E3 e do E5 do Cliente poderão acessar remotamente o software Windows de acordo com estes direitos de Virtualização Remota em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do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dedicados ao uso pelo Cliente.</w:t>
      </w:r>
    </w:p>
    <w:p w:rsidR="00644E37" w:rsidRDefault="00644E37">
      <w:pPr>
        <w:pStyle w:val="ProductList-BodyIndented"/>
      </w:pPr>
    </w:p>
    <w:p w:rsidR="00644E37" w:rsidRDefault="00BA74CD">
      <w:pPr>
        <w:pStyle w:val="ProductList-ClauseHeading"/>
        <w:outlineLvl w:val="4"/>
      </w:pPr>
      <w:r>
        <w:t>4.3 Benefício do Dispositivo de Tela de 10.1”</w:t>
      </w:r>
    </w:p>
    <w:p w:rsidR="00644E37" w:rsidRDefault="00BA74CD">
      <w:pPr>
        <w:pStyle w:val="ProductList-Body"/>
      </w:pPr>
      <w:r>
        <w:t>O Cliente com licença Por Usuário poderá instalar o software Windows adquirido por meio de um contrato de licenciamento por volume em todos os dispositivos licenciados do Windows com telas integradas de 10.1” na diagonal ou menos.</w:t>
      </w:r>
    </w:p>
    <w:p w:rsidR="00644E37" w:rsidRDefault="00644E37">
      <w:pPr>
        <w:pStyle w:val="ProductList-Body"/>
      </w:pPr>
    </w:p>
    <w:p w:rsidR="00644E37" w:rsidRDefault="00BA74CD">
      <w:pPr>
        <w:pStyle w:val="ProductList-ClauseHeading"/>
        <w:outlineLvl w:val="4"/>
      </w:pPr>
      <w:r>
        <w:t>4.4 Windows to Go</w:t>
      </w:r>
    </w:p>
    <w:p w:rsidR="00644E37" w:rsidRDefault="00BA74CD">
      <w:pPr>
        <w:pStyle w:val="ProductList-Body"/>
      </w:pPr>
      <w:r>
        <w:t xml:space="preserve">O Cliente pode criar e armazenar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Windows adquirido por meio de um contrato de licenciamento por volume em até duas unidades USB usando o Windows to Go 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no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se licenciado por usuário, em qualquer dispositivo.</w:t>
      </w:r>
    </w:p>
    <w:p w:rsidR="00644E37" w:rsidRDefault="00644E37">
      <w:pPr>
        <w:pStyle w:val="ProductList-Body"/>
      </w:pPr>
    </w:p>
    <w:p w:rsidR="00644E37" w:rsidRDefault="00BA74CD">
      <w:pPr>
        <w:pStyle w:val="ProductList-SubClauseHeading"/>
        <w:outlineLvl w:val="5"/>
      </w:pPr>
      <w:r>
        <w:t>4.4.1 Opção Student do Windows To Go</w:t>
      </w:r>
    </w:p>
    <w:p w:rsidR="00644E37" w:rsidRDefault="00BA74CD">
      <w:pPr>
        <w:pStyle w:val="ProductList-BodyIndented"/>
      </w:pPr>
      <w:r>
        <w:t xml:space="preserve">As Instituições Acadêmicas que escolherem a opção Student poderão ter, no máximo, uma Instância do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Windows To Go</w:t>
      </w:r>
      <w:r>
        <w:fldChar w:fldCharType="end"/>
      </w:r>
      <w:r>
        <w:t xml:space="preserve"> por dispositivo de aluno licenciado enquanto o aluno estiver matriculado na instituição.</w:t>
      </w:r>
    </w:p>
    <w:p w:rsidR="00644E37" w:rsidRDefault="00644E37">
      <w:pPr>
        <w:pStyle w:val="ProductList-BodyIndented"/>
      </w:pPr>
    </w:p>
    <w:p w:rsidR="00644E37" w:rsidRDefault="00BA74CD">
      <w:pPr>
        <w:pStyle w:val="ProductList-ClauseHeading"/>
        <w:outlineLvl w:val="4"/>
      </w:pPr>
      <w:r>
        <w:t>4.5 Windows Pro SA</w:t>
      </w:r>
    </w:p>
    <w:p w:rsidR="00644E37" w:rsidRDefault="00BA74CD">
      <w:pPr>
        <w:pStyle w:val="ProductList-Body"/>
      </w:pPr>
      <w:r>
        <w:t>Os Clientes que adquiriram SA anteriormente para Windows Pro podem renovar o SA em seus dispositivos cobertos sem a necessidade de comprar uma licença do Windows Enterprise.</w:t>
      </w:r>
    </w:p>
    <w:p w:rsidR="00644E37" w:rsidRDefault="00644E37">
      <w:pPr>
        <w:pStyle w:val="ProductList-Body"/>
      </w:pPr>
    </w:p>
    <w:p w:rsidR="00644E37" w:rsidRDefault="00BA74CD">
      <w:pPr>
        <w:pStyle w:val="ProductList-ClauseHeading"/>
        <w:outlineLvl w:val="4"/>
      </w:pPr>
      <w:r>
        <w:t>4.6 Microsoft Desktop Optimization Pack (MDOP)</w:t>
      </w:r>
    </w:p>
    <w:p w:rsidR="00644E37" w:rsidRDefault="00BA74CD">
      <w:pPr>
        <w:pStyle w:val="ProductList-Body"/>
      </w:pPr>
      <w:r>
        <w:t xml:space="preserve">O Cliente poderá instalar e usar a funcionalidade de gerenciamento no MDOP em outros dispositivos dedicados do Cliente para seu uso para gerenciar software no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O Cliente também poderá usar o AGPM, DaRT e UE-V para gerenciar softwares em servidores em seu domínio, desde que as áreas de trabalho desse domínio estejam licenciadas para uso do MDOP.</w:t>
      </w:r>
    </w:p>
    <w:p w:rsidR="00644E37" w:rsidRDefault="00644E37">
      <w:pPr>
        <w:pStyle w:val="ProductList-Body"/>
      </w:pPr>
    </w:p>
    <w:p w:rsidR="00644E37" w:rsidRDefault="00BA74CD">
      <w:pPr>
        <w:pStyle w:val="ProductList-SubClauseHeading"/>
        <w:outlineLvl w:val="5"/>
      </w:pPr>
      <w:r>
        <w:t>4.6.1 Qualificação de MDOP</w:t>
      </w:r>
    </w:p>
    <w:p w:rsidR="00644E37" w:rsidRDefault="00BA74CD">
      <w:pPr>
        <w:pStyle w:val="ProductList-BodyIndented"/>
      </w:pPr>
      <w:r>
        <w:t>Os Clientes com os seguintes direitos de usar o MDOP e que não precisam comprar o MDOP separadamente.</w:t>
      </w:r>
    </w:p>
    <w:p w:rsidR="00644E37" w:rsidRDefault="00BA74CD" w:rsidP="00BA74CD">
      <w:pPr>
        <w:pStyle w:val="ProductList-Bullet"/>
        <w:numPr>
          <w:ilvl w:val="1"/>
          <w:numId w:val="30"/>
        </w:numPr>
      </w:pPr>
      <w:r>
        <w:t xml:space="preserve">Windows 10 Enterprise E3/E5 </w:t>
      </w:r>
    </w:p>
    <w:p w:rsidR="00644E37" w:rsidRDefault="00BA74CD" w:rsidP="00BA74CD">
      <w:pPr>
        <w:pStyle w:val="ProductList-Bullet"/>
        <w:numPr>
          <w:ilvl w:val="1"/>
          <w:numId w:val="30"/>
        </w:numPr>
      </w:pPr>
      <w:r>
        <w:t>Windows 10 Education E3/E5</w:t>
      </w:r>
    </w:p>
    <w:p w:rsidR="00644E37" w:rsidRDefault="00BA74CD" w:rsidP="00BA74CD">
      <w:pPr>
        <w:pStyle w:val="ProductList-Bullet"/>
        <w:numPr>
          <w:ilvl w:val="1"/>
          <w:numId w:val="30"/>
        </w:numPr>
      </w:pPr>
      <w:r>
        <w:t>Windows VDA E3/E5</w:t>
      </w:r>
    </w:p>
    <w:p w:rsidR="00644E37" w:rsidRDefault="00BA74CD" w:rsidP="00BA74CD">
      <w:pPr>
        <w:pStyle w:val="ProductList-Bullet"/>
        <w:numPr>
          <w:ilvl w:val="1"/>
          <w:numId w:val="30"/>
        </w:numPr>
      </w:pPr>
      <w:r>
        <w:t>Contrato com data de início de vigência de 1º de agosto de 2015 ou posterior e VDA por dispositivo ou Windows 10 Enterprise por dispositivo.</w:t>
      </w:r>
    </w:p>
    <w:p w:rsidR="00644E37" w:rsidRDefault="00644E37">
      <w:pPr>
        <w:pStyle w:val="ProductList-BodyIndented"/>
      </w:pPr>
    </w:p>
    <w:p w:rsidR="00644E37" w:rsidRDefault="00BA74CD">
      <w:pPr>
        <w:pStyle w:val="ProductList-ClauseHeading"/>
        <w:outlineLvl w:val="4"/>
      </w:pPr>
      <w:r>
        <w:t>4.7 Direitos de executar Aplicativos HPC Agrupados</w:t>
      </w:r>
    </w:p>
    <w:p w:rsidR="00644E37" w:rsidRDefault="00BA74CD">
      <w:pPr>
        <w:pStyle w:val="ProductList-Body"/>
      </w:pPr>
      <w:r>
        <w:t xml:space="preserve">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um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ser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dispositivo não seja usado como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email,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rsidR="00644E37" w:rsidRDefault="00644E37">
      <w:pPr>
        <w:pStyle w:val="ProductList-Body"/>
      </w:pPr>
    </w:p>
    <w:p w:rsidR="00644E37" w:rsidRDefault="00BA74CD">
      <w:pPr>
        <w:pStyle w:val="ProductList-ClauseHeading"/>
        <w:outlineLvl w:val="4"/>
      </w:pPr>
      <w:r>
        <w:lastRenderedPageBreak/>
        <w:t>4.8 Sistema Operacional Windows Desktop – Windows Thin PC</w:t>
      </w:r>
    </w:p>
    <w:p w:rsidR="00644E37" w:rsidRDefault="00BA74CD">
      <w:pPr>
        <w:pStyle w:val="ProductList-Body"/>
      </w:pPr>
      <w:r>
        <w:t>O Cliente pode usar o software Windows Thin PC no lugar do software Sistema Operacional Windows Desktop, mas somente para executar os tipos de aplicativos listados abaixo.</w:t>
      </w:r>
    </w:p>
    <w:p w:rsidR="00644E37" w:rsidRDefault="00BA74CD" w:rsidP="00BA74CD">
      <w:pPr>
        <w:pStyle w:val="ProductList-Bullet"/>
        <w:numPr>
          <w:ilvl w:val="0"/>
          <w:numId w:val="31"/>
        </w:numPr>
      </w:pPr>
      <w:r>
        <w:t xml:space="preserve">segurança </w:t>
      </w:r>
    </w:p>
    <w:p w:rsidR="00644E37" w:rsidRDefault="00BA74CD" w:rsidP="00BA74CD">
      <w:pPr>
        <w:pStyle w:val="ProductList-Bullet"/>
        <w:numPr>
          <w:ilvl w:val="0"/>
          <w:numId w:val="31"/>
        </w:numPr>
      </w:pPr>
      <w:r>
        <w:t xml:space="preserve">gerenciamento </w:t>
      </w:r>
    </w:p>
    <w:p w:rsidR="00644E37" w:rsidRDefault="00BA74CD" w:rsidP="00BA74CD">
      <w:pPr>
        <w:pStyle w:val="ProductList-Bullet"/>
        <w:numPr>
          <w:ilvl w:val="0"/>
          <w:numId w:val="31"/>
        </w:numPr>
      </w:pPr>
      <w:r>
        <w:t xml:space="preserve">emulação de terminal </w:t>
      </w:r>
    </w:p>
    <w:p w:rsidR="00644E37" w:rsidRDefault="00BA74CD" w:rsidP="00BA74CD">
      <w:pPr>
        <w:pStyle w:val="ProductList-Bullet"/>
        <w:numPr>
          <w:ilvl w:val="0"/>
          <w:numId w:val="31"/>
        </w:numPr>
      </w:pPr>
      <w:r>
        <w:t xml:space="preserve">Área de Trabalho Remota e tecnologias semelhantes </w:t>
      </w:r>
    </w:p>
    <w:p w:rsidR="00644E37" w:rsidRDefault="00BA74CD" w:rsidP="00BA74CD">
      <w:pPr>
        <w:pStyle w:val="ProductList-Bullet"/>
        <w:numPr>
          <w:ilvl w:val="0"/>
          <w:numId w:val="31"/>
        </w:numPr>
      </w:pPr>
      <w:r>
        <w:t xml:space="preserve">navegador da Web </w:t>
      </w:r>
    </w:p>
    <w:p w:rsidR="00644E37" w:rsidRDefault="00BA74CD" w:rsidP="00BA74CD">
      <w:pPr>
        <w:pStyle w:val="ProductList-Bullet"/>
        <w:numPr>
          <w:ilvl w:val="0"/>
          <w:numId w:val="31"/>
        </w:numPr>
      </w:pPr>
      <w:r>
        <w:t xml:space="preserve">reprodutor de mídia </w:t>
      </w:r>
    </w:p>
    <w:p w:rsidR="00644E37" w:rsidRDefault="00BA74CD" w:rsidP="00BA74CD">
      <w:pPr>
        <w:pStyle w:val="ProductList-Bullet"/>
        <w:numPr>
          <w:ilvl w:val="0"/>
          <w:numId w:val="31"/>
        </w:numPr>
      </w:pPr>
      <w:r>
        <w:t xml:space="preserve">cliente de mensagens instantâneas </w:t>
      </w:r>
    </w:p>
    <w:p w:rsidR="00644E37" w:rsidRDefault="00BA74CD" w:rsidP="00BA74CD">
      <w:pPr>
        <w:pStyle w:val="ProductList-Bullet"/>
        <w:numPr>
          <w:ilvl w:val="0"/>
          <w:numId w:val="31"/>
        </w:numPr>
      </w:pPr>
      <w:r>
        <w:t xml:space="preserve">visualizadores de documentos </w:t>
      </w:r>
    </w:p>
    <w:p w:rsidR="00644E37" w:rsidRDefault="00BA74CD" w:rsidP="00BA74CD">
      <w:pPr>
        <w:pStyle w:val="ProductList-Bullet"/>
        <w:numPr>
          <w:ilvl w:val="0"/>
          <w:numId w:val="31"/>
        </w:numPr>
      </w:pPr>
      <w:r>
        <w:t>NET Framework e Java Virtual Machine</w:t>
      </w:r>
    </w:p>
    <w:p w:rsidR="00644E37" w:rsidRDefault="00BA74CD">
      <w:pPr>
        <w:pStyle w:val="ProductList-Body"/>
      </w:pPr>
      <w:r>
        <w:t>O Cliente poderá usar o software em um dispositivo diferente daquele no qual ele foi instalado pela primeira vez se ele transferir a cobertura de Software Assurance correspondente para esse outro dispositivo.</w:t>
      </w:r>
    </w:p>
    <w:p w:rsidR="00644E37" w:rsidRDefault="00644E37">
      <w:pPr>
        <w:pStyle w:val="ProductList-Body"/>
      </w:pPr>
    </w:p>
    <w:p w:rsidR="00644E37" w:rsidRDefault="00BA74CD">
      <w:pPr>
        <w:pStyle w:val="ProductList-ClauseHeading"/>
        <w:outlineLvl w:val="4"/>
      </w:pPr>
      <w:r>
        <w:t>4.9 Lapso de Software Assurance em Licenças Perpétuas</w:t>
      </w:r>
    </w:p>
    <w:p w:rsidR="00644E37" w:rsidRDefault="00BA74CD">
      <w:pPr>
        <w:pStyle w:val="ProductList-Body"/>
      </w:pPr>
      <w:r>
        <w:t xml:space="preserve">O Canal Semianual do Windows Enterprise deverá ser desinstalado em qualquer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se houver um lapso na cobertura do Software Assurance. Se ao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foi atribuída uma licença Windows Enterprise perpétua, o Cliente poderá instalar no Dispositivo Licenciado a versão do Windows Enterprise Long Term Servicing Channel atual no momento da interrupção. </w:t>
      </w:r>
    </w:p>
    <w:p w:rsidR="00644E37" w:rsidRDefault="00644E37">
      <w:pPr>
        <w:pStyle w:val="ProductList-Body"/>
      </w:pPr>
    </w:p>
    <w:p w:rsidR="00644E37" w:rsidRDefault="00644E37">
      <w:pPr>
        <w:pStyle w:val="PURBreadcrumb"/>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GroupHeading"/>
        <w:outlineLvl w:val="1"/>
      </w:pPr>
      <w:bookmarkStart w:id="198" w:name="_Sec619"/>
      <w:r>
        <w:t>Windows Server</w:t>
      </w:r>
      <w:bookmarkEnd w:id="198"/>
      <w:r>
        <w:fldChar w:fldCharType="begin"/>
      </w:r>
      <w:r>
        <w:instrText xml:space="preserve"> TC "</w:instrText>
      </w:r>
      <w:bookmarkStart w:id="199" w:name="_Toc33709466"/>
      <w:r>
        <w:instrText>Windows Server</w:instrText>
      </w:r>
      <w:bookmarkEnd w:id="199"/>
      <w:r>
        <w:instrText>" \l 2</w:instrText>
      </w:r>
      <w:r>
        <w:fldChar w:fldCharType="end"/>
      </w:r>
    </w:p>
    <w:p w:rsidR="00644E37" w:rsidRDefault="00BA74CD">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3709467"/>
      <w:r>
        <w:instrText>Windows MultiPoint Server</w:instrText>
      </w:r>
      <w:bookmarkEnd w:id="201"/>
      <w:r>
        <w:instrText>" \l 3</w:instrText>
      </w:r>
      <w:r>
        <w:fldChar w:fldCharType="end"/>
      </w:r>
    </w:p>
    <w:p w:rsidR="00644E37" w:rsidRDefault="00BA74CD">
      <w:pPr>
        <w:pStyle w:val="ProductList-Offering1SubSection"/>
        <w:outlineLvl w:val="3"/>
      </w:pPr>
      <w:bookmarkStart w:id="202" w:name="_Sec702"/>
      <w:r>
        <w:t>1. Disponibilidade do Produto</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44E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E37">
        <w:tc>
          <w:tcPr>
            <w:tcW w:w="4160" w:type="dxa"/>
            <w:tcBorders>
              <w:top w:val="single" w:sz="9" w:space="0" w:color="FFFFFF"/>
              <w:left w:val="single" w:sz="9" w:space="0" w:color="FFFFFF"/>
              <w:bottom w:val="none" w:sz="4" w:space="0" w:color="BFBFBF"/>
              <w:right w:val="single" w:sz="9" w:space="0" w:color="FFFFFF"/>
            </w:tcBorders>
          </w:tcPr>
          <w:p w:rsidR="00644E37" w:rsidRDefault="00BA74C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44E37" w:rsidRDefault="00BA74C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44E37" w:rsidRDefault="00BA74C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44E37" w:rsidRDefault="00BA74C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44E37" w:rsidRDefault="00BA74C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644E37" w:rsidRDefault="00BA74CD">
      <w:pPr>
        <w:pStyle w:val="ProductList-Offering1SubSection"/>
        <w:outlineLvl w:val="3"/>
      </w:pPr>
      <w:bookmarkStart w:id="203" w:name="_Sec757"/>
      <w:r>
        <w:t>2. Condições do Produto</w:t>
      </w:r>
      <w:bookmarkEnd w:id="203"/>
    </w:p>
    <w:tbl>
      <w:tblPr>
        <w:tblStyle w:val="PURTable"/>
        <w:tblW w:w="0" w:type="dxa"/>
        <w:tblLook w:val="04A0" w:firstRow="1" w:lastRow="0" w:firstColumn="1" w:lastColumn="0" w:noHBand="0" w:noVBand="1"/>
      </w:tblPr>
      <w:tblGrid>
        <w:gridCol w:w="3637"/>
        <w:gridCol w:w="3642"/>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Edições Anteriores: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(SA):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Adequação (“True-Up”):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Offering1SubSection"/>
        <w:outlineLvl w:val="3"/>
      </w:pPr>
      <w:bookmarkStart w:id="204" w:name="_Sec800"/>
      <w:r>
        <w:t>3. Direitos de Uso</w:t>
      </w:r>
      <w:bookmarkEnd w:id="204"/>
    </w:p>
    <w:tbl>
      <w:tblPr>
        <w:tblStyle w:val="PURTable"/>
        <w:tblW w:w="0" w:type="dxa"/>
        <w:tblLook w:val="04A0" w:firstRow="1" w:lastRow="0" w:firstColumn="1" w:lastColumn="0" w:noHBand="0" w:noVBand="1"/>
      </w:tblPr>
      <w:tblGrid>
        <w:gridCol w:w="3651"/>
        <w:gridCol w:w="3629"/>
        <w:gridCol w:w="3636"/>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Específicos do Produto: indica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Tecnologias Incluídas: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35"/>
        <w:gridCol w:w="3654"/>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E37" w:rsidRDefault="00BA74CD">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644E37" w:rsidRDefault="00BA74CD">
            <w:pPr>
              <w:pStyle w:val="ProductList-TableBody"/>
            </w:pPr>
            <w:r>
              <w:t>CAL dos Serviços de Área de Trabalho Remota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44E37" w:rsidRDefault="00BA74CD">
            <w:pPr>
              <w:pStyle w:val="ProductList-TableBody"/>
            </w:pPr>
            <w:r>
              <w:t>CAL dos Serviços de Área de Trabalho Remota do Windows Server 2019 e Licença Equivalente à CAL</w:t>
            </w:r>
          </w:p>
          <w:p w:rsidR="00644E37" w:rsidRDefault="00BA74CD">
            <w:pPr>
              <w:pStyle w:val="ProductList-TableBody"/>
            </w:pPr>
            <w:r>
              <w:t xml:space="preserve">(consulte o </w:t>
            </w:r>
            <w:hyperlink w:anchor="_Sec591">
              <w:r>
                <w:rPr>
                  <w:color w:val="00467F"/>
                  <w:u w:val="single"/>
                </w:rPr>
                <w:t>Apêndice A</w:t>
              </w:r>
            </w:hyperlink>
            <w:r>
              <w:t>)</w:t>
            </w:r>
          </w:p>
        </w:tc>
      </w:tr>
    </w:tbl>
    <w:p w:rsidR="00644E37" w:rsidRDefault="00644E37">
      <w:pPr>
        <w:pStyle w:val="ProductList-Body"/>
      </w:pPr>
    </w:p>
    <w:p w:rsidR="00644E37" w:rsidRDefault="00BA74CD">
      <w:pPr>
        <w:pStyle w:val="ProductList-SubClauseHeading"/>
        <w:outlineLvl w:val="5"/>
      </w:pPr>
      <w:r>
        <w:t>3.1.1 Funcionalidade Adicional Associada à CAL dos Serviços de Gerenciamento de Direitos do Active Directory do Windows Server 2019</w:t>
      </w:r>
    </w:p>
    <w:p w:rsidR="00644E37" w:rsidRDefault="00BA74CD">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487"/>
        <w:gridCol w:w="3555"/>
        <w:gridCol w:w="3514"/>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E37" w:rsidRDefault="00BA74CD">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644E37" w:rsidRDefault="00BA74CD">
            <w:pPr>
              <w:pStyle w:val="ProductList-TableBody"/>
            </w:pPr>
            <w: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44E37" w:rsidRDefault="00BA74CD">
            <w:pPr>
              <w:pStyle w:val="ProductList-TableBody"/>
            </w:pPr>
            <w:r>
              <w:t xml:space="preserve">Licença Equivalente à CAL (consulte o </w:t>
            </w:r>
            <w:hyperlink w:anchor="_Sec591">
              <w:r>
                <w:rPr>
                  <w:color w:val="00467F"/>
                  <w:u w:val="single"/>
                </w:rPr>
                <w:t>Apêndice A</w:t>
              </w:r>
            </w:hyperlink>
            <w:r>
              <w:t>)</w:t>
            </w:r>
          </w:p>
        </w:tc>
      </w:tr>
    </w:tbl>
    <w:p w:rsidR="00644E37" w:rsidRDefault="00644E37">
      <w:pPr>
        <w:pStyle w:val="ProductList-BodyIndented"/>
      </w:pPr>
    </w:p>
    <w:p w:rsidR="00644E37" w:rsidRDefault="00BA74CD">
      <w:pPr>
        <w:pStyle w:val="ProductList-ClauseHeading"/>
        <w:outlineLvl w:val="4"/>
      </w:pPr>
      <w:r>
        <w:lastRenderedPageBreak/>
        <w:t>3.2 Execução de Instâncias do Software</w:t>
      </w:r>
    </w:p>
    <w:p w:rsidR="00644E37" w:rsidRDefault="00BA74CD">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644E37" w:rsidRDefault="00644E37">
      <w:pPr>
        <w:pStyle w:val="ProductList-Body"/>
      </w:pPr>
    </w:p>
    <w:p w:rsidR="00644E37" w:rsidRDefault="00BA74CD">
      <w:pPr>
        <w:pStyle w:val="ProductList-ClauseHeading"/>
        <w:outlineLvl w:val="4"/>
      </w:pPr>
      <w:r>
        <w:t>3.3 Licenças de Acesso</w:t>
      </w:r>
    </w:p>
    <w:p w:rsidR="00644E37" w:rsidRDefault="00BA74CD">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644E37" w:rsidRDefault="00644E37">
      <w:pPr>
        <w:pStyle w:val="ProductList-Body"/>
      </w:pPr>
    </w:p>
    <w:p w:rsidR="00644E37" w:rsidRDefault="00BA74CD">
      <w:pPr>
        <w:pStyle w:val="ProductList-ClauseHeading"/>
        <w:outlineLvl w:val="4"/>
      </w:pPr>
      <w:r>
        <w:t>3.4 Windows MultiPoint Server 2016 Connector</w:t>
      </w:r>
    </w:p>
    <w:p w:rsidR="00644E37" w:rsidRDefault="00BA74CD">
      <w:pPr>
        <w:pStyle w:val="ProductList-Body"/>
      </w:pPr>
      <w:r>
        <w:t>O Cliente poderá instalar e usar o software Windows Server 2016 MultiPoint Connector em qualquer dispositivo que esteja licenciado para acessar o Windows Server 2016 (ou posterior). Ele poderá usar este software somente para acessar o software MultiPoint Server. Se ele acessar o software para servidores a partir desse dispositivo unicamente para usar o MultiPoint Dashboard, ele não precisará de uma CAL de Serviços de Área de Trabalho Remota.</w:t>
      </w:r>
    </w:p>
    <w:p w:rsidR="00644E37" w:rsidRDefault="00644E37">
      <w:pPr>
        <w:pStyle w:val="ProductList-Body"/>
      </w:pPr>
    </w:p>
    <w:p w:rsidR="00644E37" w:rsidRDefault="00BA74CD">
      <w:pPr>
        <w:pStyle w:val="ProductList-ClauseHeading"/>
        <w:outlineLvl w:val="4"/>
      </w:pPr>
      <w:r>
        <w:t>3.5 Tipo de Instalação</w:t>
      </w:r>
    </w:p>
    <w:p w:rsidR="00644E37" w:rsidRDefault="00BA74CD">
      <w:pPr>
        <w:pStyle w:val="ProductList-Body"/>
      </w:pPr>
      <w:r>
        <w:t>O Cliente só pode instalar os Serviços de Área de Trabalho Remota e implantar e usar a função MultiPoint Services.</w:t>
      </w:r>
    </w:p>
    <w:p w:rsidR="00644E37" w:rsidRDefault="00644E37">
      <w:pPr>
        <w:pStyle w:val="ProductList-Body"/>
      </w:pPr>
    </w:p>
    <w:p w:rsidR="00644E37" w:rsidRDefault="00BA74CD">
      <w:pPr>
        <w:pStyle w:val="ProductList-ClauseHeading"/>
        <w:outlineLvl w:val="4"/>
      </w:pPr>
      <w:r>
        <w:t>3.6 Software Adicional</w:t>
      </w:r>
    </w:p>
    <w:p w:rsidR="00644E37" w:rsidRDefault="00BA74CD">
      <w:pPr>
        <w:pStyle w:val="ProductList-Body"/>
      </w:pPr>
      <w:r>
        <w:t xml:space="preserve">Para obter uma lista de Softwares Adicionais, consulte o site </w:t>
      </w:r>
      <w:hyperlink r:id="rId98">
        <w:r>
          <w:rPr>
            <w:color w:val="00467F"/>
            <w:u w:val="single"/>
          </w:rPr>
          <w:t>http://go.microsoft.com/fwlink/?LinkId=245856</w:t>
        </w:r>
      </w:hyperlink>
      <w:r>
        <w:t>.</w:t>
      </w:r>
    </w:p>
    <w:p w:rsidR="00644E37" w:rsidRDefault="00BA74CD">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51"/>
        <w:gridCol w:w="3647"/>
        <w:gridCol w:w="3618"/>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Failover: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9">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Roaming: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2HeadingNoBorder"/>
        <w:outlineLvl w:val="2"/>
      </w:pPr>
      <w:bookmarkStart w:id="206" w:name="_Sec655"/>
      <w:r>
        <w:t>Windows Server</w:t>
      </w:r>
      <w:bookmarkEnd w:id="206"/>
      <w:r>
        <w:fldChar w:fldCharType="begin"/>
      </w:r>
      <w:r>
        <w:instrText xml:space="preserve"> TC "</w:instrText>
      </w:r>
      <w:bookmarkStart w:id="207" w:name="_Toc33709468"/>
      <w:r>
        <w:instrText>Windows Server</w:instrText>
      </w:r>
      <w:bookmarkEnd w:id="207"/>
      <w:r>
        <w:instrText>" \l 3</w:instrText>
      </w:r>
      <w:r>
        <w:fldChar w:fldCharType="end"/>
      </w:r>
    </w:p>
    <w:p w:rsidR="00644E37" w:rsidRDefault="00BA74CD">
      <w:pPr>
        <w:pStyle w:val="ProductList-Offering1SubSection"/>
        <w:outlineLvl w:val="3"/>
      </w:pPr>
      <w:bookmarkStart w:id="208" w:name="_Sec703"/>
      <w:r>
        <w:t>1. Disponibilidade do Produto</w:t>
      </w:r>
      <w:bookmarkEnd w:id="208"/>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644E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4E37">
        <w:tc>
          <w:tcPr>
            <w:tcW w:w="4160" w:type="dxa"/>
            <w:tcBorders>
              <w:top w:val="single" w:sz="9" w:space="0" w:color="FFFFFF"/>
              <w:left w:val="single" w:sz="9" w:space="0" w:color="FFFFFF"/>
              <w:bottom w:val="dashed" w:sz="4" w:space="0" w:color="BFBFBF"/>
              <w:right w:val="single" w:sz="9" w:space="0" w:color="FFFFFF"/>
            </w:tcBorders>
          </w:tcPr>
          <w:p w:rsidR="00644E37" w:rsidRDefault="00BA74CD">
            <w:pPr>
              <w:pStyle w:val="ProductList-TableBody"/>
            </w:pPr>
            <w:r>
              <w:rPr>
                <w:color w:val="000000"/>
              </w:rP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44E37" w:rsidRDefault="00BA74C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44E37">
        <w:tc>
          <w:tcPr>
            <w:tcW w:w="416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44E37">
        <w:tc>
          <w:tcPr>
            <w:tcW w:w="416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t>CAL dos Serviços de Área de Trabalho Remota do Windows Server 2019</w:t>
            </w:r>
            <w:r>
              <w:fldChar w:fldCharType="begin"/>
            </w:r>
            <w:r>
              <w:instrText xml:space="preserve"> XE "CAL dos Serviços de Área de Trabalho Remota do Windows Server 2019"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644E37" w:rsidRDefault="00BA74CD">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44E37">
        <w:tc>
          <w:tcPr>
            <w:tcW w:w="416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rPr>
                <w:color w:val="000000"/>
              </w:rPr>
              <w:t>Conector Externo para Serviços de Área de Trabalho Remota do Windows Server 2019</w:t>
            </w:r>
            <w:r>
              <w:fldChar w:fldCharType="begin"/>
            </w:r>
            <w:r>
              <w:instrText xml:space="preserve"> XE "Conector Externo para Serviços de Área de Trabalho Remota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44E37">
        <w:tc>
          <w:tcPr>
            <w:tcW w:w="416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rPr>
                <w:color w:val="000000"/>
              </w:rPr>
              <w:t>Windows Server 2019 Datacenter (pacote com 2 Licenças Principais)</w:t>
            </w:r>
            <w:r>
              <w:fldChar w:fldCharType="begin"/>
            </w:r>
            <w:r>
              <w:instrText xml:space="preserve"> XE "Windows Server 2019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44E37">
        <w:tc>
          <w:tcPr>
            <w:tcW w:w="416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t>Windows Server 2019 Datacenter (pacote com 16 Licenças Principais)</w:t>
            </w:r>
            <w:r>
              <w:fldChar w:fldCharType="begin"/>
            </w:r>
            <w:r>
              <w:instrText xml:space="preserve"> XE "Windows Server 2019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44E37">
        <w:tc>
          <w:tcPr>
            <w:tcW w:w="416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44E37">
        <w:tc>
          <w:tcPr>
            <w:tcW w:w="416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rPr>
                <w:color w:val="000000"/>
              </w:rPr>
              <w:t>Windows Server 2019 Standard (pacote com 2 Licenças Principais)</w:t>
            </w:r>
            <w:r>
              <w:fldChar w:fldCharType="begin"/>
            </w:r>
            <w:r>
              <w:instrText xml:space="preserve"> XE "Windows Server 2019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44E37">
        <w:tc>
          <w:tcPr>
            <w:tcW w:w="416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t>Windows Server 2019 Standard (pacote com 16 Licenças Principais)</w:t>
            </w:r>
            <w:r>
              <w:fldChar w:fldCharType="begin"/>
            </w:r>
            <w:r>
              <w:instrText xml:space="preserve"> XE "Windows Server 2019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44E37">
        <w:tc>
          <w:tcPr>
            <w:tcW w:w="416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rPr>
                <w:color w:val="000000"/>
              </w:rPr>
              <w:t>Conector Externo dos Serviços de Gerenciamento de Direitos do Active Directory do Windows Server 2019</w:t>
            </w:r>
            <w:r>
              <w:fldChar w:fldCharType="begin"/>
            </w:r>
            <w:r>
              <w:instrText xml:space="preserve"> XE "Conector Externo dos Serviços de Gerenciamento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44E37" w:rsidRDefault="00BA74C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44E37">
        <w:tc>
          <w:tcPr>
            <w:tcW w:w="4160" w:type="dxa"/>
            <w:tcBorders>
              <w:top w:val="dashed" w:sz="4" w:space="0" w:color="BFBFBF"/>
              <w:left w:val="single" w:sz="9" w:space="0" w:color="FFFFFF"/>
              <w:bottom w:val="dashed" w:sz="4" w:space="0" w:color="B2B2B2"/>
              <w:right w:val="single" w:sz="9" w:space="0" w:color="FFFFFF"/>
            </w:tcBorders>
          </w:tcPr>
          <w:p w:rsidR="00644E37" w:rsidRDefault="00BA74CD">
            <w:pPr>
              <w:pStyle w:val="ProductList-TableBody"/>
            </w:pPr>
            <w:r>
              <w:rPr>
                <w:color w:val="000000"/>
              </w:rPr>
              <w:t>Conector Externo para Windows Server 2019</w:t>
            </w:r>
            <w:r>
              <w:fldChar w:fldCharType="begin"/>
            </w:r>
            <w:r>
              <w:instrText xml:space="preserve"> XE "Conector Externo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644E37" w:rsidRDefault="00BA74C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rsidR="00644E37" w:rsidRDefault="00BA74C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644E37" w:rsidRDefault="00BA74C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644E37" w:rsidRDefault="00BA74C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44E37">
        <w:tc>
          <w:tcPr>
            <w:tcW w:w="4160" w:type="dxa"/>
            <w:tcBorders>
              <w:top w:val="dashed" w:sz="4" w:space="0" w:color="B2B2B2"/>
              <w:left w:val="single" w:sz="9" w:space="0" w:color="FFFFFF"/>
              <w:bottom w:val="single" w:sz="4" w:space="0" w:color="FFFFFF"/>
              <w:right w:val="single" w:sz="9" w:space="0" w:color="FFFFFF"/>
            </w:tcBorders>
          </w:tcPr>
          <w:p w:rsidR="00644E37" w:rsidRDefault="00BA74CD">
            <w:pPr>
              <w:pStyle w:val="ProductList-TableBody"/>
            </w:pPr>
            <w:r>
              <w:rPr>
                <w:color w:val="000000"/>
              </w:rPr>
              <w:t>Windows Server ESU (Standard e Datacenter)</w:t>
            </w:r>
            <w:r>
              <w:fldChar w:fldCharType="begin"/>
            </w:r>
            <w:r>
              <w:instrText xml:space="preserve"> XE "Windows Server ESU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644E37" w:rsidRDefault="00644E3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rsidR="00644E37" w:rsidRDefault="00644E3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644E37" w:rsidRDefault="00644E3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4E37" w:rsidRDefault="00644E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644E37" w:rsidRDefault="00BA74CD">
      <w:pPr>
        <w:pStyle w:val="ProductList-Body"/>
      </w:pPr>
      <w:r>
        <w:rPr>
          <w:i/>
        </w:rPr>
        <w:t xml:space="preserve">Observação: As licenças do Windows Server (SLs e CALs principais, básicas e adicionais) compradas por meio do CSP estão sujeitas a termos diferentes estabelecidos na seção </w:t>
      </w:r>
      <w:hyperlink r:id="rId100">
        <w:r>
          <w:rPr>
            <w:i/>
            <w:color w:val="00467F"/>
            <w:u w:val="single"/>
          </w:rPr>
          <w:t>Assinaturas do Servidor para Azure</w:t>
        </w:r>
      </w:hyperlink>
      <w:r>
        <w:rPr>
          <w:i/>
        </w:rPr>
        <w:t xml:space="preserve"> destes Termos do Produto. </w:t>
      </w:r>
    </w:p>
    <w:p w:rsidR="00644E37" w:rsidRDefault="00BA74CD">
      <w:pPr>
        <w:pStyle w:val="ProductList-Offering1SubSection"/>
        <w:outlineLvl w:val="3"/>
      </w:pPr>
      <w:bookmarkStart w:id="209" w:name="_Sec758"/>
      <w:r>
        <w:t>2. Condições do Produto</w:t>
      </w:r>
      <w:bookmarkEnd w:id="209"/>
    </w:p>
    <w:tbl>
      <w:tblPr>
        <w:tblStyle w:val="PURTable"/>
        <w:tblW w:w="0" w:type="dxa"/>
        <w:tblLook w:val="04A0" w:firstRow="1" w:lastRow="0" w:firstColumn="1" w:lastColumn="0" w:noHBand="0" w:noVBand="1"/>
      </w:tblPr>
      <w:tblGrid>
        <w:gridCol w:w="3637"/>
        <w:gridCol w:w="3642"/>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xml:space="preserve">: Datacenter para Standard ou Essentials, Standard para Essentials (para versões 2008 R2 e anteriores, consulte os Termos do Produto </w:t>
            </w:r>
            <w:r>
              <w:lastRenderedPageBreak/>
              <w:t>– setembro de 2018)</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lastRenderedPageBreak/>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(SA):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Adequação (“True-Up”):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Offering1SubSection"/>
        <w:outlineLvl w:val="3"/>
      </w:pPr>
      <w:bookmarkStart w:id="210" w:name="_Sec807"/>
      <w:r>
        <w:t>3. Direitos de Uso</w:t>
      </w:r>
      <w:bookmarkEnd w:id="210"/>
    </w:p>
    <w:tbl>
      <w:tblPr>
        <w:tblStyle w:val="PURTable"/>
        <w:tblW w:w="0" w:type="dxa"/>
        <w:tblLook w:val="04A0" w:firstRow="1" w:lastRow="0" w:firstColumn="1" w:lastColumn="0" w:noHBand="0" w:noVBand="1"/>
      </w:tblPr>
      <w:tblGrid>
        <w:gridCol w:w="3651"/>
        <w:gridCol w:w="3629"/>
        <w:gridCol w:w="3636"/>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Tecnologias Incluídas: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6"/>
        <w:gridCol w:w="3637"/>
        <w:gridCol w:w="3653"/>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E37" w:rsidRDefault="00BA74CD">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644E37" w:rsidRDefault="00BA74CD">
            <w:pPr>
              <w:pStyle w:val="ProductList-TableBody"/>
            </w:pPr>
            <w:r>
              <w:t>CAL do Windows Server 2019</w:t>
            </w:r>
          </w:p>
          <w:p w:rsidR="00644E37" w:rsidRDefault="00BA74CD">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rsidR="00644E37" w:rsidRDefault="00BA74CD">
            <w:pPr>
              <w:pStyle w:val="ProductList-TableBody"/>
            </w:pPr>
            <w:r>
              <w:t xml:space="preserve">Assinatura do Windows Server para o CAL do Azure </w:t>
            </w:r>
          </w:p>
          <w:p w:rsidR="00644E37" w:rsidRDefault="00BA74CD">
            <w:pPr>
              <w:pStyle w:val="ProductList-TableBody"/>
            </w:pPr>
            <w:r>
              <w:t xml:space="preserve">Licença Equivalente à CAL (consulte o </w:t>
            </w:r>
            <w:hyperlink w:anchor="_Sec591">
              <w:r>
                <w:rPr>
                  <w:color w:val="00467F"/>
                  <w:u w:val="single"/>
                </w:rPr>
                <w:t>Apêndice A</w:t>
              </w:r>
            </w:hyperlink>
            <w:r>
              <w:t>)</w:t>
            </w:r>
          </w:p>
        </w:tc>
      </w:tr>
    </w:tbl>
    <w:p w:rsidR="00644E37" w:rsidRDefault="00BA74CD">
      <w:pPr>
        <w:pStyle w:val="ProductList-Body"/>
      </w:pPr>
      <w:r>
        <w:rPr>
          <w:i/>
        </w:rPr>
        <w:t>*Como exceção, os usuários não precisarão de CALs do Windows Server ao acessar o software do servidor somente para sincronizar entre uma infraestrutura do Active Directory que está sendo executada nos Servidores Licenciados do Cliente e no Azure Active Directory.</w:t>
      </w:r>
    </w:p>
    <w:p w:rsidR="00644E37" w:rsidRDefault="00644E37">
      <w:pPr>
        <w:pStyle w:val="ProductList-Body"/>
      </w:pPr>
    </w:p>
    <w:p w:rsidR="00644E37" w:rsidRDefault="00BA74CD">
      <w:pPr>
        <w:pStyle w:val="ProductList-SubClauseHeading"/>
        <w:outlineLvl w:val="5"/>
      </w:pPr>
      <w:r>
        <w:t>3.1.1 Funcionalidade Adicional Associada à CAL dos Serviços de Desktop Remoto do Windows Server 2019</w:t>
      </w:r>
    </w:p>
    <w:p w:rsidR="00644E37" w:rsidRDefault="00BA74CD">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18"/>
        <w:gridCol w:w="3519"/>
        <w:gridCol w:w="3519"/>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E37" w:rsidRDefault="00BA74CD">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644E37" w:rsidRDefault="00BA74CD">
            <w:pPr>
              <w:pStyle w:val="ProductList-TableBody"/>
            </w:pPr>
            <w:r>
              <w:t>CAL dos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rsidR="00644E37" w:rsidRDefault="00BA74CD">
            <w:pPr>
              <w:pStyle w:val="ProductList-TableBody"/>
            </w:pPr>
            <w:r>
              <w:t>SL de Usuário de Serviços de Área de Trabalho Remota do Windows Server 2019</w:t>
            </w:r>
          </w:p>
        </w:tc>
      </w:tr>
    </w:tbl>
    <w:p w:rsidR="00644E37" w:rsidRDefault="00BA74CD">
      <w:pPr>
        <w:pStyle w:val="ProductList-BodyIndented"/>
      </w:pPr>
      <w:r>
        <w:rPr>
          <w:i/>
        </w:rPr>
        <w:t>*Também requer o uso do Windows Server para hospedar uma interface gráfica do usuário (usando o recurso Serviços de Área de Trabalho Remota do Windows Server 2019 ou outra tecnologia).</w:t>
      </w:r>
    </w:p>
    <w:p w:rsidR="00644E37" w:rsidRDefault="00644E37">
      <w:pPr>
        <w:pStyle w:val="ProductList-BodyIndented"/>
      </w:pPr>
    </w:p>
    <w:p w:rsidR="00644E37" w:rsidRDefault="00BA74CD">
      <w:pPr>
        <w:pStyle w:val="ProductList-SubClauseHeading"/>
        <w:outlineLvl w:val="5"/>
      </w:pPr>
      <w:r>
        <w:t>3.1.2 Funcionalidade Adicional Associada à CAL dos Serviços de Gerenciamento de Direitos do Windows Server 2019</w:t>
      </w:r>
    </w:p>
    <w:p w:rsidR="00644E37" w:rsidRDefault="00BA74CD">
      <w:pPr>
        <w:pStyle w:val="ProductList-BodyIndented"/>
      </w:pPr>
      <w:r>
        <w:t xml:space="preserve">Serviços de Gerenciamento de Direitos do Windows Server 2019 </w:t>
      </w:r>
    </w:p>
    <w:tbl>
      <w:tblPr>
        <w:tblStyle w:val="PURTable0"/>
        <w:tblW w:w="0" w:type="dxa"/>
        <w:tblLook w:val="04A0" w:firstRow="1" w:lastRow="0" w:firstColumn="1" w:lastColumn="0" w:noHBand="0" w:noVBand="1"/>
      </w:tblPr>
      <w:tblGrid>
        <w:gridCol w:w="3483"/>
        <w:gridCol w:w="3553"/>
        <w:gridCol w:w="3520"/>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E37" w:rsidRDefault="00BA74CD">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644E37" w:rsidRDefault="00BA74CD">
            <w:pPr>
              <w:pStyle w:val="ProductList-TableBody"/>
            </w:pPr>
            <w:r>
              <w:t>CAL dos Serviços de Gerenciamento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rsidR="00644E37" w:rsidRDefault="00BA74CD">
            <w:pPr>
              <w:pStyle w:val="ProductList-TableBody"/>
            </w:pPr>
            <w:r>
              <w:t>SL de Usuário de Proteção de Informações do Azure (P1 e P2)</w:t>
            </w:r>
          </w:p>
        </w:tc>
      </w:tr>
      <w:tr w:rsidR="00644E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E37" w:rsidRDefault="00644E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E37" w:rsidRDefault="00644E3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44E37" w:rsidRDefault="00BA74CD">
            <w:pPr>
              <w:pStyle w:val="ProductList-TableBody"/>
            </w:pPr>
            <w:r>
              <w:t xml:space="preserve">Licença Equivalente à CAL (consulte o </w:t>
            </w:r>
            <w:hyperlink w:anchor="_Sec591">
              <w:r>
                <w:rPr>
                  <w:color w:val="00467F"/>
                  <w:u w:val="single"/>
                </w:rPr>
                <w:t>Apêndice A</w:t>
              </w:r>
            </w:hyperlink>
            <w:r>
              <w:t>)</w:t>
            </w:r>
          </w:p>
        </w:tc>
      </w:tr>
    </w:tbl>
    <w:p w:rsidR="00644E37" w:rsidRDefault="00644E37">
      <w:pPr>
        <w:pStyle w:val="ProductList-BodyIndented"/>
      </w:pPr>
    </w:p>
    <w:p w:rsidR="00644E37" w:rsidRDefault="00BA74CD">
      <w:pPr>
        <w:pStyle w:val="ProductList-SubClauseHeading"/>
        <w:outlineLvl w:val="5"/>
      </w:pPr>
      <w:r>
        <w:t>3.1.3 Funcionalidade Adicional Associada à CAL de Usuário do Microsoft Identity Manager</w:t>
      </w:r>
    </w:p>
    <w:p w:rsidR="00644E37" w:rsidRDefault="00BA74CD">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9"/>
        <w:gridCol w:w="3536"/>
        <w:gridCol w:w="3511"/>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4E37" w:rsidRDefault="00BA74CD">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644E37" w:rsidRDefault="00BA74CD">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44E37" w:rsidRDefault="00BA74CD">
            <w:pPr>
              <w:pStyle w:val="ProductList-TableBody"/>
            </w:pPr>
            <w:r>
              <w:t>SL de Usuário do Active Directory Premium (P1 e P2)</w:t>
            </w:r>
          </w:p>
        </w:tc>
      </w:tr>
      <w:tr w:rsidR="00644E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4E37" w:rsidRDefault="00644E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4E37" w:rsidRDefault="00BA74CD">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644E37" w:rsidRDefault="00644E37">
            <w:pPr>
              <w:pStyle w:val="ProductList-TableBody"/>
            </w:pPr>
          </w:p>
        </w:tc>
      </w:tr>
    </w:tbl>
    <w:p w:rsidR="00644E37" w:rsidRDefault="00BA74CD">
      <w:pPr>
        <w:pStyle w:val="ProductList-BodyIndented"/>
      </w:pPr>
      <w:r>
        <w:rPr>
          <w:i/>
        </w:rPr>
        <w:t xml:space="preserve">*Também é necessária a qualquer pessoa para a qual o software emite ou gerencia informações de identidade. </w:t>
      </w:r>
    </w:p>
    <w:p w:rsidR="00644E37" w:rsidRDefault="00644E37">
      <w:pPr>
        <w:pStyle w:val="ProductList-BodyIndented"/>
      </w:pPr>
    </w:p>
    <w:p w:rsidR="00644E37" w:rsidRDefault="00BA74CD">
      <w:pPr>
        <w:pStyle w:val="ProductList-SubClauseHeading"/>
        <w:outlineLvl w:val="5"/>
      </w:pPr>
      <w:r>
        <w:t>3.1.4 Serviço de Sincronização</w:t>
      </w:r>
    </w:p>
    <w:p w:rsidR="00644E37" w:rsidRDefault="00BA74CD">
      <w:pPr>
        <w:pStyle w:val="ProductList-BodyIndented"/>
      </w:pPr>
      <w:r>
        <w:t>As CALs do Microsoft Identity Manager 2016 não são exigidas para os usuários que só estão usando o serviço de sincronização do Microsoft Identity Manager.</w:t>
      </w:r>
    </w:p>
    <w:p w:rsidR="00644E37" w:rsidRDefault="00644E37">
      <w:pPr>
        <w:pStyle w:val="ProductList-BodyIndented"/>
      </w:pPr>
    </w:p>
    <w:p w:rsidR="00644E37" w:rsidRDefault="00BA74CD">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57"/>
        <w:gridCol w:w="3663"/>
        <w:gridCol w:w="3596"/>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E37" w:rsidRDefault="00BA74CD">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644E37" w:rsidRDefault="00BA74CD">
            <w:pPr>
              <w:pStyle w:val="ProductList-TableBody"/>
            </w:pPr>
            <w:r>
              <w:t>Conector Externo para Windows Server 2019</w:t>
            </w:r>
          </w:p>
        </w:tc>
        <w:tc>
          <w:tcPr>
            <w:tcW w:w="4040" w:type="dxa"/>
            <w:tcBorders>
              <w:top w:val="single" w:sz="18" w:space="0" w:color="0072C6"/>
              <w:left w:val="none" w:sz="4" w:space="0" w:color="000000"/>
              <w:bottom w:val="single" w:sz="4" w:space="0" w:color="000000"/>
              <w:right w:val="single" w:sz="4" w:space="0" w:color="000000"/>
            </w:tcBorders>
          </w:tcPr>
          <w:p w:rsidR="00644E37" w:rsidRDefault="00644E37">
            <w:pPr>
              <w:pStyle w:val="ProductList-TableBody"/>
            </w:pPr>
          </w:p>
        </w:tc>
      </w:tr>
    </w:tbl>
    <w:p w:rsidR="00644E37" w:rsidRDefault="00644E37">
      <w:pPr>
        <w:pStyle w:val="ProductList-Body"/>
      </w:pPr>
    </w:p>
    <w:p w:rsidR="00644E37" w:rsidRDefault="00BA74CD">
      <w:pPr>
        <w:pStyle w:val="ProductList-SubClauseHeading"/>
        <w:outlineLvl w:val="5"/>
      </w:pPr>
      <w:r>
        <w:t>3.2.1 Funcionalidade Adicional Associada à External Connector License dos Serviços de Desktop Remoto do Windows Server 2019</w:t>
      </w:r>
    </w:p>
    <w:p w:rsidR="00644E37" w:rsidRDefault="00BA74CD">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47"/>
        <w:gridCol w:w="3548"/>
        <w:gridCol w:w="3461"/>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E37" w:rsidRDefault="00BA74CD">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644E37" w:rsidRDefault="00BA74CD">
            <w:pPr>
              <w:pStyle w:val="ProductList-TableBody"/>
            </w:pPr>
            <w:r>
              <w:t>Conector Externo para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rsidR="00644E37" w:rsidRDefault="00644E37">
            <w:pPr>
              <w:pStyle w:val="ProductList-TableBody"/>
            </w:pPr>
          </w:p>
        </w:tc>
      </w:tr>
    </w:tbl>
    <w:p w:rsidR="00644E37" w:rsidRDefault="00BA74CD">
      <w:pPr>
        <w:pStyle w:val="ProductList-BodyIndented"/>
      </w:pPr>
      <w:r>
        <w:rPr>
          <w:i/>
        </w:rPr>
        <w:t>*Também requer o uso do Windows Server para hospedar uma interface gráfica do usuário (usando o recurso Serviços de Área de Trabalho Remota do Windows Server 2019 ou outra tecnologia).</w:t>
      </w:r>
    </w:p>
    <w:p w:rsidR="00644E37" w:rsidRDefault="00644E37">
      <w:pPr>
        <w:pStyle w:val="ProductList-BodyIndented"/>
      </w:pPr>
    </w:p>
    <w:p w:rsidR="00644E37" w:rsidRDefault="00BA74CD">
      <w:pPr>
        <w:pStyle w:val="ProductList-SubClauseHeading"/>
        <w:outlineLvl w:val="5"/>
      </w:pPr>
      <w:r>
        <w:t>3.2.2 Funcionalidade Adicional Associada à External Connector License dos Serviços de Gerenciamento de Direitos do Windows Server 2019</w:t>
      </w:r>
    </w:p>
    <w:p w:rsidR="00644E37" w:rsidRDefault="00BA74CD">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527"/>
        <w:gridCol w:w="3591"/>
        <w:gridCol w:w="3438"/>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E37" w:rsidRDefault="00BA74CD">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644E37" w:rsidRDefault="00BA74CD">
            <w:pPr>
              <w:pStyle w:val="ProductList-TableBody"/>
            </w:pPr>
            <w:r>
              <w:t>Conector Externo dos Serviços de Gerenciamento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rsidR="00644E37" w:rsidRDefault="00644E37">
            <w:pPr>
              <w:pStyle w:val="ProductList-TableBody"/>
            </w:pPr>
          </w:p>
        </w:tc>
      </w:tr>
    </w:tbl>
    <w:p w:rsidR="00644E37" w:rsidRDefault="00644E37">
      <w:pPr>
        <w:pStyle w:val="ProductList-BodyIndented"/>
      </w:pPr>
    </w:p>
    <w:p w:rsidR="00644E37" w:rsidRDefault="00BA74CD">
      <w:pPr>
        <w:pStyle w:val="ProductList-SubClauseHeading"/>
        <w:outlineLvl w:val="5"/>
      </w:pPr>
      <w:r>
        <w:t>3.2.3 Funcionalidade Adicional Associada à External Connector License do Microsoft Identity Manager</w:t>
      </w:r>
    </w:p>
    <w:p w:rsidR="00644E37" w:rsidRDefault="00BA74CD">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4E37" w:rsidRDefault="00BA74CD">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644E37" w:rsidRDefault="00BA74CD">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644E37" w:rsidRDefault="00644E37">
            <w:pPr>
              <w:pStyle w:val="ProductList-TableBody"/>
            </w:pPr>
          </w:p>
        </w:tc>
      </w:tr>
    </w:tbl>
    <w:p w:rsidR="00644E37" w:rsidRDefault="00BA74CD">
      <w:pPr>
        <w:pStyle w:val="ProductList-BodyIndented"/>
      </w:pPr>
      <w:r>
        <w:rPr>
          <w:i/>
        </w:rPr>
        <w:t>*Também é necessária para o Usuário Externo a quem o software emite ou gerencia informações de identidade (na ausência de CALs do Microsoft Identity Manager 2016).</w:t>
      </w:r>
    </w:p>
    <w:p w:rsidR="00644E37" w:rsidRDefault="00644E37">
      <w:pPr>
        <w:pStyle w:val="ProductList-BodyIndented"/>
      </w:pPr>
    </w:p>
    <w:p w:rsidR="00644E37" w:rsidRDefault="00BA74CD">
      <w:pPr>
        <w:pStyle w:val="ProductList-ClauseHeading"/>
        <w:outlineLvl w:val="4"/>
      </w:pPr>
      <w:r>
        <w:t>3.3 Termos Adicionais do Windows Server 2019 Essentials</w:t>
      </w:r>
    </w:p>
    <w:p w:rsidR="00644E37" w:rsidRDefault="00BA74CD">
      <w:pPr>
        <w:pStyle w:val="ProductList-SubClauseHeading"/>
        <w:outlineLvl w:val="5"/>
      </w:pPr>
      <w:r>
        <w:t>3.3.1 Limitações de Uso</w:t>
      </w:r>
    </w:p>
    <w:p w:rsidR="00644E37" w:rsidRDefault="00BA74CD" w:rsidP="00BA74CD">
      <w:pPr>
        <w:pStyle w:val="ProductList-Bullet"/>
        <w:numPr>
          <w:ilvl w:val="1"/>
          <w:numId w:val="32"/>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644E37" w:rsidRDefault="00BA74CD" w:rsidP="00BA74CD">
      <w:pPr>
        <w:pStyle w:val="ProductList-Bullet"/>
        <w:numPr>
          <w:ilvl w:val="1"/>
          <w:numId w:val="32"/>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 OSE</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rsidR="00644E37" w:rsidRDefault="00644E37">
      <w:pPr>
        <w:pStyle w:val="ProductList-BodyIndented"/>
      </w:pPr>
    </w:p>
    <w:p w:rsidR="00644E37" w:rsidRDefault="00BA74CD">
      <w:pPr>
        <w:pStyle w:val="ProductList-SubClauseHeading"/>
        <w:outlineLvl w:val="5"/>
      </w:pPr>
      <w:r>
        <w:t>3.3.2 Usando o Software para Servidores</w:t>
      </w:r>
    </w:p>
    <w:p w:rsidR="00644E37" w:rsidRDefault="00BA74CD">
      <w:pPr>
        <w:pStyle w:val="ProductList-BodyIndented"/>
      </w:pPr>
      <w:r>
        <w:t>Uma Conta de Usuário é um nome de usuário exclusivo com sua senha associada criada por meio do Windows Server 2019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rsidR="00644E37" w:rsidRDefault="00644E37">
      <w:pPr>
        <w:pStyle w:val="ProductList-BodyIndented"/>
      </w:pPr>
    </w:p>
    <w:p w:rsidR="00644E37" w:rsidRDefault="00BA74CD">
      <w:pPr>
        <w:pStyle w:val="ProductList-SubClauseHeading"/>
        <w:outlineLvl w:val="5"/>
      </w:pPr>
      <w:r>
        <w:t>3.3.3 Windows Server 2019 Essentials Connector</w:t>
      </w:r>
    </w:p>
    <w:p w:rsidR="00644E37" w:rsidRDefault="00BA74CD">
      <w:pPr>
        <w:pStyle w:val="ProductList-BodyIndented"/>
      </w:pPr>
      <w:r>
        <w:t>O Cliente poderá instalar e usar o software Windows Server 2019 Essentials Connector em até 50 dispositivos a qualquer momento. Ele poderá usar este software somente com o software para servidores.</w:t>
      </w:r>
    </w:p>
    <w:p w:rsidR="00644E37" w:rsidRDefault="00644E37">
      <w:pPr>
        <w:pStyle w:val="ProductList-BodyIndented"/>
      </w:pPr>
    </w:p>
    <w:p w:rsidR="00644E37" w:rsidRDefault="00BA74CD">
      <w:pPr>
        <w:pStyle w:val="ProductList-SubClauseHeading"/>
        <w:outlineLvl w:val="5"/>
      </w:pPr>
      <w:r>
        <w:t>3.3.4 Acesso de Serviços de Gerenciamento de Direitos do Active Directory do Windows Server 2019</w:t>
      </w:r>
    </w:p>
    <w:p w:rsidR="00644E37" w:rsidRDefault="00BA74CD">
      <w:pPr>
        <w:pStyle w:val="ProductList-BodyIndented"/>
      </w:pPr>
      <w:r>
        <w:t>O Cliente deverá adquirir a CAL dos Serviços de Gerenciamento de Direitos do Active Directory do Windows Server 2019 para cada Conta de Usuário por meio da qual um usuário que, direta ou indiretamente, acesse o recurso de Serviços de Gerenciamento de Direitos do Active Directory do Windows Server 2019.</w:t>
      </w:r>
    </w:p>
    <w:p w:rsidR="00644E37" w:rsidRDefault="00644E37">
      <w:pPr>
        <w:pStyle w:val="ProductList-BodyIndented"/>
      </w:pPr>
    </w:p>
    <w:p w:rsidR="00644E37" w:rsidRDefault="00BA74CD">
      <w:pPr>
        <w:pStyle w:val="ProductList-ClauseHeading"/>
        <w:outlineLvl w:val="4"/>
      </w:pPr>
      <w:r>
        <w:t>3.4 Contêineres do Windows Server sem isolamento de Hyper-V com Windows Server 2019 Standard e Datacenter</w:t>
      </w:r>
    </w:p>
    <w:p w:rsidR="00644E37" w:rsidRDefault="00BA74CD">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644E37" w:rsidRDefault="00644E37">
      <w:pPr>
        <w:pStyle w:val="ProductList-Body"/>
      </w:pPr>
    </w:p>
    <w:p w:rsidR="00644E37" w:rsidRDefault="00BA74CD">
      <w:pPr>
        <w:pStyle w:val="ProductList-ClauseHeading"/>
        <w:outlineLvl w:val="4"/>
      </w:pPr>
      <w:r>
        <w:t>3.5 Software Adicional do Windows Server 2019</w:t>
      </w:r>
    </w:p>
    <w:tbl>
      <w:tblPr>
        <w:tblStyle w:val="PURTable"/>
        <w:tblW w:w="0" w:type="dxa"/>
        <w:tblLook w:val="04A0" w:firstRow="1" w:lastRow="0" w:firstColumn="1" w:lastColumn="0" w:noHBand="0" w:noVBand="1"/>
      </w:tblPr>
      <w:tblGrid>
        <w:gridCol w:w="3660"/>
        <w:gridCol w:w="3686"/>
        <w:gridCol w:w="3570"/>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644E37" w:rsidRDefault="00644E37">
            <w:pPr>
              <w:pStyle w:val="ProductList-TableBody"/>
            </w:pPr>
          </w:p>
        </w:tc>
      </w:tr>
    </w:tbl>
    <w:p w:rsidR="00644E37" w:rsidRDefault="00BA74CD">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51"/>
        <w:gridCol w:w="3647"/>
        <w:gridCol w:w="3618"/>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44E37" w:rsidRDefault="00BA74CD">
            <w:pPr>
              <w:pStyle w:val="ProductList-TableBody"/>
            </w:pPr>
            <w:r>
              <w:rPr>
                <w:color w:val="404040"/>
              </w:rPr>
              <w:t>Direitos de Failover: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1">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44E37" w:rsidRDefault="00BA74CD">
            <w:pPr>
              <w:pStyle w:val="ProductList-TableBody"/>
            </w:pPr>
            <w:r>
              <w:rPr>
                <w:color w:val="404040"/>
              </w:rPr>
              <w:t>Direitos de Roaming: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44E37" w:rsidRDefault="00BA74CD">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44E37" w:rsidRDefault="00644E37">
            <w:pPr>
              <w:pStyle w:val="ProductList-TableBody"/>
            </w:pPr>
          </w:p>
        </w:tc>
      </w:tr>
    </w:tbl>
    <w:p w:rsidR="00644E37" w:rsidRDefault="00644E37">
      <w:pPr>
        <w:pStyle w:val="ProductList-ClauseHeading"/>
        <w:outlineLvl w:val="4"/>
      </w:pPr>
    </w:p>
    <w:p w:rsidR="00644E37" w:rsidRDefault="00BA74CD">
      <w:pPr>
        <w:pStyle w:val="ProductList-ClauseHeading"/>
        <w:outlineLvl w:val="4"/>
      </w:pPr>
      <w:r>
        <w:t>4.1 Benefício de Uso Híbrido do Microsoft Azure para Windows Server</w:t>
      </w:r>
    </w:p>
    <w:p w:rsidR="00644E37" w:rsidRDefault="00BA74CD">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rsidR="00644E37" w:rsidRDefault="00644E37">
      <w:pPr>
        <w:pStyle w:val="ProductList-Body"/>
      </w:pPr>
    </w:p>
    <w:p w:rsidR="00644E37" w:rsidRDefault="00BA74CD">
      <w:pPr>
        <w:pStyle w:val="ProductList-ClauseHeading"/>
        <w:outlineLvl w:val="4"/>
      </w:pPr>
      <w:r>
        <w:lastRenderedPageBreak/>
        <w:t>4.2 Versões do Canal Semianual</w:t>
      </w:r>
    </w:p>
    <w:p w:rsidR="00644E37" w:rsidRDefault="00BA74CD">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bem como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(conforme apropriado) podem instalar e usar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w:t>
      </w:r>
    </w:p>
    <w:p w:rsidR="00644E37" w:rsidRDefault="00644E37">
      <w:pPr>
        <w:pStyle w:val="ProductList-ClauseHeading"/>
        <w:outlineLvl w:val="4"/>
      </w:pPr>
    </w:p>
    <w:p w:rsidR="00644E37" w:rsidRDefault="00BA74CD">
      <w:pPr>
        <w:pStyle w:val="ProductList-ClauseHeading"/>
        <w:outlineLvl w:val="4"/>
      </w:pPr>
      <w:r>
        <w:t>4.3 Direitos Estendidos da SL de Usuário e da CAL de Usuário dos Serviços de Área de Trabalho Remota (“RDS”)</w:t>
      </w:r>
    </w:p>
    <w:p w:rsidR="00644E37" w:rsidRDefault="00BA74CD">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do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rsidR="00644E37" w:rsidRDefault="00644E37">
      <w:pPr>
        <w:pStyle w:val="ProductList-Body"/>
      </w:pPr>
    </w:p>
    <w:p w:rsidR="00644E37" w:rsidRDefault="00BA74CD">
      <w:pPr>
        <w:pStyle w:val="ProductList-ClauseHeading"/>
        <w:outlineLvl w:val="4"/>
      </w:pPr>
      <w:r>
        <w:t>4.4 Atualizações de Segurança Estendida</w:t>
      </w:r>
    </w:p>
    <w:p w:rsidR="00644E37" w:rsidRDefault="00BA74CD">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 </w:t>
      </w:r>
    </w:p>
    <w:p w:rsidR="00644E37" w:rsidRDefault="00644E37">
      <w:pPr>
        <w:pStyle w:val="ProductList-Body"/>
      </w:pPr>
    </w:p>
    <w:p w:rsidR="00644E37" w:rsidRDefault="00BA74CD">
      <w:pPr>
        <w:pStyle w:val="ProductList-ClauseHeading"/>
        <w:outlineLvl w:val="4"/>
      </w:pPr>
      <w:r>
        <w:t>4.5 Windows Virtual Desktop para Windows Server</w:t>
      </w:r>
    </w:p>
    <w:p w:rsidR="00644E37" w:rsidRDefault="00BA74CD">
      <w:pPr>
        <w:pStyle w:val="ProductList-Body"/>
      </w:pPr>
      <w:r>
        <w:t xml:space="preserve">Consulte a seção Windows Virtual Desktop da </w:t>
      </w:r>
      <w:hyperlink w:anchor="_Sec624">
        <w:r>
          <w:rPr>
            <w:color w:val="00467F"/>
            <w:u w:val="single"/>
          </w:rPr>
          <w:t xml:space="preserve">Entrada de Produtos dos Serviços do Microsoft Azure </w:t>
        </w:r>
      </w:hyperlink>
      <w:r>
        <w:t>para os direitos de acessar máquinas virtuais Windows Virtual Desktop Windows Server.</w:t>
      </w:r>
    </w:p>
    <w:p w:rsidR="00644E37" w:rsidRDefault="00644E37">
      <w:pPr>
        <w:pStyle w:val="PURBreadcrumb"/>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644E37">
      <w:pPr>
        <w:sectPr w:rsidR="00644E37">
          <w:headerReference w:type="default" r:id="rId104"/>
          <w:footerReference w:type="default" r:id="rId105"/>
          <w:type w:val="continuous"/>
          <w:pgSz w:w="12240" w:h="15840" w:code="1"/>
          <w:pgMar w:top="1170" w:right="720" w:bottom="720" w:left="720" w:header="432" w:footer="288" w:gutter="0"/>
          <w:cols w:space="360"/>
        </w:sectPr>
      </w:pPr>
    </w:p>
    <w:p w:rsidR="00644E37" w:rsidRDefault="00BA74CD">
      <w:pPr>
        <w:pStyle w:val="ProductList-SectionHeading"/>
        <w:pageBreakBefore/>
        <w:outlineLvl w:val="0"/>
      </w:pPr>
      <w:bookmarkStart w:id="212" w:name="_Sec548"/>
      <w:bookmarkEnd w:id="34"/>
      <w:r>
        <w:lastRenderedPageBreak/>
        <w:t>Serviços Online</w:t>
      </w:r>
      <w:r>
        <w:fldChar w:fldCharType="begin"/>
      </w:r>
      <w:r>
        <w:instrText xml:space="preserve"> TC "</w:instrText>
      </w:r>
      <w:bookmarkStart w:id="213" w:name="_Toc33709469"/>
      <w:r>
        <w:instrText>Serviços Online</w:instrText>
      </w:r>
      <w:bookmarkEnd w:id="213"/>
      <w:r>
        <w:instrText>" \l 1</w:instrText>
      </w:r>
      <w:r>
        <w:fldChar w:fldCharType="end"/>
      </w:r>
    </w:p>
    <w:p w:rsidR="00644E37" w:rsidRDefault="00BA74CD">
      <w:pPr>
        <w:pStyle w:val="ProductList-Body"/>
      </w:pPr>
      <w:r>
        <w:t xml:space="preserve">A compra e o uso dos Serviços Online da Microsoft pelo Cliente são regidos por estes Termos do Produto e pelos Termos dos Serviços Online (OST) da Microsoft localizados no site </w:t>
      </w:r>
      <w:hyperlink r:id="rId106">
        <w:r>
          <w:rPr>
            <w:color w:val="00467F"/>
            <w:u w:val="single"/>
          </w:rPr>
          <w:t>http://go.microsoft.com/?linkid=9840733</w:t>
        </w:r>
      </w:hyperlink>
      <w:r>
        <w:t xml:space="preserve"> e são incorporados neste documento por referência.</w:t>
      </w:r>
    </w:p>
    <w:p w:rsidR="00644E37" w:rsidRDefault="00BA74CD">
      <w:pPr>
        <w:pStyle w:val="ProductList-Offering1Heading"/>
        <w:outlineLvl w:val="1"/>
      </w:pPr>
      <w:bookmarkStart w:id="214" w:name="_Sec620"/>
      <w:r>
        <w:t>Disponibilidade Regional dos Serviços Online</w:t>
      </w:r>
      <w:bookmarkEnd w:id="214"/>
      <w:r>
        <w:fldChar w:fldCharType="begin"/>
      </w:r>
      <w:r>
        <w:instrText xml:space="preserve"> TC "</w:instrText>
      </w:r>
      <w:bookmarkStart w:id="215" w:name="_Toc33709470"/>
      <w:r>
        <w:instrText>Disponibilidade Regional dos Serviços Online</w:instrText>
      </w:r>
      <w:bookmarkEnd w:id="215"/>
      <w:r>
        <w:instrText>" \l 2</w:instrText>
      </w:r>
      <w:r>
        <w:fldChar w:fldCharType="end"/>
      </w:r>
    </w:p>
    <w:p w:rsidR="00644E37" w:rsidRDefault="00BA74CD">
      <w:pPr>
        <w:pStyle w:val="ProductList-Body"/>
      </w:pPr>
      <w:r>
        <w:t xml:space="preserve">Visite o site </w:t>
      </w:r>
      <w:hyperlink r:id="rId107" w:anchor="international">
        <w:r>
          <w:rPr>
            <w:color w:val="00467F"/>
            <w:u w:val="single"/>
          </w:rPr>
          <w:t>http://www.microsoft.com/online/faq.aspx#international</w:t>
        </w:r>
      </w:hyperlink>
      <w:r>
        <w:t xml:space="preserve"> para obter uma lista de países e regiões nos quais os Serviços Online estão disponíveis.</w:t>
      </w:r>
    </w:p>
    <w:p w:rsidR="00644E37" w:rsidRDefault="00BA74CD">
      <w:pPr>
        <w:pStyle w:val="ProductList-Offering1Heading"/>
        <w:outlineLvl w:val="1"/>
      </w:pPr>
      <w:bookmarkStart w:id="216" w:name="_Sec621"/>
      <w:r>
        <w:t>Regras de Compra de Serviços Online</w:t>
      </w:r>
      <w:bookmarkEnd w:id="216"/>
      <w:r>
        <w:fldChar w:fldCharType="begin"/>
      </w:r>
      <w:r>
        <w:instrText xml:space="preserve"> TC "</w:instrText>
      </w:r>
      <w:bookmarkStart w:id="217" w:name="_Toc33709471"/>
      <w:r>
        <w:instrText>Regras de Compra de Serviços Online</w:instrText>
      </w:r>
      <w:bookmarkEnd w:id="217"/>
      <w:r>
        <w:instrText>" \l 2</w:instrText>
      </w:r>
      <w:r>
        <w:fldChar w:fldCharType="end"/>
      </w:r>
    </w:p>
    <w:p w:rsidR="00644E37" w:rsidRDefault="00BA74CD">
      <w:pPr>
        <w:pStyle w:val="ProductList-Body"/>
      </w:pPr>
      <w:r>
        <w:t>As seguintes regras de compra se aplicam à compra dos Serviços Online:</w:t>
      </w:r>
    </w:p>
    <w:p w:rsidR="00644E37" w:rsidRDefault="00BA74CD" w:rsidP="00BA74CD">
      <w:pPr>
        <w:pStyle w:val="ProductList-Bullet"/>
        <w:numPr>
          <w:ilvl w:val="0"/>
          <w:numId w:val="33"/>
        </w:numPr>
      </w:pPr>
      <w:r>
        <w:t xml:space="preserve">Os termos da assinatura variam dependendo do programa de compra. De acordo com o programa do Contrato Enterprise, os termos da assinatura para Serviços Online que não sejam o Microsoft Azure devem ser coextensivos, terminando na data de término do Registro do Cliente. </w:t>
      </w:r>
    </w:p>
    <w:p w:rsidR="00644E37" w:rsidRDefault="00BA74CD" w:rsidP="00BA74CD">
      <w:pPr>
        <w:pStyle w:val="ProductList-Bullet"/>
        <w:numPr>
          <w:ilvl w:val="0"/>
          <w:numId w:val="33"/>
        </w:numPr>
      </w:pPr>
      <w:r>
        <w:t>Se o Cliente fizer compras adicionais de um Serviço Online, o término do prazo da assinatura da compra adicional deverá estar alinhado com o prazo da assinatura existente do Cliente para o mesmo Serviço Online. Esta cláusula não se aplica às Reservas do Azure.</w:t>
      </w:r>
    </w:p>
    <w:p w:rsidR="00644E37" w:rsidRDefault="00BA74CD" w:rsidP="00BA74CD">
      <w:pPr>
        <w:pStyle w:val="ProductList-Bullet"/>
        <w:numPr>
          <w:ilvl w:val="0"/>
          <w:numId w:val="33"/>
        </w:numPr>
      </w:pPr>
      <w:r>
        <w:t xml:space="preserve">O Cliente não pode reduzir o número de usuários nem de dispositivos cobertos por sua assinatura de Serviços Online durante o prazo da sua assinatura de Serviços Online, exceto conforme permitido no contrato de licenciamento por volume do Cliente. </w:t>
      </w:r>
    </w:p>
    <w:p w:rsidR="00644E37" w:rsidRDefault="00BA74CD" w:rsidP="00BA74CD">
      <w:pPr>
        <w:pStyle w:val="ProductList-Bullet"/>
        <w:numPr>
          <w:ilvl w:val="0"/>
          <w:numId w:val="33"/>
        </w:numPr>
      </w:pPr>
      <w:r>
        <w:t>Os termos do Microsoft Azure são fornecidos na Entrada do Produto do Microsoft Azure.</w:t>
      </w:r>
    </w:p>
    <w:p w:rsidR="00644E37" w:rsidRDefault="00BA74CD" w:rsidP="00BA74CD">
      <w:pPr>
        <w:pStyle w:val="ProductList-Bullet"/>
        <w:numPr>
          <w:ilvl w:val="0"/>
          <w:numId w:val="33"/>
        </w:numPr>
      </w:pP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SLs de Usuário 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 xml:space="preserve"> </w:t>
      </w:r>
      <w:r>
        <w:fldChar w:fldCharType="end"/>
      </w:r>
      <w:r>
        <w:t xml:space="preserve"> devem ser compradas sob o mesmo registro e contrato de licenciamento por volume (se houver) da Licença Qualificada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Os 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o que ocorrer primeiro. </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o que ocorrer primeiro. </w:t>
      </w:r>
    </w:p>
    <w:p w:rsidR="00644E37" w:rsidRDefault="00BA74CD" w:rsidP="00BA74CD">
      <w:pPr>
        <w:pStyle w:val="ProductList-Bullet"/>
        <w:numPr>
          <w:ilvl w:val="0"/>
          <w:numId w:val="33"/>
        </w:numPr>
      </w:pP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são cobradas mensalmente.</w:t>
      </w:r>
    </w:p>
    <w:p w:rsidR="00644E37" w:rsidRDefault="00BA74CD">
      <w:pPr>
        <w:pStyle w:val="ProductList-Offering1Heading"/>
        <w:outlineLvl w:val="1"/>
      </w:pPr>
      <w:bookmarkStart w:id="218" w:name="_Sec623"/>
      <w:r>
        <w:t>Renovação dos Serviços Online</w:t>
      </w:r>
      <w:bookmarkEnd w:id="218"/>
      <w:r>
        <w:fldChar w:fldCharType="begin"/>
      </w:r>
      <w:r>
        <w:instrText xml:space="preserve"> TC "</w:instrText>
      </w:r>
      <w:bookmarkStart w:id="219" w:name="_Toc33709472"/>
      <w:r>
        <w:instrText>Renovação dos Serviços Online</w:instrText>
      </w:r>
      <w:bookmarkEnd w:id="219"/>
      <w:r>
        <w:instrText>" \l 2</w:instrText>
      </w:r>
      <w:r>
        <w:fldChar w:fldCharType="end"/>
      </w:r>
    </w:p>
    <w:p w:rsidR="00644E37" w:rsidRDefault="00BA74CD">
      <w:pPr>
        <w:pStyle w:val="ProductList-Body"/>
      </w:pPr>
      <w:r>
        <w:t xml:space="preserve">Os Serviços Online com Renovação Automática serão renovados automaticamente no dia seguinte ao término do seu prazo de assinatura, a menos que o Cliente opte por não fazer a renovação automática no mínimo 30 dias antes de a assinatura expirar, fazendo um pedido com seu revendedor ou usando um formulário disponível em </w:t>
      </w:r>
      <w:hyperlink r:id="rId108">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GroupHeading"/>
        <w:outlineLvl w:val="1"/>
      </w:pPr>
      <w:bookmarkStart w:id="220" w:name="_Sec624"/>
      <w:r>
        <w:t>Serviços do Microsoft Azure</w:t>
      </w:r>
      <w:bookmarkEnd w:id="220"/>
      <w:r>
        <w:fldChar w:fldCharType="begin"/>
      </w:r>
      <w:r>
        <w:instrText xml:space="preserve"> TC "</w:instrText>
      </w:r>
      <w:bookmarkStart w:id="221" w:name="_Toc33709473"/>
      <w:r>
        <w:instrText>Serviços do Microsoft Azure</w:instrText>
      </w:r>
      <w:bookmarkEnd w:id="221"/>
      <w:r>
        <w:instrText>" \l 2</w:instrText>
      </w:r>
      <w:r>
        <w:fldChar w:fldCharType="end"/>
      </w:r>
    </w:p>
    <w:p w:rsidR="00644E37" w:rsidRDefault="00BA74CD">
      <w:pPr>
        <w:pStyle w:val="ProductList-ClauseHeading"/>
        <w:outlineLvl w:val="2"/>
      </w:pPr>
      <w:r>
        <w:t>1. Definições</w:t>
      </w:r>
    </w:p>
    <w:p w:rsidR="00644E37" w:rsidRDefault="00BA74CD">
      <w:pPr>
        <w:pStyle w:val="ProductList-Body"/>
      </w:pPr>
      <w:r>
        <w:rPr>
          <w:b/>
          <w:color w:val="00188F"/>
        </w:rPr>
        <w:t>Compromisso Anual Alocado</w:t>
      </w:r>
      <w:r>
        <w:t xml:space="preserve"> significa, caso o Cliente opte por fatura anual, a parcela do Compromisso Monetário alocada pelo prazo de Registro.</w:t>
      </w:r>
    </w:p>
    <w:p w:rsidR="00644E37" w:rsidRDefault="00BA74CD">
      <w:pPr>
        <w:pStyle w:val="ProductList-Body"/>
      </w:pPr>
      <w:r>
        <w:rPr>
          <w:b/>
          <w:color w:val="00188F"/>
        </w:rPr>
        <w:t>Reservas do Azure</w:t>
      </w:r>
      <w:r>
        <w:t xml:space="preserve"> significa uma compra avançada de Serviços elegíveis do Microsoft Azure para um período e região especificados (por exemplo, Instâncias de VM Reservadas, Instâncias de Software Reservadas, etc.).</w:t>
      </w:r>
    </w:p>
    <w:p w:rsidR="00644E37" w:rsidRDefault="00BA74CD">
      <w:pPr>
        <w:pStyle w:val="ProductList-Body"/>
      </w:pPr>
      <w:r>
        <w:rPr>
          <w:b/>
          <w:color w:val="00188F"/>
        </w:rPr>
        <w:t>Taxas de Consumo</w:t>
      </w:r>
      <w:r>
        <w:t xml:space="preserve"> 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rsidR="00644E37" w:rsidRDefault="00BA74CD">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Diferente do Azure Stack Hub</w:t>
      </w:r>
      <w:r>
        <w:fldChar w:fldCharType="begin"/>
      </w:r>
      <w:r>
        <w:instrText xml:space="preserve"> XE "Azure Stack Hub" </w:instrText>
      </w:r>
      <w:r>
        <w:fldChar w:fldCharType="end"/>
      </w:r>
      <w:r>
        <w:t>, os serviços comprados como um Plano de Serviços do Microsoft Azure não são qualificados para a Exceção de Hospedagem nos Termos de Serviços Online.</w:t>
      </w:r>
    </w:p>
    <w:p w:rsidR="00644E37" w:rsidRDefault="00BA74CD">
      <w:pPr>
        <w:pStyle w:val="ProductList-Body"/>
      </w:pPr>
      <w:r>
        <w:rPr>
          <w:b/>
          <w:color w:val="00188F"/>
        </w:rPr>
        <w:t>Compromisso Monetário</w:t>
      </w:r>
      <w:r>
        <w:t xml:space="preserve"> significa o valor monetário total que o cliente compromete-se a pagar durante o período da assinatura para o uso dos Serviços do Microsoft Azure elegível.</w:t>
      </w:r>
    </w:p>
    <w:p w:rsidR="00644E37" w:rsidRDefault="00644E37">
      <w:pPr>
        <w:pStyle w:val="ProductList-Body"/>
      </w:pPr>
    </w:p>
    <w:p w:rsidR="00644E37" w:rsidRDefault="00BA74CD">
      <w:pPr>
        <w:pStyle w:val="ProductList-ClauseHeading"/>
        <w:outlineLvl w:val="2"/>
      </w:pPr>
      <w:r>
        <w:t>2. Prazo da Assinatura</w:t>
      </w:r>
    </w:p>
    <w:p w:rsidR="00644E37" w:rsidRDefault="00BA74CD">
      <w:pPr>
        <w:pStyle w:val="ProductList-Body"/>
      </w:pPr>
      <w:r>
        <w:t>Exceto conforme descrito abaixo para Reservas do Azure, o cliente somente poderá assinar Serviços do Microsoft Azure (incluindo Planos de Serviços do Microsoft Azure) por um prazo de assinatura que termine na data de término do Registro do Cliente (“coextensiva”). O cliente deve ter, pelo menos, dois meses restantes em seu prazo de Registro para assinar os Serviços do Microsoft Azure. O acesso do Cliente a uma determinada máquina virtual do Azure Spot é temporário e poderá ser interrompido a qualquer momento. O Cliente pode optar por ser notificado imediatamente antes da interrupção das cargas de trabalho.</w:t>
      </w:r>
    </w:p>
    <w:p w:rsidR="00644E37" w:rsidRDefault="00644E37">
      <w:pPr>
        <w:pStyle w:val="ProductList-Body"/>
      </w:pPr>
    </w:p>
    <w:p w:rsidR="00644E37" w:rsidRDefault="00BA74CD">
      <w:pPr>
        <w:pStyle w:val="ProductList-ClauseHeading"/>
        <w:outlineLvl w:val="2"/>
      </w:pPr>
      <w:r>
        <w:t>3. Comprando Serviços</w:t>
      </w:r>
    </w:p>
    <w:p w:rsidR="00644E37" w:rsidRDefault="00BA74CD">
      <w:pPr>
        <w:pStyle w:val="ProductList-Body"/>
      </w:pPr>
      <w:r>
        <w:t>É possível comprar os Serviços do Microsoft Azure de uma das formas a seguir ou de uma combinação delas:</w:t>
      </w:r>
    </w:p>
    <w:p w:rsidR="00644E37" w:rsidRDefault="00BA74CD" w:rsidP="00BA74CD">
      <w:pPr>
        <w:pStyle w:val="ProductList-Bullet"/>
        <w:numPr>
          <w:ilvl w:val="0"/>
          <w:numId w:val="34"/>
        </w:numPr>
      </w:pPr>
      <w:r>
        <w:rPr>
          <w:b/>
          <w:color w:val="00188F"/>
        </w:rPr>
        <w:lastRenderedPageBreak/>
        <w:t>Compromisso Monetário</w:t>
      </w:r>
      <w:r>
        <w:t xml:space="preserve">: O Cliente terá acesso a seu Compromisso Monetário durante o seu prazo de Registro se o Cliente concordar em receber faturas pelo valor integral antecipado (“Opção de Pagamento Antecipado Integral”). De modo alternativo, se o Cliente optar por receber anualmente fatura de seu Compromisso Monetário, o Cliente terá acesso a um Compromisso Anual Alocado a cada ano de Registro (“Opção de Pagamento Antecipado Anual”). De acordo com a Opção de Pagamento Antecipado Integral, qualquer Compromisso Monetário não utilizado será perdido no final do Registro e, conforme a Opção de Pagamento Antecipado Anual, qualquer Compromisso Anual Alocado será perdido na data seguinte de aniversário do Registro. O Cliente pode entrar em contato com a Microsoft ou seu revendedor do Cliente a respeito do aumento do Compromisso Monetário ou redução de seu Compromisso Anual Alocado para qualquer aniversário de Registro. O revendedor do cliente (se houver) deve processar reduções com a Microsoft antes do próximo aniversário. </w:t>
      </w:r>
    </w:p>
    <w:p w:rsidR="00644E37" w:rsidRDefault="00BA74CD" w:rsidP="00BA74CD">
      <w:pPr>
        <w:pStyle w:val="ProductList-Bullet"/>
        <w:numPr>
          <w:ilvl w:val="0"/>
          <w:numId w:val="34"/>
        </w:numPr>
      </w:pPr>
      <w:r>
        <w:rPr>
          <w:b/>
          <w:color w:val="00188F"/>
        </w:rPr>
        <w:t>Consumo</w:t>
      </w:r>
      <w:r>
        <w:t>: O Cliente efetua pagamento com base no valor dos Serviços do Microsoft Azure consumidos durante o período de faturamento. Determinados recursos dos Serviços do Microsoft Azure só estarão disponíveis para compra com base no consumo.</w:t>
      </w:r>
    </w:p>
    <w:p w:rsidR="00644E37" w:rsidRDefault="00BA74CD" w:rsidP="00BA74CD">
      <w:pPr>
        <w:pStyle w:val="ProductList-Bullet"/>
        <w:numPr>
          <w:ilvl w:val="0"/>
          <w:numId w:val="34"/>
        </w:numPr>
      </w:pPr>
      <w:r>
        <w:rPr>
          <w:b/>
          <w:color w:val="00188F"/>
        </w:rPr>
        <w:t>Plano de Serviços do Microsoft Azure</w:t>
      </w:r>
      <w:r>
        <w:t xml:space="preserve">: O Cliente poderá assinar um Serviço do Microsoft Azure como um Plano de Serviços do Microsoft Azure. </w:t>
      </w:r>
    </w:p>
    <w:p w:rsidR="00644E37" w:rsidRDefault="00BA74CD" w:rsidP="00BA74CD">
      <w:pPr>
        <w:pStyle w:val="ProductList-Bullet"/>
        <w:numPr>
          <w:ilvl w:val="0"/>
          <w:numId w:val="34"/>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rsidR="00644E37" w:rsidRDefault="00BA74CD" w:rsidP="00BA74CD">
      <w:pPr>
        <w:pStyle w:val="ProductList-Bullet"/>
        <w:numPr>
          <w:ilvl w:val="0"/>
          <w:numId w:val="34"/>
        </w:numPr>
      </w:pPr>
      <w:r>
        <w:rPr>
          <w:b/>
          <w:color w:val="00188F"/>
        </w:rPr>
        <w:t>Reservas do Azure</w:t>
      </w:r>
      <w:r>
        <w:t xml:space="preserve">: As Reservas do Azure são compradas para prazos especificados de até três anos com um pagamento único adiantado ou pagamentos mensais iguais (quando disponíveis). As reservas do Azure expiram no final do prazo especificado. O cliente não será reembolsado pelo pagamento (feito ou programado) de Reservas não utilizadas do Azure. Não obstante os termos do contrato de licenciamento por volume do Cliente, preços fixos não se aplicam às Reservas do Azure. O preço da Reserva do Azure será baseado no preço disponível no momento de cada compra. </w:t>
      </w:r>
    </w:p>
    <w:p w:rsidR="00644E37" w:rsidRDefault="00BA74CD" w:rsidP="00BA74CD">
      <w:pPr>
        <w:pStyle w:val="ProductList-Bullet"/>
        <w:numPr>
          <w:ilvl w:val="0"/>
          <w:numId w:val="34"/>
        </w:numPr>
      </w:pPr>
      <w:r>
        <w:rPr>
          <w:b/>
          <w:color w:val="00188F"/>
        </w:rPr>
        <w:t>Azure Spot</w:t>
      </w:r>
      <w:r>
        <w:t>: Não obstante os termos do contrato de licenciamento por volume do Cliente, preços fixos não se aplicam às máquinas virtuais do Azure Spot. A definição de preço do Azure Spot se baseia em demanda. A definição de preço disponível no momento de cada compra está sujeita a alteração a qualquer momento. O Cliente pode consultar o portal do Azure para saber os ajustes na definição de preço.</w:t>
      </w:r>
    </w:p>
    <w:p w:rsidR="00644E37" w:rsidRDefault="00644E37">
      <w:pPr>
        <w:pStyle w:val="ProductList-Body"/>
      </w:pPr>
    </w:p>
    <w:p w:rsidR="00644E37" w:rsidRDefault="00BA74CD">
      <w:pPr>
        <w:pStyle w:val="ProductList-ClauseHeading"/>
        <w:outlineLvl w:val="2"/>
      </w:pPr>
      <w:r>
        <w:t>4. Preços</w:t>
      </w:r>
    </w:p>
    <w:p w:rsidR="00644E37" w:rsidRDefault="00BA74CD">
      <w:pPr>
        <w:pStyle w:val="ProductList-Body"/>
      </w:pPr>
      <w:r>
        <w:t>A Microsoft poderá oferecer preços mais baixos ao Cliente (ou revendedor do Cliente) para Serviços Individuais do Microsoft Azure durante o prazo de Registro do Cliente de modo permanente ou temporário (promocional).</w:t>
      </w:r>
    </w:p>
    <w:p w:rsidR="00644E37" w:rsidRDefault="00644E37">
      <w:pPr>
        <w:pStyle w:val="ProductList-Body"/>
      </w:pPr>
    </w:p>
    <w:p w:rsidR="00644E37" w:rsidRDefault="00BA74CD">
      <w:pPr>
        <w:pStyle w:val="ProductList-ClauseHeading"/>
        <w:outlineLvl w:val="2"/>
      </w:pPr>
      <w:r>
        <w:t>5. Pagamento e Taxas</w:t>
      </w:r>
    </w:p>
    <w:p w:rsidR="00644E37" w:rsidRDefault="00BA74CD" w:rsidP="00BA74CD">
      <w:pPr>
        <w:pStyle w:val="ProductList-Bullet"/>
        <w:numPr>
          <w:ilvl w:val="0"/>
          <w:numId w:val="35"/>
        </w:numPr>
      </w:pPr>
      <w:r>
        <w:rPr>
          <w:b/>
          <w:color w:val="00188F"/>
        </w:rPr>
        <w:t>Usando o Compromisso Monetário</w:t>
      </w:r>
      <w:r>
        <w:t xml:space="preserve">: A cada mês, a Microsoft deduzirá do Compromisso Monetário do Cliente (ou Compromisso Anual, se aplicável) o valor monetário equivalente ao uso dos Serviços elegíveis do Microsoft Azure pelo Cliente. Uma vez que o saldo do Compromisso Monetário do Cliente (ou Compromisso Anual Alocado, se aplicável) tenha se esgotado, qualquer uso adicional será faturado às Taxas de Consumo (conforme descritas abaixo). </w:t>
      </w:r>
    </w:p>
    <w:p w:rsidR="00644E37" w:rsidRDefault="00BA74CD" w:rsidP="00BA74CD">
      <w:pPr>
        <w:pStyle w:val="ProductList-Bullet"/>
        <w:numPr>
          <w:ilvl w:val="0"/>
          <w:numId w:val="35"/>
        </w:numPr>
      </w:pPr>
      <w:r>
        <w:rPr>
          <w:b/>
          <w:color w:val="00188F"/>
        </w:rPr>
        <w:t>Faturamento do Compromisso Monetário:</w:t>
      </w:r>
      <w:r>
        <w:t xml:space="preserve"> Se o Cliente escolher a Opção Pagamento Antecipado Integral, o Compromisso Monetário será faturado imediatamente. Caso o Cliente escolha a Opção de Pagamento Antecipado Anual, o primeiro Compromisso Anual Alocado será faturado imediatamente, e os Compromissos Anuais Alocados futuros serão faturados na data de início de vigência do aniversário do registro.</w:t>
      </w:r>
    </w:p>
    <w:p w:rsidR="00644E37" w:rsidRDefault="00BA74CD" w:rsidP="00BA74CD">
      <w:pPr>
        <w:pStyle w:val="ProductList-Bullet"/>
        <w:numPr>
          <w:ilvl w:val="0"/>
          <w:numId w:val="35"/>
        </w:numPr>
      </w:pPr>
      <w:r>
        <w:rPr>
          <w:b/>
          <w:color w:val="00188F"/>
        </w:rPr>
        <w:t>Faturamento do Compromisso Monetário Excedente</w:t>
      </w:r>
      <w:r>
        <w:t>: Se o uso do Cliente for maior que o seu Compromisso Monetário conforme Opção de Pagamento Antecipado Integral ou seu Compromisso Anual Alocado com a Opção de Pagamento Antecipado Anual, esse excesso será faturado ao Cliente (ou seu revendedor) de acordo com as Taxas de Consumo no final de cada mês do registro.</w:t>
      </w:r>
    </w:p>
    <w:p w:rsidR="00644E37" w:rsidRDefault="00BA74CD" w:rsidP="00BA74CD">
      <w:pPr>
        <w:pStyle w:val="ProductList-Bullet"/>
        <w:numPr>
          <w:ilvl w:val="0"/>
          <w:numId w:val="35"/>
        </w:numPr>
      </w:pPr>
      <w:r>
        <w:rPr>
          <w:b/>
          <w:color w:val="00188F"/>
        </w:rPr>
        <w:t>Faturas de Consumo</w:t>
      </w:r>
      <w:r>
        <w:t>: Se o Cliente fornecer Serviços do Microsoft Azure sem Compromisso Monetário, ele (ou seu revendedor) será cobrado mensalmente de acordo com as Taxas de Consumo. Todo o uso dos Serviços do Microsoft Azure após o término ou a rescisão do prazo de assinatura do Cliente será faturado para o Cliente (ou seu revendedor) conforme as Taxas de Consumo correntes no mês.</w:t>
      </w:r>
    </w:p>
    <w:p w:rsidR="00644E37" w:rsidRDefault="00BA74CD" w:rsidP="00BA74CD">
      <w:pPr>
        <w:pStyle w:val="ProductList-Bullet"/>
        <w:numPr>
          <w:ilvl w:val="0"/>
          <w:numId w:val="35"/>
        </w:numPr>
      </w:pPr>
      <w:r>
        <w:rPr>
          <w:b/>
          <w:color w:val="00188F"/>
        </w:rPr>
        <w:t>Fatura do Plano de Serviços Azure</w:t>
      </w:r>
      <w:r>
        <w:t>: A compra de um Plano de Serviços do Microsoft Azure será faturada para o Cliente (ou seu revendedor) de acordo com os termos do contrato de licenciamento por volume do Cliente que regem geralmente as condições de pagamento do pedido de Serviços Online. O Compromisso Monetário não poderá ser aplicado à compra de um Plano do Microsoft Azure; ressalva-se, entretanto, que, se um Plano de Serviços do Microsoft Azure incluir a compra de uma quantidade inicial de um serviço (“Quantidade Inicial”), o uso que exceder a Quantidade Inicial será cobrado de acordo com as Taxas de Consumo, e o Compromisso Monetário do Cliente poderá ser aplicado a esse uso.</w:t>
      </w:r>
    </w:p>
    <w:p w:rsidR="00644E37" w:rsidRDefault="00BA74CD" w:rsidP="00BA74CD">
      <w:pPr>
        <w:pStyle w:val="ProductList-Bullet"/>
        <w:numPr>
          <w:ilvl w:val="0"/>
          <w:numId w:val="35"/>
        </w:numPr>
      </w:pPr>
      <w:r>
        <w:rPr>
          <w:b/>
          <w:color w:val="00188F"/>
        </w:rPr>
        <w:t>Reservas do Azure</w:t>
      </w:r>
      <w:r>
        <w:t xml:space="preserve">: A compra de Reservas do Azure será deduzida automaticamente de qualquer Compromisso Monetário disponível. Se o Cliente tiver usado todo o seu Compromisso Monetário ou se o custo das Reservas do Azure exceder o saldo do Compromisso Monetário disponível no momento da compra, o excesso será faturado conforme estabelecido na seção “Pagamentos e Taxas”. As compras de Reservas do Azure pelo Cliente por meio do Azure.com serão cobradas em seu cartão de crédito registrado em relação a todo o pagamento adiantado, ou a cobrança aparecerá na próxima fatura. As Instâncias Reservadas do Azure para uma máquina virtual ou serviços do Banco de Dados Azure SQL cobrem apenas o custo da computação (a taxa básica) e não incluem o custo do software (por exemplo, Windows Server ou SQL Server), armazenamento ou back-up. Por outro lado, as Instâncias Reservadas do Azure para software não incluem o custo de computação. </w:t>
      </w:r>
    </w:p>
    <w:p w:rsidR="00644E37" w:rsidRDefault="00644E37">
      <w:pPr>
        <w:pStyle w:val="ProductList-Body"/>
      </w:pPr>
    </w:p>
    <w:p w:rsidR="00644E37" w:rsidRDefault="00BA74CD">
      <w:pPr>
        <w:pStyle w:val="ProductList-ClauseHeading"/>
        <w:outlineLvl w:val="2"/>
      </w:pPr>
      <w:r>
        <w:t>6. Opções de Reservas do Azure</w:t>
      </w:r>
    </w:p>
    <w:p w:rsidR="00644E37" w:rsidRDefault="00BA74CD">
      <w:pPr>
        <w:pStyle w:val="ProductList-Body"/>
      </w:pPr>
      <w:r>
        <w:t>As opções a seguir se aplicam às Reservas do Azure adquiridas pelo Cliente.</w:t>
      </w:r>
    </w:p>
    <w:p w:rsidR="00644E37" w:rsidRDefault="00BA74CD" w:rsidP="00BA74CD">
      <w:pPr>
        <w:pStyle w:val="ProductList-Bullet"/>
        <w:numPr>
          <w:ilvl w:val="0"/>
          <w:numId w:val="36"/>
        </w:numPr>
      </w:pPr>
      <w:r>
        <w:rPr>
          <w:b/>
          <w:color w:val="00188F"/>
        </w:rPr>
        <w:t>Exchange</w:t>
      </w:r>
      <w:r>
        <w:t>: é uma opção que permite ao Cliente aplicar o valor monetário de um período restante de Reserva do Azure à compra de uma ou mais novas Reservas do Azure com valor monetário igual ou maior para o mesmo serviço.</w:t>
      </w:r>
    </w:p>
    <w:p w:rsidR="00644E37" w:rsidRDefault="00BA74CD" w:rsidP="00BA74CD">
      <w:pPr>
        <w:pStyle w:val="ProductList-Bullet"/>
        <w:numPr>
          <w:ilvl w:val="0"/>
          <w:numId w:val="36"/>
        </w:numPr>
      </w:pPr>
      <w:r>
        <w:rPr>
          <w:b/>
          <w:color w:val="00188F"/>
        </w:rPr>
        <w:lastRenderedPageBreak/>
        <w:t>Cancelar</w:t>
      </w:r>
      <w:r>
        <w:t>: é uma opção que permite ao Cliente receber um reembolso proporcional com base em um período restante da Reserva do Azure menos uma taxa de rescisão antecipada (atualmente 12%) e sujeito a um limite de cancelamento definido pela Microsoft (atualmente US$50.000 por ano).</w:t>
      </w:r>
    </w:p>
    <w:p w:rsidR="00644E37" w:rsidRDefault="00BA74CD" w:rsidP="00BA74CD">
      <w:pPr>
        <w:pStyle w:val="ProductList-Bullet"/>
        <w:numPr>
          <w:ilvl w:val="0"/>
          <w:numId w:val="36"/>
        </w:numPr>
      </w:pPr>
      <w:r>
        <w:rPr>
          <w:b/>
          <w:color w:val="00188F"/>
        </w:rPr>
        <w:t>Cessão</w:t>
      </w:r>
      <w:r>
        <w:t xml:space="preserve">: permite ao Cliente aplicar uma Reserva do Azure a uma única assinatura (no escopo) dos registros/da conta (compartilhada). </w:t>
      </w:r>
    </w:p>
    <w:p w:rsidR="00644E37" w:rsidRDefault="00644E37">
      <w:pPr>
        <w:pStyle w:val="ProductList-Body"/>
      </w:pPr>
    </w:p>
    <w:p w:rsidR="00644E37" w:rsidRDefault="00BA74CD">
      <w:pPr>
        <w:pStyle w:val="ProductList-ClauseHeading"/>
        <w:outlineLvl w:val="2"/>
      </w:pPr>
      <w:r>
        <w:t>7. Programas Open License, Open Value e Open Value Subscription</w:t>
      </w:r>
    </w:p>
    <w:p w:rsidR="00644E37" w:rsidRDefault="00BA74CD">
      <w:pPr>
        <w:pStyle w:val="ProductList-SubClauseHeading"/>
        <w:outlineLvl w:val="3"/>
      </w:pPr>
      <w:r>
        <w:t>7.1 Definições</w:t>
      </w:r>
    </w:p>
    <w:p w:rsidR="00644E37" w:rsidRDefault="00BA74CD">
      <w:pPr>
        <w:pStyle w:val="ProductList-BodyIndented"/>
      </w:pPr>
      <w:r>
        <w:rPr>
          <w:b/>
          <w:color w:val="00188F"/>
        </w:rPr>
        <w:t>Taxas de Consumo</w:t>
      </w:r>
      <w:r>
        <w:t xml:space="preserve"> significa, para as finalidades dos contratos de Open License, Open Value e Open Value Subscription, os preços de todos os Serviços do Microsoft Azure.</w:t>
      </w:r>
    </w:p>
    <w:p w:rsidR="00644E37" w:rsidRDefault="00BA74CD">
      <w:pPr>
        <w:pStyle w:val="ProductList-BodyIndented"/>
      </w:pPr>
      <w:r>
        <w:rPr>
          <w:b/>
          <w:color w:val="00188F"/>
        </w:rPr>
        <w:t>Portal</w:t>
      </w:r>
      <w:r>
        <w:t xml:space="preserve"> significa o portal online por meio do qual o Cliente administra sua Assinatura.</w:t>
      </w:r>
    </w:p>
    <w:p w:rsidR="00644E37" w:rsidRDefault="00BA74CD">
      <w:pPr>
        <w:pStyle w:val="ProductList-BodyIndented"/>
      </w:pPr>
      <w:r>
        <w:rPr>
          <w:b/>
          <w:color w:val="00188F"/>
        </w:rPr>
        <w:t>Assinatura</w:t>
      </w:r>
      <w:r>
        <w:t xml:space="preserve"> significa uma assinatura por um período de tempo definido do pedido que pode ser resgatado para uma quantidade de Serviços do Microsoft Azure.</w:t>
      </w:r>
    </w:p>
    <w:p w:rsidR="00644E37" w:rsidRDefault="00644E37">
      <w:pPr>
        <w:pStyle w:val="ProductList-BodyIndented"/>
      </w:pPr>
    </w:p>
    <w:p w:rsidR="00644E37" w:rsidRDefault="00BA74CD">
      <w:pPr>
        <w:pStyle w:val="ProductList-SubClauseHeading"/>
        <w:outlineLvl w:val="3"/>
      </w:pPr>
      <w:r>
        <w:t>7.2 Prazo da Assinatura</w:t>
      </w:r>
    </w:p>
    <w:p w:rsidR="00644E37" w:rsidRDefault="00BA74CD">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rsidR="00644E37" w:rsidRDefault="00644E37">
      <w:pPr>
        <w:pStyle w:val="ProductList-BodyIndented"/>
      </w:pPr>
    </w:p>
    <w:p w:rsidR="00644E37" w:rsidRDefault="00BA74CD">
      <w:pPr>
        <w:pStyle w:val="ProductList-ClauseHeading"/>
        <w:outlineLvl w:val="2"/>
      </w:pPr>
      <w:r>
        <w:t>8. Benefício Híbrido do Microsoft Azure</w:t>
      </w:r>
    </w:p>
    <w:p w:rsidR="00644E37" w:rsidRDefault="00BA74CD">
      <w:pPr>
        <w:pStyle w:val="ProductList-SubClauseHeading"/>
        <w:outlineLvl w:val="3"/>
      </w:pPr>
      <w:r>
        <w:t>8.1 Benefício de Uso Híbrido do Microsoft Azure para Windows Server</w:t>
      </w:r>
    </w:p>
    <w:p w:rsidR="00644E37" w:rsidRDefault="00BA74CD">
      <w:pPr>
        <w:pStyle w:val="ProductList-BodyIndented"/>
      </w:pPr>
      <w:r>
        <w:t xml:space="preserve">De acordo com o Benefício Híbrido do Microsoft Azure para Windows Server, o Cliente pode usar Máquinas Virtuais do Windows Server no Microsoft Azure e pagar apenas o custo da computação (a “Instância Básica”). O Cliente deve indicar que está usando o Windows Server de acordo com o Benefício Híbrido do Azure para Windows Server ao criar ou configurar uma máquina virtual no Azure. Os </w:t>
      </w:r>
      <w:hyperlink r:id="rId109">
        <w:r>
          <w:rPr>
            <w:color w:val="00467F"/>
            <w:u w:val="single"/>
          </w:rPr>
          <w:t>Termos de Serviços Online</w:t>
        </w:r>
      </w:hyperlink>
      <w:r>
        <w:t xml:space="preserve"> regem o uso do Windows Server de acordo com esse benefício. O Cliente não pode alocar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Windows Server para o Benefício Híbrido do Azure e, ao mesmo tempo, atribuir as mesmas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exceto uma única vez, por um período de até 180 dias, para migrar as mesmas cargas de trabalho para o Azure. 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 </w:t>
      </w:r>
    </w:p>
    <w:p w:rsidR="00644E37" w:rsidRDefault="00644E37">
      <w:pPr>
        <w:pStyle w:val="ProductList-BodyIndented"/>
      </w:pPr>
    </w:p>
    <w:p w:rsidR="00644E37" w:rsidRDefault="00BA74CD">
      <w:pPr>
        <w:pStyle w:val="ProductList-BodyIndented"/>
      </w:pPr>
      <w:r>
        <w:t xml:space="preserve">Exceto conforme o dispositivo abaixo para o Windows Server Datacenter,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alocadas ao Host Dedicado do Azure,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processador do Windows Server com SA e cada conjunto de 16 Licenças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uma Instância Básica. O Cliente pode usar software Padrão ou Datacenter.</w:t>
      </w:r>
    </w:p>
    <w:p w:rsidR="00644E37" w:rsidRDefault="00644E37">
      <w:pPr>
        <w:pStyle w:val="ProductList-BodyIndented"/>
      </w:pPr>
    </w:p>
    <w:p w:rsidR="00644E37" w:rsidRDefault="00BA74CD">
      <w:pPr>
        <w:pStyle w:val="ProductList-SubSubClauseHeading"/>
        <w:outlineLvl w:val="4"/>
      </w:pPr>
      <w:r>
        <w:t>8.1.1 Direitos de Uso Especiais para Licenças do Windows Server Datacenter</w:t>
      </w:r>
    </w:p>
    <w:p w:rsidR="00644E37" w:rsidRDefault="00BA74CD">
      <w:pPr>
        <w:pStyle w:val="ProductList-BodyIndented2"/>
      </w:pPr>
      <w:r>
        <w:t>Como exceções aos termos gerais que regem a alocação de licenças e o uso do Windows Server de acordo com o Benefício Híbrido do Azure para Windows Server:</w:t>
      </w:r>
    </w:p>
    <w:p w:rsidR="00644E37" w:rsidRDefault="00BA74CD" w:rsidP="00BA74CD">
      <w:pPr>
        <w:pStyle w:val="ProductList-Bullet"/>
        <w:numPr>
          <w:ilvl w:val="2"/>
          <w:numId w:val="37"/>
        </w:numPr>
      </w:pPr>
      <w:r>
        <w:rPr>
          <w:b/>
        </w:rPr>
        <w:t>Direitos de Virtualização Ilimitados no Host Dedicado do Azure</w:t>
      </w:r>
      <w:r>
        <w:t xml:space="preserve">. O Cliente pode usar o Windows Server em qualquer número de Instâncias Básicas em um Servidor de Host Dedicado do Azure, desde que o Cliente aloque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Windows Server Datacenter com SA para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disponíveis para o Cliente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 </w:t>
      </w:r>
    </w:p>
    <w:p w:rsidR="00644E37" w:rsidRDefault="00BA74CD" w:rsidP="00BA74CD">
      <w:pPr>
        <w:pStyle w:val="ProductList-Bullet"/>
        <w:numPr>
          <w:ilvl w:val="2"/>
          <w:numId w:val="37"/>
        </w:numPr>
      </w:pPr>
      <w:r>
        <w:rPr>
          <w:b/>
        </w:rPr>
        <w:t>Direitos de Uso Duplo em Servidores Compartilhados do Azure</w:t>
      </w:r>
      <w:r>
        <w:t xml:space="preserve">. Quando exercidos em conexão com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Datacenter com SA, o Benefício Híbrido do Azure para Windows Server fornece direitos para implantar e usar simultaneamente o software em Servidores compartilhados do Azure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nos data centers do Cliente.</w:t>
      </w:r>
    </w:p>
    <w:p w:rsidR="00644E37" w:rsidRDefault="00644E37">
      <w:pPr>
        <w:pStyle w:val="ProductList-BodyIndented2"/>
      </w:pPr>
    </w:p>
    <w:p w:rsidR="00644E37" w:rsidRDefault="00BA74CD">
      <w:pPr>
        <w:pStyle w:val="ProductList-SubClauseHeading"/>
        <w:outlineLvl w:val="3"/>
      </w:pPr>
      <w:r>
        <w:t>8.2 Benefício Híbrido do Microsoft Azure para SQL Server</w:t>
      </w:r>
    </w:p>
    <w:p w:rsidR="00644E37" w:rsidRDefault="00BA74CD">
      <w:pPr>
        <w:pStyle w:val="ProductList-BodyIndented"/>
      </w:pPr>
      <w:r>
        <w:t xml:space="preserve">Segundo o Benefício de Uso Híbrido do Microsoft Azure para SQL Server,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coberta por SA (“Licença Qualificada”), o Cliente poderá consumir os Serviços de Dados do Microsoft Azure identificados na tabela abaixo nas proporções indicadas. Se um cliente desejar usar o Benefício de Uso Híbrido do Azure para SQL Server para consumir dois ou mais Serviços de Dados do Microsoft Azure, uma ou mais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deverão ser alocadas para cada serviço.</w:t>
      </w:r>
    </w:p>
    <w:p w:rsidR="00644E37" w:rsidRDefault="00644E37">
      <w:pPr>
        <w:pStyle w:val="ProductList-BodyIndented"/>
      </w:pPr>
    </w:p>
    <w:tbl>
      <w:tblPr>
        <w:tblStyle w:val="PURTable0"/>
        <w:tblW w:w="0" w:type="dxa"/>
        <w:tblLook w:val="04A0" w:firstRow="1" w:lastRow="0" w:firstColumn="1" w:lastColumn="0" w:noHBand="0" w:noVBand="1"/>
      </w:tblPr>
      <w:tblGrid>
        <w:gridCol w:w="3128"/>
        <w:gridCol w:w="3764"/>
        <w:gridCol w:w="3664"/>
      </w:tblGrid>
      <w:tr w:rsidR="00644E3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644E37" w:rsidRDefault="00BA74CD">
            <w:pPr>
              <w:pStyle w:val="ProductList-TableBody"/>
            </w:pPr>
            <w:r>
              <w:rPr>
                <w:color w:val="FFFFFF"/>
              </w:rPr>
              <w:t>Licença Qualificada</w:t>
            </w:r>
          </w:p>
        </w:tc>
        <w:tc>
          <w:tcPr>
            <w:tcW w:w="4280" w:type="dxa"/>
            <w:tcBorders>
              <w:bottom w:val="none" w:sz="4" w:space="0" w:color="6E6E6E"/>
            </w:tcBorders>
            <w:shd w:val="clear" w:color="auto" w:fill="0070C0"/>
          </w:tcPr>
          <w:p w:rsidR="00644E37" w:rsidRDefault="00BA74CD">
            <w:pPr>
              <w:pStyle w:val="ProductList-TableBody"/>
            </w:pPr>
            <w:r>
              <w:rPr>
                <w:color w:val="FFFFFF"/>
              </w:rPr>
              <w:t>Serviço de Dados do Microsoft Azure</w:t>
            </w:r>
            <w:r>
              <w:rPr>
                <w:vertAlign w:val="superscript"/>
              </w:rPr>
              <w:t>1</w:t>
            </w:r>
          </w:p>
        </w:tc>
        <w:tc>
          <w:tcPr>
            <w:tcW w:w="4160" w:type="dxa"/>
            <w:shd w:val="clear" w:color="auto" w:fill="0070C0"/>
          </w:tcPr>
          <w:p w:rsidR="00644E37" w:rsidRDefault="00BA74CD">
            <w:pPr>
              <w:pStyle w:val="ProductList-TableBody"/>
            </w:pPr>
            <w:r>
              <w:rPr>
                <w:color w:val="FFFFFF"/>
              </w:rPr>
              <w:t>Proporção de Licenças Qualificadas para Azure vCores</w:t>
            </w:r>
          </w:p>
        </w:tc>
      </w:tr>
      <w:tr w:rsidR="00644E37">
        <w:tc>
          <w:tcPr>
            <w:tcW w:w="3540" w:type="dxa"/>
            <w:tcBorders>
              <w:left w:val="single" w:sz="4" w:space="0" w:color="6E6E6E"/>
              <w:bottom w:val="none" w:sz="4" w:space="0" w:color="6E6E6E"/>
              <w:right w:val="single" w:sz="4" w:space="0" w:color="6E6E6E"/>
            </w:tcBorders>
          </w:tcPr>
          <w:p w:rsidR="00644E37" w:rsidRDefault="00BA74CD">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44E37" w:rsidRDefault="00BA74CD">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rsidR="00644E37" w:rsidRDefault="00BA74CD">
            <w:pPr>
              <w:pStyle w:val="ProductList-TableBody"/>
            </w:pPr>
            <w:r>
              <w:t>1 Licença de Núcleo: 4 vCores</w:t>
            </w:r>
          </w:p>
        </w:tc>
      </w:tr>
      <w:tr w:rsidR="00644E37">
        <w:tc>
          <w:tcPr>
            <w:tcW w:w="3540" w:type="dxa"/>
            <w:tcBorders>
              <w:top w:val="none" w:sz="4" w:space="0" w:color="6E6E6E"/>
              <w:left w:val="single" w:sz="4" w:space="0" w:color="6E6E6E"/>
              <w:bottom w:val="none" w:sz="4" w:space="0" w:color="6E6E6E"/>
            </w:tcBorders>
          </w:tcPr>
          <w:p w:rsidR="00644E37" w:rsidRDefault="00644E37">
            <w:pPr>
              <w:pStyle w:val="ProductList-TableBody"/>
            </w:pPr>
          </w:p>
        </w:tc>
        <w:tc>
          <w:tcPr>
            <w:tcW w:w="4280" w:type="dxa"/>
          </w:tcPr>
          <w:p w:rsidR="00644E37" w:rsidRDefault="00BA74CD">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rsidR="00644E37" w:rsidRDefault="00BA74CD">
            <w:pPr>
              <w:pStyle w:val="ProductList-TableBody"/>
            </w:pPr>
            <w:r>
              <w:t>1 Licença de Núcleo: 1 vCore</w:t>
            </w:r>
          </w:p>
        </w:tc>
      </w:tr>
      <w:tr w:rsidR="00644E37">
        <w:tc>
          <w:tcPr>
            <w:tcW w:w="3540" w:type="dxa"/>
            <w:tcBorders>
              <w:top w:val="none" w:sz="4" w:space="0" w:color="6E6E6E"/>
              <w:left w:val="single" w:sz="4" w:space="0" w:color="6E6E6E"/>
              <w:bottom w:val="none" w:sz="4" w:space="0" w:color="6E6E6E"/>
            </w:tcBorders>
          </w:tcPr>
          <w:p w:rsidR="00644E37" w:rsidRDefault="00644E37">
            <w:pPr>
              <w:pStyle w:val="ProductList-TableBody"/>
            </w:pPr>
          </w:p>
        </w:tc>
        <w:tc>
          <w:tcPr>
            <w:tcW w:w="4280" w:type="dxa"/>
          </w:tcPr>
          <w:p w:rsidR="00644E37" w:rsidRDefault="00BA74CD">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rsidR="00644E37" w:rsidRDefault="00BA74CD">
            <w:pPr>
              <w:pStyle w:val="ProductList-TableBody"/>
            </w:pPr>
            <w:r>
              <w:t>1 Licença de Núcleo: 4 vCore</w:t>
            </w:r>
          </w:p>
        </w:tc>
      </w:tr>
      <w:tr w:rsidR="00644E37">
        <w:tc>
          <w:tcPr>
            <w:tcW w:w="354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4280" w:type="dxa"/>
            <w:tcBorders>
              <w:left w:val="single" w:sz="4" w:space="0" w:color="6E6E6E"/>
              <w:bottom w:val="single" w:sz="4" w:space="0" w:color="6E6E6E"/>
              <w:right w:val="single" w:sz="4" w:space="0" w:color="6E6E6E"/>
            </w:tcBorders>
          </w:tcPr>
          <w:p w:rsidR="00644E37" w:rsidRDefault="00BA74CD">
            <w:pPr>
              <w:pStyle w:val="ProductList-TableBody"/>
            </w:pPr>
            <w:r>
              <w:t xml:space="preserve">Azure Data Factory SQL Server Integration Services </w:t>
            </w:r>
            <w:r>
              <w:lastRenderedPageBreak/>
              <w:t>(Enterprise)</w:t>
            </w:r>
          </w:p>
        </w:tc>
        <w:tc>
          <w:tcPr>
            <w:tcW w:w="416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lastRenderedPageBreak/>
              <w:t>1 Licença de Núcleo: 1 vCore</w:t>
            </w:r>
          </w:p>
        </w:tc>
      </w:tr>
      <w:tr w:rsidR="00644E37">
        <w:tc>
          <w:tcPr>
            <w:tcW w:w="354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4280" w:type="dxa"/>
            <w:tcBorders>
              <w:top w:val="single" w:sz="4" w:space="0" w:color="6E6E6E"/>
              <w:left w:val="single" w:sz="4" w:space="0" w:color="6E6E6E"/>
              <w:right w:val="single" w:sz="4" w:space="0" w:color="6E6E6E"/>
            </w:tcBorders>
          </w:tcPr>
          <w:p w:rsidR="00644E37" w:rsidRDefault="00BA74CD">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1 Licença Principal</w:t>
            </w:r>
            <w:r>
              <w:rPr>
                <w:vertAlign w:val="superscript"/>
              </w:rPr>
              <w:t>2</w:t>
            </w:r>
            <w:r>
              <w:t>:1 vCPU</w:t>
            </w:r>
          </w:p>
        </w:tc>
      </w:tr>
      <w:tr w:rsidR="00644E37">
        <w:tc>
          <w:tcPr>
            <w:tcW w:w="3540" w:type="dxa"/>
            <w:tcBorders>
              <w:top w:val="single" w:sz="4" w:space="0" w:color="6E6E6E"/>
              <w:left w:val="single" w:sz="4" w:space="0" w:color="6E6E6E"/>
              <w:bottom w:val="none" w:sz="4" w:space="0" w:color="6E6E6E"/>
            </w:tcBorders>
          </w:tcPr>
          <w:p w:rsidR="00644E37" w:rsidRDefault="00BA74CD">
            <w:pPr>
              <w:pStyle w:val="ProductList-TableBody"/>
            </w:pPr>
            <w:r>
              <w:t>SQL Server Standard (Core)</w:t>
            </w:r>
          </w:p>
        </w:tc>
        <w:tc>
          <w:tcPr>
            <w:tcW w:w="4280" w:type="dxa"/>
          </w:tcPr>
          <w:p w:rsidR="00644E37" w:rsidRDefault="00BA74CD">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rsidR="00644E37" w:rsidRDefault="00BA74CD">
            <w:pPr>
              <w:pStyle w:val="ProductList-TableBody"/>
            </w:pPr>
            <w:r>
              <w:t>1 Licença de Núcleo: 1 vCore</w:t>
            </w:r>
          </w:p>
        </w:tc>
      </w:tr>
      <w:tr w:rsidR="00644E37">
        <w:tc>
          <w:tcPr>
            <w:tcW w:w="3540" w:type="dxa"/>
            <w:tcBorders>
              <w:top w:val="none" w:sz="4" w:space="0" w:color="6E6E6E"/>
              <w:left w:val="single" w:sz="4" w:space="0" w:color="6E6E6E"/>
              <w:bottom w:val="none" w:sz="4" w:space="0" w:color="6E6E6E"/>
            </w:tcBorders>
          </w:tcPr>
          <w:p w:rsidR="00644E37" w:rsidRDefault="00644E37">
            <w:pPr>
              <w:pStyle w:val="ProductList-TableBody"/>
            </w:pPr>
          </w:p>
        </w:tc>
        <w:tc>
          <w:tcPr>
            <w:tcW w:w="4280" w:type="dxa"/>
          </w:tcPr>
          <w:p w:rsidR="00644E37" w:rsidRDefault="00BA74CD">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rsidR="00644E37" w:rsidRDefault="00BA74CD">
            <w:pPr>
              <w:pStyle w:val="ProductList-TableBody"/>
            </w:pPr>
            <w:r>
              <w:t>1 Licença de Núcleo: 1 vCore</w:t>
            </w:r>
          </w:p>
        </w:tc>
      </w:tr>
      <w:tr w:rsidR="00644E37">
        <w:tc>
          <w:tcPr>
            <w:tcW w:w="354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4280" w:type="dxa"/>
            <w:tcBorders>
              <w:left w:val="single" w:sz="4" w:space="0" w:color="6E6E6E"/>
              <w:bottom w:val="single" w:sz="4" w:space="0" w:color="6E6E6E"/>
              <w:right w:val="single" w:sz="4" w:space="0" w:color="6E6E6E"/>
            </w:tcBorders>
          </w:tcPr>
          <w:p w:rsidR="00644E37" w:rsidRDefault="00BA74C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1 Licença de Núcleo: 1 vCore</w:t>
            </w:r>
          </w:p>
        </w:tc>
      </w:tr>
      <w:tr w:rsidR="00644E37">
        <w:tc>
          <w:tcPr>
            <w:tcW w:w="354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1 Licença Principal</w:t>
            </w:r>
            <w:r>
              <w:rPr>
                <w:vertAlign w:val="superscript"/>
              </w:rPr>
              <w:t>2</w:t>
            </w:r>
            <w:r>
              <w:t>:1 vCPU</w:t>
            </w:r>
          </w:p>
        </w:tc>
      </w:tr>
    </w:tbl>
    <w:p w:rsidR="00644E37" w:rsidRDefault="00BA74CD">
      <w:pPr>
        <w:pStyle w:val="ProductList-BodyIndented"/>
      </w:pPr>
      <w:r>
        <w:rPr>
          <w:vertAlign w:val="superscript"/>
        </w:rPr>
        <w:t>1</w:t>
      </w:r>
      <w:r>
        <w:rPr>
          <w:i/>
        </w:rPr>
        <w:t>Adicionada uma nota explicando que o Benefício Híbrido do Azure não está disponível na camada de computação sem servidor do Banco de Dados Azure SQL.</w:t>
      </w:r>
    </w:p>
    <w:p w:rsidR="00644E37" w:rsidRDefault="00BA74CD">
      <w:pPr>
        <w:pStyle w:val="ProductList-BodyIndented"/>
      </w:pPr>
      <w:r>
        <w:rPr>
          <w:i/>
          <w:vertAlign w:val="superscript"/>
        </w:rPr>
        <w:t>2</w:t>
      </w:r>
      <w:r>
        <w:rPr>
          <w:i/>
        </w:rPr>
        <w:t>Sujeito a, no mínimo, quatro Licenças de Núcleo por Máquina Virtual.</w:t>
      </w:r>
    </w:p>
    <w:p w:rsidR="00644E37" w:rsidRDefault="00644E37">
      <w:pPr>
        <w:pStyle w:val="ProductList-BodyIndented"/>
      </w:pPr>
    </w:p>
    <w:p w:rsidR="00644E37" w:rsidRDefault="00BA74CD">
      <w:pPr>
        <w:pStyle w:val="ProductList-BodyIndented"/>
      </w:pPr>
      <w:r>
        <w:t xml:space="preserve">Com o Benefício do Uso Híbrido do Azure para SQL Server, os clientes não serão cobrados pelo uso de um Serviço de Dados do Microsoft Azure, mas eles ainda deverão pagar pelo custo do cálculo (ou seja, a taxa básica), armazenamento e backup, bem como E/S associado ao seu uso dos serviços (conforme aplicável). Os Clientes devem indicar que estão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as cargas de trabalho executando o Benefício de Uso Híbrido do Azure para SQL Server com serviços do Azure totalmente medidos.  </w:t>
      </w:r>
    </w:p>
    <w:p w:rsidR="00644E37" w:rsidRDefault="00644E37">
      <w:pPr>
        <w:pStyle w:val="ProductList-BodyIndented"/>
      </w:pPr>
    </w:p>
    <w:p w:rsidR="00644E37" w:rsidRDefault="00BA74CD">
      <w:pPr>
        <w:pStyle w:val="ProductList-BodyIndented"/>
      </w:pPr>
      <w:r>
        <w:t xml:space="preserve">O Cliente não pode simultaneamente alocar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ao Benefício Híbrido do Azure para SQL Server e atribuir 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(a) servidores compartilhados sob Mobilidade de Licença por meio de Software Assurance nem (b)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exceto uma única vez, por um período de até 180 dias, para migrar essas cargas de trabalho para o Azure. </w:t>
      </w:r>
    </w:p>
    <w:p w:rsidR="00644E37" w:rsidRDefault="00644E37">
      <w:pPr>
        <w:pStyle w:val="ProductList-BodyIndented"/>
      </w:pPr>
    </w:p>
    <w:p w:rsidR="00644E37" w:rsidRDefault="00BA74CD">
      <w:pPr>
        <w:pStyle w:val="ProductList-BodyIndented"/>
      </w:pPr>
      <w:r>
        <w:t xml:space="preserve">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ou a servidores compartilhados sob Mobilidade de Licença por meio do Software Assurance,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w:t>
      </w:r>
    </w:p>
    <w:p w:rsidR="00644E37" w:rsidRDefault="00644E37">
      <w:pPr>
        <w:pStyle w:val="ProductList-BodyIndented"/>
      </w:pPr>
    </w:p>
    <w:p w:rsidR="00644E37" w:rsidRDefault="00BA74CD">
      <w:pPr>
        <w:pStyle w:val="ProductList-SubSubClauseHeading"/>
        <w:outlineLvl w:val="4"/>
      </w:pPr>
      <w:r>
        <w:t>8.2.1 Direitos de Failover do SQL Server</w:t>
      </w:r>
    </w:p>
    <w:p w:rsidR="00644E37" w:rsidRDefault="00BA74CD">
      <w:pPr>
        <w:pStyle w:val="ProductList-BodyIndented2"/>
      </w:pPr>
      <w:r>
        <w:t xml:space="preserve">Ao alocar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para uso com uma Máquina Virtual do SQL Server sob o Benefício Híbrido do Azure para SQL Server, o Cliente tem direito a:</w:t>
      </w:r>
    </w:p>
    <w:p w:rsidR="00644E37" w:rsidRDefault="00BA74CD" w:rsidP="00BA74CD">
      <w:pPr>
        <w:pStyle w:val="ProductList-Bullet"/>
        <w:numPr>
          <w:ilvl w:val="2"/>
          <w:numId w:val="38"/>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w:t>
      </w:r>
    </w:p>
    <w:p w:rsidR="00644E37" w:rsidRDefault="00BA74CD" w:rsidP="00BA74CD">
      <w:pPr>
        <w:pStyle w:val="ProductList-Bullet"/>
        <w:numPr>
          <w:ilvl w:val="2"/>
          <w:numId w:val="38"/>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especificamente para fins de recuperação de desastres.</w:t>
      </w:r>
    </w:p>
    <w:p w:rsidR="00644E37" w:rsidRDefault="00644E37">
      <w:pPr>
        <w:pStyle w:val="ProductList-BodyIndented2"/>
      </w:pPr>
    </w:p>
    <w:p w:rsidR="00644E37" w:rsidRDefault="00BA74CD">
      <w:pPr>
        <w:pStyle w:val="ProductList-BodyIndented2"/>
      </w:pPr>
      <w:r>
        <w:t xml:space="preserve">O Cliente também pode executar uma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e seu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de recuperação de desastres simultaneamente por breves períodos de testes de recuperação de desastres a cada 90 dias.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rsidR="00644E37" w:rsidRDefault="00BA74CD" w:rsidP="00BA74CD">
      <w:pPr>
        <w:pStyle w:val="ProductList-Bullet"/>
        <w:numPr>
          <w:ilvl w:val="2"/>
          <w:numId w:val="39"/>
        </w:numPr>
      </w:pPr>
      <w:r>
        <w:t xml:space="preserve">Verificações de consistência de banco de dados ou Checkdb </w:t>
      </w:r>
    </w:p>
    <w:p w:rsidR="00644E37" w:rsidRDefault="00BA74CD" w:rsidP="00BA74CD">
      <w:pPr>
        <w:pStyle w:val="ProductList-Bullet"/>
        <w:numPr>
          <w:ilvl w:val="2"/>
          <w:numId w:val="39"/>
        </w:numPr>
      </w:pPr>
      <w:r>
        <w:t xml:space="preserve">Backups de logs </w:t>
      </w:r>
    </w:p>
    <w:p w:rsidR="00644E37" w:rsidRDefault="00BA74CD" w:rsidP="00BA74CD">
      <w:pPr>
        <w:pStyle w:val="ProductList-Bullet"/>
        <w:numPr>
          <w:ilvl w:val="2"/>
          <w:numId w:val="39"/>
        </w:numPr>
      </w:pPr>
      <w:r>
        <w:t xml:space="preserve">Backups completos </w:t>
      </w:r>
    </w:p>
    <w:p w:rsidR="00644E37" w:rsidRDefault="00BA74CD" w:rsidP="00BA74CD">
      <w:pPr>
        <w:pStyle w:val="ProductList-Bullet"/>
        <w:numPr>
          <w:ilvl w:val="2"/>
          <w:numId w:val="39"/>
        </w:numPr>
      </w:pPr>
      <w:r>
        <w:t>Monitorando dados de uso de recursos</w:t>
      </w:r>
    </w:p>
    <w:p w:rsidR="00644E37" w:rsidRDefault="00644E37">
      <w:pPr>
        <w:pStyle w:val="ProductList-BodyIndented2"/>
      </w:pPr>
    </w:p>
    <w:p w:rsidR="00644E37" w:rsidRDefault="00BA74CD">
      <w:pPr>
        <w:pStyle w:val="ProductList-BodyIndented2"/>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Os OSEs de Failover não podem fornecer dados do SQL Server a usuários nem dispositivos nem, de outra forma, executar cargas de trabalho ativas do SQL Server.</w:t>
      </w:r>
    </w:p>
    <w:p w:rsidR="00644E37" w:rsidRDefault="00644E37">
      <w:pPr>
        <w:pStyle w:val="ProductList-BodyIndented2"/>
      </w:pPr>
    </w:p>
    <w:p w:rsidR="00644E37" w:rsidRDefault="00BA74CD">
      <w:pPr>
        <w:pStyle w:val="ProductList-SubSubClauseHeading"/>
        <w:outlineLvl w:val="4"/>
      </w:pPr>
      <w:r>
        <w:t>8.2.2 Direitos de Virtualização Ilimitados do SQL Server Enterprise Core no Host Dedicado do Azure</w:t>
      </w:r>
    </w:p>
    <w:p w:rsidR="00644E37" w:rsidRDefault="00BA74CD">
      <w:pPr>
        <w:pStyle w:val="ProductList-BodyIndented2"/>
      </w:pPr>
      <w:r>
        <w:t xml:space="preserve">Como exceção aos termos gerais que regem a alocação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 o uso do SQL Server sob o Benefício Híbrido do Azure para SQL Server, o Cliente pode usar o SQL Server em qualquer número de Máquinas Virtuais em um Servidor de Host Dedicado do Azure, desde que o Cliente aloque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Enterprise Core com SA para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disponíveis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rsidR="00644E37" w:rsidRDefault="00644E37">
      <w:pPr>
        <w:pStyle w:val="ProductList-BodyIndented2"/>
      </w:pPr>
    </w:p>
    <w:p w:rsidR="00644E37" w:rsidRDefault="00BA74CD">
      <w:pPr>
        <w:pStyle w:val="ProductList-ClauseHeading"/>
        <w:outlineLvl w:val="2"/>
      </w:pPr>
      <w:r>
        <w:t>9. Windows Virtual Desktop</w:t>
      </w:r>
    </w:p>
    <w:p w:rsidR="00644E37" w:rsidRDefault="00BA74CD">
      <w:pPr>
        <w:pStyle w:val="ProductList-SubClauseHeading"/>
        <w:outlineLvl w:val="3"/>
      </w:pPr>
      <w:r>
        <w:t>9.1 Windows Virtual Desktop para Windows 7 e Windows 10</w:t>
      </w:r>
    </w:p>
    <w:p w:rsidR="00644E37" w:rsidRDefault="00BA74CD">
      <w:pPr>
        <w:pStyle w:val="ProductList-BodyIndented"/>
      </w:pPr>
      <w:r>
        <w:t>Usuários licenciados com Microsoft 365 E3/E5/F1/Business/A3/A5/Benefício de Uso do Aluno, Windows 10 Enterprise E3/E5, Windows 10 Education A3/A5 ou Windows VDA E3/E5 podem acessar máquinas virtuais Windows Virtual Desktop (WVD) Windows 7 e Windows 10. Máquinas virtuais WVD não são consideradas para o limite de contagem de ativação de dispositivos do usuário.</w:t>
      </w:r>
    </w:p>
    <w:p w:rsidR="00644E37" w:rsidRDefault="00644E37">
      <w:pPr>
        <w:pStyle w:val="ProductList-BodyIndented"/>
      </w:pPr>
    </w:p>
    <w:p w:rsidR="00644E37" w:rsidRDefault="00BA74CD">
      <w:pPr>
        <w:pStyle w:val="ProductList-SubClauseHeading"/>
        <w:outlineLvl w:val="3"/>
      </w:pPr>
      <w:r>
        <w:t>9.2 Windows Virtual Desktop para Windows Server</w:t>
      </w:r>
    </w:p>
    <w:p w:rsidR="00644E37" w:rsidRDefault="00BA74CD">
      <w:pPr>
        <w:pStyle w:val="ProductList-BodyIndented"/>
      </w:pPr>
      <w:r>
        <w:t>Os usuários licenciados com CALs de Usuário do RDS com SA ou Licenças de Assinatura do Usuário do RDS ou que usam dispositivos licenciados com CALs de Dispositivo do RDS com SA podem acessar máquinas virtuais Windows Virtual Desktop (WVD) Windows Server.</w:t>
      </w:r>
    </w:p>
    <w:p w:rsidR="00644E37" w:rsidRDefault="00BA74CD">
      <w:pPr>
        <w:pStyle w:val="ProductList-Offering2HeadingNoBorder"/>
        <w:outlineLvl w:val="2"/>
      </w:pPr>
      <w:bookmarkStart w:id="222" w:name="_Sec625"/>
      <w:r>
        <w:lastRenderedPageBreak/>
        <w:t>Serviços do Microsoft Azure</w:t>
      </w:r>
      <w:bookmarkEnd w:id="222"/>
      <w:r>
        <w:fldChar w:fldCharType="begin"/>
      </w:r>
      <w:r>
        <w:instrText xml:space="preserve"> TC "</w:instrText>
      </w:r>
      <w:bookmarkStart w:id="223" w:name="_Toc33709474"/>
      <w:r>
        <w:instrText>Serviços do Microsoft Azure</w:instrText>
      </w:r>
      <w:bookmarkEnd w:id="223"/>
      <w:r>
        <w:instrText>" \l 3</w:instrText>
      </w:r>
      <w:r>
        <w:fldChar w:fldCharType="end"/>
      </w:r>
    </w:p>
    <w:p w:rsidR="00644E37" w:rsidRDefault="00BA74CD">
      <w:pPr>
        <w:pStyle w:val="ProductList-Offering1SubSection"/>
        <w:outlineLvl w:val="3"/>
      </w:pPr>
      <w:bookmarkStart w:id="224" w:name="_Sec705"/>
      <w:r>
        <w:t>1. Disponibilidade do Programa</w:t>
      </w:r>
      <w:bookmarkEnd w:id="224"/>
    </w:p>
    <w:tbl>
      <w:tblPr>
        <w:tblStyle w:val="PURTable"/>
        <w:tblW w:w="0" w:type="dxa"/>
        <w:tblLook w:val="04A0" w:firstRow="1" w:lastRow="0" w:firstColumn="1" w:lastColumn="0" w:noHBand="0" w:noVBand="1"/>
      </w:tblPr>
      <w:tblGrid>
        <w:gridCol w:w="4284"/>
        <w:gridCol w:w="717"/>
        <w:gridCol w:w="703"/>
        <w:gridCol w:w="707"/>
        <w:gridCol w:w="717"/>
        <w:gridCol w:w="730"/>
        <w:gridCol w:w="834"/>
        <w:gridCol w:w="710"/>
        <w:gridCol w:w="702"/>
        <w:gridCol w:w="812"/>
      </w:tblGrid>
      <w:tr w:rsidR="00644E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44E37">
        <w:tc>
          <w:tcPr>
            <w:tcW w:w="4660" w:type="dxa"/>
            <w:tcBorders>
              <w:top w:val="single" w:sz="6" w:space="0" w:color="FFFFFF"/>
              <w:left w:val="none" w:sz="4" w:space="0" w:color="6E6E6E"/>
              <w:bottom w:val="dashed" w:sz="4" w:space="0" w:color="B2B2B2"/>
              <w:right w:val="none" w:sz="4" w:space="0" w:color="6E6E6E"/>
            </w:tcBorders>
          </w:tcPr>
          <w:p w:rsidR="00644E37" w:rsidRDefault="00BA74CD">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2B2B2"/>
              <w:left w:val="none" w:sz="4" w:space="0" w:color="6E6E6E"/>
              <w:bottom w:val="none" w:sz="4" w:space="0" w:color="BFBFBF"/>
              <w:right w:val="none" w:sz="4" w:space="0" w:color="6E6E6E"/>
            </w:tcBorders>
          </w:tcPr>
          <w:p w:rsidR="00644E37" w:rsidRDefault="00BA74CD">
            <w:pPr>
              <w:pStyle w:val="ProductList-TableBody"/>
            </w:pPr>
            <w:r>
              <w:rPr>
                <w:color w:val="000000"/>
              </w:rPr>
              <w:t>API do Tradutor da Microsoft</w:t>
            </w:r>
            <w:r>
              <w:fldChar w:fldCharType="begin"/>
            </w:r>
            <w: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bl>
    <w:p w:rsidR="00644E37" w:rsidRDefault="00BA74CD">
      <w:pPr>
        <w:pStyle w:val="ProductList-Body"/>
      </w:pPr>
      <w:r>
        <w:rPr>
          <w:i/>
        </w:rPr>
        <w:t>*Também Disponível por meio do Contrato com o Cliente da Microsoft</w:t>
      </w:r>
    </w:p>
    <w:p w:rsidR="00644E37" w:rsidRDefault="00BA74CD">
      <w:pPr>
        <w:pStyle w:val="ProductList-Offering1SubSection"/>
        <w:outlineLvl w:val="3"/>
      </w:pPr>
      <w:bookmarkStart w:id="225" w:name="_Sec760"/>
      <w:r>
        <w:t>2. Condições do Produto</w:t>
      </w:r>
      <w:bookmarkEnd w:id="225"/>
    </w:p>
    <w:tbl>
      <w:tblPr>
        <w:tblStyle w:val="PURTable"/>
        <w:tblW w:w="0" w:type="dxa"/>
        <w:tblLook w:val="04A0" w:firstRow="1" w:lastRow="0" w:firstColumn="1" w:lastColumn="0" w:noHBand="0" w:noVBand="1"/>
      </w:tblPr>
      <w:tblGrid>
        <w:gridCol w:w="3634"/>
        <w:gridCol w:w="3641"/>
        <w:gridCol w:w="3641"/>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Até cancelado para os Serviços do Microsoft Azure</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Compromisso Anual Alocado para Serviços do Microsoft Azure</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2.1 Planos de Serviços do Microsoft Azure</w:t>
      </w:r>
    </w:p>
    <w:p w:rsidR="00644E37" w:rsidRDefault="00BA74CD">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44E37" w:rsidRDefault="00644E37">
            <w:pPr>
              <w:pStyle w:val="PURBreadcrumb"/>
            </w:pPr>
          </w:p>
          <w:tbl>
            <w:tblPr>
              <w:tblW w:w="0" w:type="dxa"/>
              <w:tblLook w:val="04A0" w:firstRow="1" w:lastRow="0" w:firstColumn="1" w:lastColumn="0" w:noHBand="0" w:noVBand="1"/>
            </w:tblPr>
            <w:tblGrid>
              <w:gridCol w:w="10800"/>
            </w:tblGrid>
            <w:tr w:rsidR="00644E37">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TableBody"/>
            </w:pPr>
          </w:p>
        </w:tc>
      </w:tr>
    </w:tbl>
    <w:p w:rsidR="00644E37" w:rsidRDefault="00BA74CD">
      <w:pPr>
        <w:pStyle w:val="ProductList-Offering2HeadingNoBorder"/>
        <w:outlineLvl w:val="2"/>
      </w:pPr>
      <w:bookmarkStart w:id="226" w:name="_Sec1197"/>
      <w:r>
        <w:t>Planos de Infraestrutura do Microsoft Azure</w:t>
      </w:r>
      <w:bookmarkEnd w:id="226"/>
      <w:r>
        <w:fldChar w:fldCharType="begin"/>
      </w:r>
      <w:r>
        <w:instrText xml:space="preserve"> TC "</w:instrText>
      </w:r>
      <w:bookmarkStart w:id="227" w:name="_Toc33709475"/>
      <w:r>
        <w:instrText>Planos de Infraestrutura do Microsoft Azure</w:instrText>
      </w:r>
      <w:bookmarkEnd w:id="227"/>
      <w:r>
        <w:instrText>" \l 3</w:instrText>
      </w:r>
      <w:r>
        <w:fldChar w:fldCharType="end"/>
      </w:r>
    </w:p>
    <w:p w:rsidR="00644E37" w:rsidRDefault="00BA74CD">
      <w:pPr>
        <w:pStyle w:val="ProductList-Offering1SubSection"/>
        <w:outlineLvl w:val="3"/>
      </w:pPr>
      <w:bookmarkStart w:id="228" w:name="_Sec706"/>
      <w:r>
        <w:t>1. Disponibilidade do Programa</w:t>
      </w:r>
      <w:bookmarkEnd w:id="228"/>
    </w:p>
    <w:tbl>
      <w:tblPr>
        <w:tblStyle w:val="PURTable"/>
        <w:tblW w:w="0" w:type="dxa"/>
        <w:tblLook w:val="04A0" w:firstRow="1" w:lastRow="0" w:firstColumn="1" w:lastColumn="0" w:noHBand="0" w:noVBand="1"/>
      </w:tblPr>
      <w:tblGrid>
        <w:gridCol w:w="4306"/>
        <w:gridCol w:w="716"/>
        <w:gridCol w:w="694"/>
        <w:gridCol w:w="706"/>
        <w:gridCol w:w="715"/>
        <w:gridCol w:w="729"/>
        <w:gridCol w:w="832"/>
        <w:gridCol w:w="709"/>
        <w:gridCol w:w="700"/>
        <w:gridCol w:w="809"/>
      </w:tblGrid>
      <w:tr w:rsidR="00644E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44E37">
        <w:tc>
          <w:tcPr>
            <w:tcW w:w="466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44E37" w:rsidRDefault="00BA74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 xml:space="preserve">Plano 2 de Monitoramento Remoto do Pacote do IoT </w:t>
            </w:r>
            <w:r>
              <w:fldChar w:fldCharType="begin"/>
            </w:r>
            <w: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 xml:space="preserve">Plano de Serviço do Azure App </w:t>
            </w:r>
            <w:r>
              <w:fldChar w:fldCharType="begin"/>
            </w:r>
            <w: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single" w:sz="4" w:space="0" w:color="FFFFFF"/>
              <w:right w:val="none" w:sz="4" w:space="0" w:color="6E6E6E"/>
            </w:tcBorders>
          </w:tcPr>
          <w:p w:rsidR="00644E37" w:rsidRDefault="00BA74CD">
            <w:pPr>
              <w:pStyle w:val="ProductList-TableBody"/>
            </w:pPr>
            <w:r>
              <w:rPr>
                <w:color w:val="000000"/>
              </w:rPr>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bl>
    <w:p w:rsidR="00644E37" w:rsidRDefault="00BA74CD">
      <w:pPr>
        <w:pStyle w:val="ProductList-Offering1SubSection"/>
        <w:outlineLvl w:val="3"/>
      </w:pPr>
      <w:bookmarkStart w:id="229" w:name="_Sec761"/>
      <w:r>
        <w:t>2. Condições do Produto</w:t>
      </w:r>
      <w:bookmarkEnd w:id="229"/>
    </w:p>
    <w:tbl>
      <w:tblPr>
        <w:tblStyle w:val="PURTable"/>
        <w:tblW w:w="0" w:type="dxa"/>
        <w:tblLook w:val="04A0" w:firstRow="1" w:lastRow="0" w:firstColumn="1" w:lastColumn="0" w:noHBand="0" w:noVBand="1"/>
      </w:tblPr>
      <w:tblGrid>
        <w:gridCol w:w="3634"/>
        <w:gridCol w:w="3629"/>
        <w:gridCol w:w="3653"/>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Microsoft Azure StorSimple (consulte 2.2)</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Azure RemoteApp)</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Complementos e de SA: N/D</w:t>
            </w:r>
          </w:p>
        </w:tc>
      </w:tr>
    </w:tbl>
    <w:p w:rsidR="00644E37" w:rsidRDefault="00644E37">
      <w:pPr>
        <w:pStyle w:val="ProductList-Body"/>
      </w:pPr>
    </w:p>
    <w:p w:rsidR="00644E37" w:rsidRDefault="00BA74CD">
      <w:pPr>
        <w:pStyle w:val="ProductList-ClauseHeading"/>
        <w:outlineLvl w:val="4"/>
      </w:pPr>
      <w:r>
        <w:t>2.1 Plano do Microsoft Azure Stack Hub</w:t>
      </w:r>
    </w:p>
    <w:p w:rsidR="00644E37" w:rsidRDefault="00BA74CD">
      <w:pPr>
        <w:pStyle w:val="ProductList-Body"/>
      </w:pPr>
      <w:r>
        <w:t xml:space="preserve">O Cliente pode usar o Microsoft Azure Stack Hub em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644E37" w:rsidRDefault="00644E37">
      <w:pPr>
        <w:pStyle w:val="ProductList-Body"/>
      </w:pPr>
    </w:p>
    <w:p w:rsidR="00644E37" w:rsidRDefault="00BA74CD">
      <w:pPr>
        <w:pStyle w:val="ProductList-ClauseHeading"/>
        <w:outlineLvl w:val="4"/>
      </w:pPr>
      <w:r>
        <w:t>2.2 Ofertas do Plano StorSimple do Microsoft Azure</w:t>
      </w:r>
    </w:p>
    <w:p w:rsidR="00644E37" w:rsidRDefault="00BA74CD">
      <w:pPr>
        <w:pStyle w:val="ProductList-Body"/>
      </w:pPr>
      <w:r>
        <w:t xml:space="preserve">Para cada Plano StorSimple com Dispositivo comprado, o Cliente receberá um dispositivo da Matriz de Armazenamento. A disponibilidade geográfica e os termos e condições que regem a Matriz de Armazenamento, incluindo garantia, remessa, manuseio e obrigações fiscais, são previstos no </w:t>
      </w:r>
      <w:hyperlink w:anchor="_Sec899">
        <w:r>
          <w:rPr>
            <w:color w:val="00467F"/>
            <w:u w:val="single"/>
          </w:rPr>
          <w:t>Apêndice G – Termos Relacionados à Matriz de Armazenamento</w:t>
        </w:r>
      </w:hyperlink>
      <w:r>
        <w:t xml:space="preserve">. Cada Plano StorSimple comprado pelo Cliente será associado a uma </w:t>
      </w:r>
      <w:r>
        <w:lastRenderedPageBreak/>
        <w:t>única Matriz de Armazenamento; quaisquer Matrizes de Armazenamento adicionais usadas pelo Cliente serão cobradas a taxas de consumo. Os planos Microsoft Azure StorSimple 8100 e 8600 poderão ser reduzidos no próximo aniversário após 12 meses de uso contínuo.</w:t>
      </w:r>
    </w:p>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2HeadingNoBorder"/>
        <w:outlineLvl w:val="2"/>
      </w:pPr>
      <w:bookmarkStart w:id="230" w:name="_Sec1198"/>
      <w:r>
        <w:t>Planos de Suporte do Microsoft Azure</w:t>
      </w:r>
      <w:bookmarkEnd w:id="230"/>
      <w:r>
        <w:fldChar w:fldCharType="begin"/>
      </w:r>
      <w:r>
        <w:instrText xml:space="preserve"> TC "</w:instrText>
      </w:r>
      <w:bookmarkStart w:id="231" w:name="_Toc33709476"/>
      <w:r>
        <w:instrText>Planos de Suporte do Microsoft Azure</w:instrText>
      </w:r>
      <w:bookmarkEnd w:id="231"/>
      <w:r>
        <w:instrText>" \l 3</w:instrText>
      </w:r>
      <w:r>
        <w:fldChar w:fldCharType="end"/>
      </w:r>
    </w:p>
    <w:p w:rsidR="00644E37" w:rsidRDefault="00BA74CD">
      <w:pPr>
        <w:pStyle w:val="ProductList-Offering1SubSection"/>
        <w:outlineLvl w:val="3"/>
      </w:pPr>
      <w:bookmarkStart w:id="232" w:name="_Sec1200"/>
      <w:r>
        <w:t>1. Disponibilidade do Programa</w:t>
      </w:r>
      <w:bookmarkEnd w:id="232"/>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644E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44E37">
        <w:tc>
          <w:tcPr>
            <w:tcW w:w="466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pPr>
            <w:r>
              <w:t xml:space="preserve">Suporte Premium do Microsoft Azure StorSimple </w:t>
            </w:r>
            <w:r>
              <w:fldChar w:fldCharType="begin"/>
            </w:r>
            <w: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bl>
    <w:p w:rsidR="00644E37" w:rsidRDefault="00BA74CD">
      <w:pPr>
        <w:pStyle w:val="ProductList-Body"/>
      </w:pPr>
      <w:r>
        <w:rPr>
          <w:i/>
        </w:rPr>
        <w:t>*Também disponível por meio do Contrato com o Cliente da Microsoft e Qualificado para Redução quando adquirido segundo os termos do contrato.</w:t>
      </w:r>
    </w:p>
    <w:p w:rsidR="00644E37" w:rsidRDefault="00BA74CD">
      <w:pPr>
        <w:pStyle w:val="ProductList-Offering1SubSection"/>
        <w:outlineLvl w:val="3"/>
      </w:pPr>
      <w:bookmarkStart w:id="233" w:name="_Sec1201"/>
      <w:r>
        <w:t>2. Condições do Produto</w:t>
      </w:r>
      <w:bookmarkEnd w:id="233"/>
    </w:p>
    <w:tbl>
      <w:tblPr>
        <w:tblStyle w:val="PURTable"/>
        <w:tblW w:w="0" w:type="dxa"/>
        <w:tblLook w:val="04A0" w:firstRow="1" w:lastRow="0" w:firstColumn="1" w:lastColumn="0" w:noHBand="0" w:noVBand="1"/>
      </w:tblPr>
      <w:tblGrid>
        <w:gridCol w:w="3642"/>
        <w:gridCol w:w="3637"/>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Suporte Premium do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2HeadingNoBorder"/>
        <w:outlineLvl w:val="2"/>
      </w:pPr>
      <w:bookmarkStart w:id="234" w:name="_Sec1199"/>
      <w:r>
        <w:t>Planos do Usuário do Microsoft Azure</w:t>
      </w:r>
      <w:bookmarkEnd w:id="234"/>
      <w:r>
        <w:fldChar w:fldCharType="begin"/>
      </w:r>
      <w:r>
        <w:instrText xml:space="preserve"> TC "</w:instrText>
      </w:r>
      <w:bookmarkStart w:id="235" w:name="_Toc33709477"/>
      <w:r>
        <w:instrText>Planos do Usuário do Microsoft Azure</w:instrText>
      </w:r>
      <w:bookmarkEnd w:id="235"/>
      <w:r>
        <w:instrText>" \l 3</w:instrText>
      </w:r>
      <w:r>
        <w:fldChar w:fldCharType="end"/>
      </w:r>
    </w:p>
    <w:p w:rsidR="00644E37" w:rsidRDefault="00BA74CD">
      <w:pPr>
        <w:pStyle w:val="ProductList-Offering1SubSection"/>
        <w:outlineLvl w:val="3"/>
      </w:pPr>
      <w:bookmarkStart w:id="236" w:name="_Sec1202"/>
      <w:r>
        <w:t>1. Disponibilidade do Programa</w:t>
      </w:r>
      <w:bookmarkEnd w:id="236"/>
    </w:p>
    <w:tbl>
      <w:tblPr>
        <w:tblStyle w:val="PURTable"/>
        <w:tblW w:w="0" w:type="dxa"/>
        <w:tblLook w:val="04A0" w:firstRow="1" w:lastRow="0" w:firstColumn="1" w:lastColumn="0" w:noHBand="0" w:noVBand="1"/>
      </w:tblPr>
      <w:tblGrid>
        <w:gridCol w:w="4298"/>
        <w:gridCol w:w="715"/>
        <w:gridCol w:w="701"/>
        <w:gridCol w:w="705"/>
        <w:gridCol w:w="715"/>
        <w:gridCol w:w="729"/>
        <w:gridCol w:w="832"/>
        <w:gridCol w:w="708"/>
        <w:gridCol w:w="705"/>
        <w:gridCol w:w="808"/>
      </w:tblGrid>
      <w:tr w:rsidR="00644E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44E37">
        <w:tc>
          <w:tcPr>
            <w:tcW w:w="466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644E37" w:rsidRDefault="00BA74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Proteção Avançada contra Ameaças do Azure para Usuários</w:t>
            </w:r>
            <w:r>
              <w:fldChar w:fldCharType="begin"/>
            </w:r>
            <w:r>
              <w:instrText xml:space="preserve"> XE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Complemento de Licença de Gerenciamento de Clientes da Proteção Avançada contra Ameaças do Azure para Usuários</w:t>
            </w:r>
            <w:r>
              <w:fldChar w:fldCharType="begin"/>
            </w:r>
            <w:r>
              <w:instrText xml:space="preserve"> XE "Complemento de Licença de Gerenciamento de Clientes da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Proteção de Informações Azure Premium – Plano 2</w:t>
            </w:r>
            <w:r>
              <w:fldChar w:fldCharType="begin"/>
            </w:r>
            <w:r>
              <w:instrText xml:space="preserve"> XE "Proteção de Informações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single" w:sz="4" w:space="0" w:color="FFFFFF"/>
              <w:right w:val="none" w:sz="4" w:space="0" w:color="6E6E6E"/>
            </w:tcBorders>
          </w:tcPr>
          <w:p w:rsidR="00644E37" w:rsidRDefault="00BA74CD">
            <w:pPr>
              <w:pStyle w:val="ProductList-TableBody"/>
            </w:pPr>
            <w:r>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bl>
    <w:p w:rsidR="00644E37" w:rsidRDefault="00BA74CD">
      <w:pPr>
        <w:pStyle w:val="ProductList-Offering1SubSection"/>
        <w:outlineLvl w:val="3"/>
      </w:pPr>
      <w:bookmarkStart w:id="237" w:name="_Sec1203"/>
      <w:r>
        <w:t>2. Condições do Produto</w:t>
      </w:r>
      <w:bookmarkEnd w:id="237"/>
    </w:p>
    <w:tbl>
      <w:tblPr>
        <w:tblStyle w:val="PURTable"/>
        <w:tblW w:w="0" w:type="dxa"/>
        <w:tblLook w:val="04A0" w:firstRow="1" w:lastRow="0" w:firstColumn="1" w:lastColumn="0" w:noHBand="0" w:noVBand="1"/>
      </w:tblPr>
      <w:tblGrid>
        <w:gridCol w:w="3633"/>
        <w:gridCol w:w="3630"/>
        <w:gridCol w:w="3653"/>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Azure Active Directory, Proteção Avançada contra Ameaças do Azure para Usuários, Proteção de Informações do Azure Premium</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644E37" w:rsidRDefault="00644E37">
      <w:pPr>
        <w:pStyle w:val="ProductList-Body"/>
      </w:pPr>
    </w:p>
    <w:p w:rsidR="00644E37" w:rsidRDefault="00BA74CD">
      <w:pPr>
        <w:pStyle w:val="ProductList-ClauseHeading"/>
        <w:outlineLvl w:val="4"/>
      </w:pPr>
      <w:r>
        <w:lastRenderedPageBreak/>
        <w:t>2.1 Clientes de Direitos de Uso Estendidos para Proteção Avançada contra Ameaças do Azure para Usuários (AATP)</w:t>
      </w:r>
    </w:p>
    <w:p w:rsidR="00644E37" w:rsidRDefault="00BA74CD">
      <w:pPr>
        <w:pStyle w:val="ProductList-Body"/>
      </w:pPr>
      <w:r>
        <w:t xml:space="preserve">O Cliente também pode instalar e usar a Análise Avançada contra Ameaças localmente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Servidor usados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que são usados exclusivamente pelos usuários para os quais as licenças foram atribuídas. Esse direito expirará quando expirar a assinatura do Cliente. </w:t>
      </w:r>
    </w:p>
    <w:p w:rsidR="00644E37" w:rsidRDefault="00644E37">
      <w:pPr>
        <w:pStyle w:val="ProductList-Body"/>
      </w:pPr>
    </w:p>
    <w:p w:rsidR="00644E37" w:rsidRDefault="00644E37">
      <w:pPr>
        <w:pStyle w:val="ProductList-Body"/>
      </w:pPr>
    </w:p>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1HeadingNoBorder"/>
        <w:outlineLvl w:val="1"/>
      </w:pPr>
      <w:bookmarkStart w:id="238" w:name="_Sec629"/>
      <w:r>
        <w:t>Microsoft 365</w:t>
      </w:r>
      <w:bookmarkEnd w:id="238"/>
      <w:r>
        <w:fldChar w:fldCharType="begin"/>
      </w:r>
      <w:r>
        <w:instrText xml:space="preserve"> TC "</w:instrText>
      </w:r>
      <w:bookmarkStart w:id="239" w:name="_Toc33709478"/>
      <w:r>
        <w:instrText>Microsoft 365</w:instrText>
      </w:r>
      <w:bookmarkEnd w:id="239"/>
      <w:r>
        <w:instrText>" \l 2</w:instrText>
      </w:r>
      <w:r>
        <w:fldChar w:fldCharType="end"/>
      </w:r>
    </w:p>
    <w:p w:rsidR="00644E37" w:rsidRDefault="00BA74CD">
      <w:pPr>
        <w:pStyle w:val="ProductList-Offering1SubSection"/>
        <w:outlineLvl w:val="2"/>
      </w:pPr>
      <w:bookmarkStart w:id="240" w:name="_Sec713"/>
      <w:r>
        <w:t>1. Disponibilidade do Programa</w:t>
      </w:r>
      <w:bookmarkEnd w:id="240"/>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644E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44E37">
        <w:tc>
          <w:tcPr>
            <w:tcW w:w="466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pPr>
            <w:r>
              <w:t>Microsoft 365 Business</w:t>
            </w:r>
            <w:r>
              <w:fldChar w:fldCharType="begin"/>
            </w:r>
            <w:r>
              <w:instrText xml:space="preserve"> XE "Microsoft 365 Business"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Microsoft 365 Education A3</w:t>
            </w:r>
            <w:r>
              <w:fldChar w:fldCharType="begin"/>
            </w:r>
            <w:r>
              <w:instrText xml:space="preserve"> XE "Microsoft 365 Education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Microsoft 365 Education A3 com CAL principal</w:t>
            </w:r>
            <w:r>
              <w:fldChar w:fldCharType="begin"/>
            </w:r>
            <w:r>
              <w:instrText xml:space="preserve"> XE "Microsoft 365 Education A3 com CAL principal"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Microsoft 365 Education A5</w:t>
            </w:r>
            <w:r>
              <w:fldChar w:fldCharType="begin"/>
            </w:r>
            <w:r>
              <w:instrText xml:space="preserve"> XE "Microsoft 365 Education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Microsoft 365 E3 e E5</w:t>
            </w:r>
            <w:r>
              <w:fldChar w:fldCharType="begin"/>
            </w:r>
            <w:r>
              <w:instrText xml:space="preserve"> XE "Microsoft 365 E3 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Complemento do Microsoft 365 E3 e E5</w:t>
            </w:r>
            <w:r>
              <w:fldChar w:fldCharType="begin"/>
            </w:r>
            <w:r>
              <w:instrText xml:space="preserve"> XE "Complemento do Microsoft 365 E3 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Microsoft 365 E3 e E5 de SA</w:t>
            </w:r>
            <w:r>
              <w:fldChar w:fldCharType="begin"/>
            </w:r>
            <w:r>
              <w:instrText xml:space="preserve"> XE "Microsoft 365 E3 e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Microsoft 365 F1</w:t>
            </w:r>
            <w:r>
              <w:fldChar w:fldCharType="begin"/>
            </w:r>
            <w:r>
              <w:instrText xml:space="preserve"> XE "Microsoft 365 F1"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Conformidade do Microsoft 365 A5</w:t>
            </w:r>
            <w:r>
              <w:fldChar w:fldCharType="begin"/>
            </w:r>
            <w:r>
              <w:instrText xml:space="preserve"> XE "Conformidade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Conformidade do Microsoft 365 E5</w:t>
            </w:r>
            <w:r>
              <w:fldChar w:fldCharType="begin"/>
            </w:r>
            <w:r>
              <w:instrText xml:space="preserve"> XE "Conformidade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Segurança do Microsoft 365 A5</w:t>
            </w:r>
            <w:r>
              <w:fldChar w:fldCharType="begin"/>
            </w:r>
            <w:r>
              <w:instrText xml:space="preserve"> XE "Segurança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Segurança do Microsoft 365 E5</w:t>
            </w:r>
            <w:r>
              <w:fldChar w:fldCharType="begin"/>
            </w:r>
            <w:r>
              <w:instrText xml:space="preserve"> XE "Segurança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A5A5A5"/>
              <w:right w:val="none" w:sz="4" w:space="0" w:color="6E6E6E"/>
            </w:tcBorders>
          </w:tcPr>
          <w:p w:rsidR="00644E37" w:rsidRDefault="00BA74CD">
            <w:pPr>
              <w:pStyle w:val="ProductList-TableBody"/>
            </w:pPr>
            <w:r>
              <w:rPr>
                <w:color w:val="000000"/>
              </w:rPr>
              <w:t>Complemento da CAL do Skype for Business Plus para Microsoft 365 E3 (SL de Usuário)</w:t>
            </w:r>
            <w:r>
              <w:fldChar w:fldCharType="begin"/>
            </w:r>
            <w:r>
              <w:instrText xml:space="preserve"> XE "Complemento da CAL do Skype for Business Plus para Microsoft 365 E3 (SL de Usuário)"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A5A5A5"/>
              <w:left w:val="none" w:sz="4" w:space="0" w:color="6E6E6E"/>
              <w:bottom w:val="dashed" w:sz="4" w:space="0" w:color="B2B2B2"/>
              <w:right w:val="none" w:sz="4" w:space="0" w:color="6E6E6E"/>
            </w:tcBorders>
          </w:tcPr>
          <w:p w:rsidR="00644E37" w:rsidRDefault="00BA74CD">
            <w:pPr>
              <w:pStyle w:val="ProductList-TableBody"/>
            </w:pPr>
            <w:r>
              <w:rPr>
                <w:color w:val="000000"/>
              </w:rPr>
              <w:t>Especialistas sob Demanda (SL)</w:t>
            </w:r>
            <w:r>
              <w:fldChar w:fldCharType="begin"/>
            </w:r>
            <w:r>
              <w:instrText xml:space="preserve"> XE "Especialistas sob Demanda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2B2B2"/>
              <w:left w:val="none" w:sz="4" w:space="0" w:color="6E6E6E"/>
              <w:bottom w:val="none" w:sz="4" w:space="0" w:color="BFBFBF"/>
              <w:right w:val="none" w:sz="4" w:space="0" w:color="6E6E6E"/>
            </w:tcBorders>
          </w:tcPr>
          <w:p w:rsidR="00644E37" w:rsidRDefault="00BA74CD">
            <w:pPr>
              <w:pStyle w:val="ProductList-TableBody"/>
            </w:pPr>
            <w:r>
              <w:rPr>
                <w:color w:val="000000"/>
              </w:rPr>
              <w:t>Complemento do VDA para M365 E3/E5 (SL)</w:t>
            </w:r>
            <w:r>
              <w:fldChar w:fldCharType="begin"/>
            </w:r>
            <w:r>
              <w:instrText xml:space="preserve"> XE "Complemento do VDA para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bl>
    <w:p w:rsidR="00644E37" w:rsidRDefault="00644E37">
      <w:pPr>
        <w:pStyle w:val="ProductList-Body"/>
      </w:pPr>
    </w:p>
    <w:p w:rsidR="00644E37" w:rsidRDefault="00BA74CD">
      <w:pPr>
        <w:pStyle w:val="ProductList-Offering1SubSection"/>
        <w:outlineLvl w:val="2"/>
      </w:pPr>
      <w:bookmarkStart w:id="241" w:name="_Sec768"/>
      <w:r>
        <w:t>2. Condições do Produto</w:t>
      </w:r>
      <w:bookmarkEnd w:id="241"/>
    </w:p>
    <w:tbl>
      <w:tblPr>
        <w:tblStyle w:val="PURTable"/>
        <w:tblW w:w="0" w:type="dxa"/>
        <w:tblLook w:val="04A0" w:firstRow="1" w:lastRow="0" w:firstColumn="1" w:lastColumn="0" w:noHBand="0" w:noVBand="1"/>
      </w:tblPr>
      <w:tblGrid>
        <w:gridCol w:w="3627"/>
        <w:gridCol w:w="3643"/>
        <w:gridCol w:w="3646"/>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o </w:t>
            </w:r>
            <w:hyperlink w:anchor="_Sec1237">
              <w:r>
                <w:rPr>
                  <w:color w:val="00467F"/>
                  <w:u w:val="single"/>
                </w:rPr>
                <w:t>Apêndice C</w:t>
              </w:r>
            </w:hyperlink>
            <w:r>
              <w:t>, Especialistas sob Demanda Consulte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Microsoft 365 F1</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E37" w:rsidRDefault="00BA74CD">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644E37" w:rsidRDefault="00644E37">
      <w:pPr>
        <w:pStyle w:val="ProductList-Body"/>
      </w:pPr>
    </w:p>
    <w:p w:rsidR="00644E37" w:rsidRDefault="00BA74CD">
      <w:pPr>
        <w:pStyle w:val="ProductList-ClauseHeading"/>
        <w:outlineLvl w:val="3"/>
      </w:pPr>
      <w:r>
        <w:t>2.1 Termos de Licença Aplicáveis</w:t>
      </w:r>
    </w:p>
    <w:p w:rsidR="00644E37" w:rsidRDefault="00BA74CD">
      <w:pPr>
        <w:pStyle w:val="ProductList-Body"/>
      </w:pPr>
      <w:r>
        <w:t xml:space="preserve">O Microsoft 365 é regido pelos Termos de Licença dos produtos e serviços individuais que compreendem o Microsoft 365, conforme modificados pelos Termos de Licença desta Entrada do Produto Microsoft 365. </w:t>
      </w:r>
    </w:p>
    <w:p w:rsidR="00644E37" w:rsidRDefault="00BA74CD">
      <w:pPr>
        <w:pStyle w:val="ProductList-SubClauseHeading"/>
        <w:outlineLvl w:val="4"/>
      </w:pPr>
      <w:r>
        <w:t>2.1.1 Componentes do Microsoft 365</w:t>
      </w:r>
    </w:p>
    <w:p w:rsidR="00644E37" w:rsidRDefault="00BA74CD" w:rsidP="00BA74CD">
      <w:pPr>
        <w:pStyle w:val="ProductList-Bullet"/>
        <w:numPr>
          <w:ilvl w:val="1"/>
          <w:numId w:val="40"/>
        </w:numPr>
      </w:pPr>
      <w:r>
        <w:t xml:space="preserve">Para Microsoft 365 E3/E5, os componentes incluem Office 365 E3/E5, Enterprise Mobility + Security E3/E5 e Windows 10 Enterprise E3/E5 Por Usuário.   </w:t>
      </w:r>
    </w:p>
    <w:p w:rsidR="00644E37" w:rsidRDefault="00BA74CD" w:rsidP="00BA74CD">
      <w:pPr>
        <w:pStyle w:val="ProductList-Bullet"/>
        <w:numPr>
          <w:ilvl w:val="1"/>
          <w:numId w:val="40"/>
        </w:numPr>
      </w:pPr>
      <w:r>
        <w:t>Para Microsoft 365 A3/A5, os componentes incluem Office 365 A3/A5, Enterprise Mobility + Security E3/E5, Windows 10 Education E3/E5 Por Usuário, Windows 10 Education A3/A5 Por Usuário e Minecraft: Education Edition</w:t>
      </w:r>
      <w:r>
        <w:fldChar w:fldCharType="begin"/>
      </w:r>
      <w:r>
        <w:instrText xml:space="preserve"> XE "Minecraft: Education Edition" </w:instrText>
      </w:r>
      <w:r>
        <w:fldChar w:fldCharType="end"/>
      </w:r>
      <w:r>
        <w:t xml:space="preserve">. </w:t>
      </w:r>
    </w:p>
    <w:p w:rsidR="00644E37" w:rsidRDefault="00BA74CD" w:rsidP="00BA74CD">
      <w:pPr>
        <w:pStyle w:val="ProductList-Bullet"/>
        <w:numPr>
          <w:ilvl w:val="1"/>
          <w:numId w:val="40"/>
        </w:numPr>
      </w:pPr>
      <w:r>
        <w:t>Para Microsoft 365 F1, os componentes incluem Office para a web, Enterprise Mobility + Security E3 e Windows 10 Enterprise E3.</w:t>
      </w:r>
    </w:p>
    <w:p w:rsidR="00644E37" w:rsidRDefault="00644E37">
      <w:pPr>
        <w:pStyle w:val="ProductList-BodyIndented"/>
      </w:pPr>
    </w:p>
    <w:p w:rsidR="00644E37" w:rsidRDefault="00BA74CD">
      <w:pPr>
        <w:pStyle w:val="ProductList-SubClauseHeading"/>
        <w:outlineLvl w:val="4"/>
      </w:pPr>
      <w:r>
        <w:t>2.1.2 Cessão de Licenças e Direitos de Uso do Windows</w:t>
      </w:r>
    </w:p>
    <w:p w:rsidR="00644E37" w:rsidRDefault="00BA74CD">
      <w:pPr>
        <w:pStyle w:val="ProductList-BodyIndented"/>
      </w:pPr>
      <w:r>
        <w:t>Os direitos de uso para o componente Windows de licenças do Microsoft 365 foram modificados da seguinte forma:</w:t>
      </w:r>
    </w:p>
    <w:p w:rsidR="00644E37" w:rsidRDefault="00BA74CD" w:rsidP="00BA74CD">
      <w:pPr>
        <w:pStyle w:val="ProductList-Bullet"/>
        <w:numPr>
          <w:ilvl w:val="1"/>
          <w:numId w:val="41"/>
        </w:numPr>
      </w:pPr>
      <w:r>
        <w:fldChar w:fldCharType="begin"/>
      </w:r>
      <w:r>
        <w:instrText xml:space="preserve"> AutoTextList   \s NoStyle \t "Usuário Licenciado significa a única pessoa a quem uma Licença foi cedida." </w:instrText>
      </w:r>
      <w:r>
        <w:fldChar w:fldCharType="separate"/>
      </w:r>
      <w:r>
        <w:rPr>
          <w:color w:val="0563C1"/>
        </w:rPr>
        <w:t>Os usuários Licenciados</w:t>
      </w:r>
      <w:r>
        <w:fldChar w:fldCharType="end"/>
      </w:r>
      <w:r>
        <w:t xml:space="preserve"> não precisam ser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nenhum dispositivo.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só podem executar o Windows Enterprise em dispositivos com um Sistema Operacional Qualificado. </w:t>
      </w:r>
    </w:p>
    <w:p w:rsidR="00644E37" w:rsidRDefault="00BA74CD" w:rsidP="00BA74CD">
      <w:pPr>
        <w:pStyle w:val="ProductList-Bullet"/>
        <w:numPr>
          <w:ilvl w:val="1"/>
          <w:numId w:val="41"/>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remotas do Windows só se aplicam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sejam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um dispositivo licenciado com um Sistema Operacional Qualificado.</w:t>
      </w:r>
    </w:p>
    <w:p w:rsidR="00644E37" w:rsidRDefault="00644E37">
      <w:pPr>
        <w:pStyle w:val="ProductList-BodyIndented"/>
      </w:pPr>
    </w:p>
    <w:p w:rsidR="00644E37" w:rsidRDefault="00BA74CD">
      <w:pPr>
        <w:pStyle w:val="ProductList-SubClauseHeading"/>
        <w:outlineLvl w:val="4"/>
      </w:pPr>
      <w:r>
        <w:lastRenderedPageBreak/>
        <w:t>2.1.3 Microsoft 365 F1</w:t>
      </w:r>
    </w:p>
    <w:p w:rsidR="00644E37" w:rsidRDefault="00BA74CD">
      <w:pPr>
        <w:pStyle w:val="ProductList-SubSubClauseHeading"/>
        <w:outlineLvl w:val="5"/>
      </w:pPr>
      <w:r>
        <w:t>2.1.3.1 Qualificação de Licenças</w:t>
      </w:r>
    </w:p>
    <w:p w:rsidR="00644E37" w:rsidRDefault="00BA74CD">
      <w:pPr>
        <w:pStyle w:val="ProductList-BodyIndented2"/>
      </w:pPr>
      <w:r>
        <w:t>As licenças do Microsoft 365 F1 só podem ser cedidas a usuários sem um Dispositivo Dedicado. Um Dispositivo Dedicado é um dispositivo de computação usado para trabalhar com uma tela de 10.1” ou maior, utilizado pelo usuário por mais de 60% do tempo total de trabalho durante qualquer período de 90 dias.</w:t>
      </w:r>
    </w:p>
    <w:p w:rsidR="00644E37" w:rsidRDefault="00644E37">
      <w:pPr>
        <w:pStyle w:val="ProductList-BodyIndented2"/>
      </w:pPr>
    </w:p>
    <w:p w:rsidR="00644E37" w:rsidRDefault="00BA74CD">
      <w:pPr>
        <w:pStyle w:val="ProductList-SubSubClauseHeading"/>
        <w:outlineLvl w:val="5"/>
      </w:pPr>
      <w:r>
        <w:t>2.1.3.2 Direitos de Uso do Windows 10</w:t>
      </w:r>
    </w:p>
    <w:p w:rsidR="00644E37" w:rsidRDefault="00BA74CD">
      <w:pPr>
        <w:pStyle w:val="ProductList-BodyIndented2"/>
      </w:pPr>
      <w:r>
        <w:t>Os direitos de uso para o componente Windows de licenças do Microsoft 365 F1 sofreram outras modificações da seguinte forma:</w:t>
      </w:r>
    </w:p>
    <w:p w:rsidR="00644E37" w:rsidRDefault="00BA74CD" w:rsidP="00BA74CD">
      <w:pPr>
        <w:pStyle w:val="ProductList-Bullet"/>
        <w:numPr>
          <w:ilvl w:val="2"/>
          <w:numId w:val="42"/>
        </w:numPr>
      </w:pPr>
      <w:r>
        <w:t>Direitos de usar o Windows 10 Enterprise LTSC não são aplicáveis.</w:t>
      </w:r>
    </w:p>
    <w:p w:rsidR="00644E37" w:rsidRDefault="00BA74CD" w:rsidP="00BA74CD">
      <w:pPr>
        <w:pStyle w:val="ProductList-Bullet"/>
        <w:numPr>
          <w:ilvl w:val="2"/>
          <w:numId w:val="42"/>
        </w:numPr>
      </w:pPr>
      <w:r>
        <w:t>Direitos de instalar e usar o MDOP não são aplicáveis.</w:t>
      </w:r>
    </w:p>
    <w:p w:rsidR="00644E37" w:rsidRDefault="00644E37">
      <w:pPr>
        <w:pStyle w:val="ProductList-BodyIndented2"/>
      </w:pPr>
    </w:p>
    <w:p w:rsidR="00644E37" w:rsidRDefault="00BA74CD">
      <w:pPr>
        <w:pStyle w:val="ProductList-SubSubClauseHeading"/>
        <w:outlineLvl w:val="5"/>
      </w:pPr>
      <w:r>
        <w:t>2.1.3.3 Smartphones e Tablets</w:t>
      </w:r>
    </w:p>
    <w:p w:rsidR="00644E37" w:rsidRDefault="00BA74CD">
      <w:pPr>
        <w:pStyle w:val="ProductList-BodyIndented2"/>
      </w:pPr>
      <w:r>
        <w:t>Cada usuário do Microsoft 365 F1 a quem o Cliente ceder uma SL de Usuário poderá (i) usar o Microsoft Office para dispositivos móveis para fins comerciais e (ii) fazer login no Microsoft Office com o ID da organização em até cinco smartphones e cinco tablets com telas integradas de 10.1” diagonalmente ou menos.</w:t>
      </w:r>
    </w:p>
    <w:p w:rsidR="00644E37" w:rsidRDefault="00644E37">
      <w:pPr>
        <w:pStyle w:val="ProductList-BodyIndented2"/>
      </w:pPr>
    </w:p>
    <w:p w:rsidR="00644E37" w:rsidRDefault="00BA74CD">
      <w:pPr>
        <w:pStyle w:val="ProductList-ClauseHeading"/>
        <w:outlineLvl w:val="3"/>
      </w:pPr>
      <w:r>
        <w:t>2.2 Direitos de Uso Estendidos para Microsoft 365 E3/E5</w:t>
      </w:r>
    </w:p>
    <w:p w:rsidR="00644E37" w:rsidRDefault="00BA74CD">
      <w:pPr>
        <w:pStyle w:val="ProductList-SubClauseHeading"/>
        <w:outlineLvl w:val="4"/>
      </w:pPr>
      <w:r>
        <w:t>2.2.1 Servidores do Office</w:t>
      </w:r>
    </w:p>
    <w:p w:rsidR="00644E37" w:rsidRDefault="00BA74CD">
      <w:pPr>
        <w:pStyle w:val="ProductList-BodyIndented"/>
      </w:pPr>
      <w:r>
        <w:t>Cada Usuário Licenciado a quem foi atribuída uma SL de Usuário do Microsoft 365 E3/E5 pode:</w:t>
      </w:r>
    </w:p>
    <w:p w:rsidR="00644E37" w:rsidRDefault="00BA74CD" w:rsidP="00BA74CD">
      <w:pPr>
        <w:pStyle w:val="ProductList-Bullet"/>
        <w:numPr>
          <w:ilvl w:val="1"/>
          <w:numId w:val="43"/>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rsidR="00644E37" w:rsidRDefault="00BA74CD" w:rsidP="00BA74CD">
      <w:pPr>
        <w:pStyle w:val="ProductList-Bullet"/>
        <w:numPr>
          <w:ilvl w:val="1"/>
          <w:numId w:val="43"/>
        </w:numPr>
      </w:pPr>
      <w:r>
        <w:t xml:space="preserve">o acesso ao software para os servidores acima é exclusivo para aqueles usuários a quem foi atribuída uma SL de Usuário do Microsoft 365 E3/E5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rsidR="00644E37" w:rsidRDefault="00BA74CD">
      <w:pPr>
        <w:pStyle w:val="ProductList-BodyIndented"/>
      </w:pP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Esta cláusula não se aplica a SLs de Usuário de acordo com o Contrato do Microsoft Cloud.</w:t>
      </w:r>
    </w:p>
    <w:p w:rsidR="00644E37" w:rsidRDefault="00644E37">
      <w:pPr>
        <w:pStyle w:val="ProductList-BodyIndented"/>
      </w:pPr>
    </w:p>
    <w:p w:rsidR="00644E37" w:rsidRDefault="00BA74CD">
      <w:pPr>
        <w:pStyle w:val="ProductList-SubClauseHeading"/>
        <w:outlineLvl w:val="4"/>
      </w:pPr>
      <w:r>
        <w:t>2.2.2 Office Professional Plus</w:t>
      </w:r>
    </w:p>
    <w:p w:rsidR="00644E37" w:rsidRDefault="00BA74CD">
      <w:pPr>
        <w:pStyle w:val="ProductList-SubSubClauseHeading"/>
        <w:outlineLvl w:val="5"/>
      </w:pPr>
      <w:r>
        <w:t>2.2.2.1 SLs de Usuário do Microsoft 365 de SA:</w:t>
      </w:r>
    </w:p>
    <w:p w:rsidR="00644E37" w:rsidRDefault="00BA74CD">
      <w:pPr>
        <w:pStyle w:val="ProductList-BodyIndented2"/>
      </w:pPr>
      <w:r>
        <w:t>para cada Usuário Licenciado a quem o cliente atribui uma SL de Usuário do Microsoft 365 de SA, o Cliente pode instalar:</w:t>
      </w:r>
    </w:p>
    <w:p w:rsidR="00644E37" w:rsidRDefault="00BA74CD" w:rsidP="00BA74CD">
      <w:pPr>
        <w:pStyle w:val="ProductList-Bullet"/>
        <w:numPr>
          <w:ilvl w:val="2"/>
          <w:numId w:val="44"/>
        </w:numPr>
      </w:pPr>
      <w:r>
        <w:t>uma cópia local do Office Professional Plus para uso exclusivo do Usuário Licenciado pela duração da assinatura e</w:t>
      </w:r>
    </w:p>
    <w:p w:rsidR="00644E37" w:rsidRDefault="00BA74CD" w:rsidP="00BA74CD">
      <w:pPr>
        <w:pStyle w:val="ProductList-Bullet"/>
        <w:numPr>
          <w:ilvl w:val="2"/>
          <w:numId w:val="44"/>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rsidR="00644E37" w:rsidRDefault="00644E37">
      <w:pPr>
        <w:pStyle w:val="ProductList-BodyIndented2"/>
      </w:pPr>
    </w:p>
    <w:p w:rsidR="00644E37" w:rsidRDefault="00BA74CD">
      <w:pPr>
        <w:pStyle w:val="ProductList-SubSubClauseHeading"/>
        <w:outlineLvl w:val="5"/>
      </w:pPr>
      <w:r>
        <w:t>2.2.2.2 SLs de Usuário do Microsoft 365 adquiridas em MPSA</w:t>
      </w:r>
    </w:p>
    <w:p w:rsidR="00644E37" w:rsidRDefault="00BA74CD">
      <w:pPr>
        <w:pStyle w:val="ProductList-BodyIndented2"/>
      </w:pPr>
      <w: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rsidR="00644E37" w:rsidRDefault="00644E37">
      <w:pPr>
        <w:pStyle w:val="ProductList-BodyIndented2"/>
      </w:pPr>
    </w:p>
    <w:p w:rsidR="00644E37" w:rsidRDefault="00BA74CD">
      <w:pPr>
        <w:pStyle w:val="ProductList-ClauseHeading"/>
        <w:outlineLvl w:val="3"/>
      </w:pPr>
      <w:r>
        <w:t>2.3 Direitos de Uso do Microsoft 365 Business</w:t>
      </w:r>
    </w:p>
    <w:p w:rsidR="00644E37" w:rsidRDefault="00BA74CD">
      <w:pPr>
        <w:pStyle w:val="ProductList-Body"/>
      </w:pPr>
      <w:r>
        <w:t>O Cliente não pode fornecer mais de 300 licenças de assinatura de usuário. Os Direitos de Uso para o componente Windows do Microsoft 365 Business foram modificados da seguinte forma:</w:t>
      </w:r>
    </w:p>
    <w:p w:rsidR="00644E37" w:rsidRDefault="00BA74CD" w:rsidP="00BA74CD">
      <w:pPr>
        <w:pStyle w:val="ProductList-Bullet"/>
        <w:numPr>
          <w:ilvl w:val="0"/>
          <w:numId w:val="45"/>
        </w:numPr>
      </w:pPr>
      <w:r>
        <w:t>O Windows Business opera como Serviço Online e não é sucessor de nenhuma versão anterior do sistema operacional de desktop Windows.</w:t>
      </w:r>
    </w:p>
    <w:p w:rsidR="00644E37" w:rsidRDefault="00BA74CD" w:rsidP="00BA74CD">
      <w:pPr>
        <w:pStyle w:val="ProductList-Bullet"/>
        <w:numPr>
          <w:ilvl w:val="0"/>
          <w:numId w:val="45"/>
        </w:numPr>
      </w:pPr>
      <w:r>
        <w:t>Direitos de usar versões anteriores, versões em idiomas diferentes, versões de plataformas diferentes ou edições anteriores do Windows, inclusive o Windows 10 Enterprise LTSC, não são aplicáveis.</w:t>
      </w:r>
    </w:p>
    <w:p w:rsidR="00644E37" w:rsidRDefault="00BA74CD" w:rsidP="00BA74CD">
      <w:pPr>
        <w:pStyle w:val="ProductList-Bullet"/>
        <w:numPr>
          <w:ilvl w:val="0"/>
          <w:numId w:val="45"/>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do Windows não são aplicáveis. </w:t>
      </w:r>
    </w:p>
    <w:p w:rsidR="00644E37" w:rsidRDefault="00644E37">
      <w:pPr>
        <w:pStyle w:val="ProductList-Body"/>
      </w:pPr>
    </w:p>
    <w:p w:rsidR="00644E37" w:rsidRDefault="00BA74CD">
      <w:pPr>
        <w:pStyle w:val="ProductList-ClauseHeading"/>
        <w:outlineLvl w:val="3"/>
      </w:pPr>
      <w:r>
        <w:t>2.4 Especialistas sob Demanda</w:t>
      </w:r>
    </w:p>
    <w:p w:rsidR="00644E37" w:rsidRDefault="00BA74CD">
      <w:pPr>
        <w:pStyle w:val="ProductList-Body"/>
      </w:pPr>
      <w:r>
        <w:t>Os Clientes do serviço Especialistas em Ameaças da Microsoft estão qualificados para comprar assinaturas do Especialistas sob Demanda. O Cliente receberá 2 créditos no primeiro dia de cada mês, que poderão ser usados para enviar perguntas; os créditos não utilizados expirarão em 90 dias após a data de atribuição ou ao final do prazo de assinatura, o que for menor.</w:t>
      </w:r>
    </w:p>
    <w:p w:rsidR="00644E37" w:rsidRDefault="00644E37">
      <w:pPr>
        <w:pStyle w:val="ProductList-Body"/>
      </w:pPr>
    </w:p>
    <w:p w:rsidR="00644E37" w:rsidRDefault="00BA74CD">
      <w:pPr>
        <w:pStyle w:val="ProductList-ClauseHeading"/>
        <w:outlineLvl w:val="3"/>
      </w:pPr>
      <w:r>
        <w:t>2.5 Programas Acadêmicos</w:t>
      </w:r>
    </w:p>
    <w:p w:rsidR="00644E37" w:rsidRDefault="00BA74CD">
      <w:pPr>
        <w:pStyle w:val="ProductList-Body"/>
      </w:pPr>
      <w:r>
        <w:t>O seguinte se aplica a clientes nos Programas Acadêmicos de Licenciamento por Volume:</w:t>
      </w:r>
    </w:p>
    <w:p w:rsidR="00644E37" w:rsidRDefault="00BA74CD">
      <w:pPr>
        <w:pStyle w:val="ProductList-SubClauseHeading"/>
        <w:outlineLvl w:val="4"/>
      </w:pPr>
      <w:r>
        <w:t>2.5.1 Microsoft 365 A1 (SL de Dispositivo)</w:t>
      </w:r>
    </w:p>
    <w:p w:rsidR="00644E37" w:rsidRDefault="00BA74CD">
      <w:pPr>
        <w:pStyle w:val="ProductList-SubSubClauseHeading"/>
        <w:outlineLvl w:val="5"/>
      </w:pPr>
      <w:r>
        <w:t>2.5.1.1 Prazo</w:t>
      </w:r>
    </w:p>
    <w:p w:rsidR="00644E37" w:rsidRDefault="00BA74CD">
      <w:pPr>
        <w:pStyle w:val="ProductList-BodyIndented2"/>
      </w:pPr>
      <w:r>
        <w:t>O prazo do Microsoft 365 A1 (SL de Dispositivo) é de seis anos contados a partir da data do pedido. Se a licença for além do término do contrato de licenciamento por volume do Cliente sob o qual a M365 A1 (SL de Dispositivo) foi comprada, os termos do referido contrato prevalecerão, conforme necessário, pela duração da M365 A1 (SL de Dispositivo).</w:t>
      </w:r>
    </w:p>
    <w:p w:rsidR="00644E37" w:rsidRDefault="00644E37">
      <w:pPr>
        <w:pStyle w:val="ProductList-BodyIndented2"/>
      </w:pPr>
    </w:p>
    <w:p w:rsidR="00644E37" w:rsidRDefault="00BA74CD">
      <w:pPr>
        <w:pStyle w:val="ProductList-SubSubClauseHeading"/>
        <w:outlineLvl w:val="5"/>
      </w:pPr>
      <w:r>
        <w:t>2.5.1.2 Cancelamento e Transferência</w:t>
      </w:r>
    </w:p>
    <w:p w:rsidR="00644E37" w:rsidRDefault="00BA74CD">
      <w:pPr>
        <w:pStyle w:val="ProductList-BodyIndented2"/>
      </w:pPr>
      <w:r>
        <w:t>A M365 A1 (SL de Dispositivo) não pode ser cancelada e só pode ser transferida para um novo dispositivo do mesmo modelo (ou substituição fornecida pelo fabricante equivalente) mediante falha de hardware permanente do dispositivo ao qual a M365 A1 (SL de Dispositivo) foi atribuída.</w:t>
      </w:r>
    </w:p>
    <w:p w:rsidR="00644E37" w:rsidRDefault="00644E37">
      <w:pPr>
        <w:pStyle w:val="ProductList-BodyIndented2"/>
      </w:pPr>
    </w:p>
    <w:p w:rsidR="00644E37" w:rsidRDefault="00BA74CD">
      <w:pPr>
        <w:pStyle w:val="ProductList-SubSubClauseHeading"/>
        <w:outlineLvl w:val="5"/>
      </w:pPr>
      <w:r>
        <w:t>2.5.1.3 Versões do Windows 10</w:t>
      </w:r>
    </w:p>
    <w:p w:rsidR="00644E37" w:rsidRDefault="00BA74CD">
      <w:pPr>
        <w:pStyle w:val="ProductList-BodyIndented2"/>
      </w:pPr>
      <w:r>
        <w:t>O Microsoft 365 Education A1 inclui uma atualização para o Windows 10 Pro Education para dispositivos licenciados com Windows 7 Professional, Windows 8/8.1 Pro e Windows 10 Pro.</w:t>
      </w:r>
    </w:p>
    <w:p w:rsidR="00644E37" w:rsidRDefault="00644E37">
      <w:pPr>
        <w:pStyle w:val="ProductList-BodyIndented2"/>
      </w:pPr>
    </w:p>
    <w:p w:rsidR="00644E37" w:rsidRDefault="00BA74CD">
      <w:pPr>
        <w:pStyle w:val="ProductList-SubClauseHeading"/>
        <w:outlineLvl w:val="4"/>
      </w:pPr>
      <w:r>
        <w:t>2.5.2 Microsoft 365 A3/A5 (SL de Usuário)</w:t>
      </w:r>
    </w:p>
    <w:p w:rsidR="00644E37" w:rsidRDefault="00BA74CD">
      <w:pPr>
        <w:pStyle w:val="ProductList-SubSubClauseHeading"/>
        <w:outlineLvl w:val="5"/>
      </w:pPr>
      <w:r>
        <w:t>2.5.2.1 Servidores do Office</w:t>
      </w:r>
    </w:p>
    <w:p w:rsidR="00644E37" w:rsidRDefault="00BA74CD">
      <w:pPr>
        <w:pStyle w:val="ProductList-BodyIndented2"/>
      </w:pPr>
      <w:r>
        <w:t xml:space="preserve">Os clientes que licenciarem todo o corpo docente e funcionários,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com o Microsoft 365 A3/A5 (SL de Usuário) em um Enrollment for Education Solutions (qualquer versão) podem:</w:t>
      </w:r>
    </w:p>
    <w:p w:rsidR="00644E37" w:rsidRDefault="00BA74CD" w:rsidP="00BA74CD">
      <w:pPr>
        <w:pStyle w:val="ProductList-Bullet"/>
        <w:numPr>
          <w:ilvl w:val="2"/>
          <w:numId w:val="46"/>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rsidR="00644E37" w:rsidRDefault="00BA74CD" w:rsidP="00BA74CD">
      <w:pPr>
        <w:pStyle w:val="ProductList-Bullet"/>
        <w:numPr>
          <w:ilvl w:val="2"/>
          <w:numId w:val="46"/>
        </w:numPr>
      </w:pPr>
      <w:r>
        <w:t xml:space="preserve">o acesso ao software para os servidores acima é exclusivo para aqueles usuários a quem foi atribuída uma SL de Usuário do Microsoft 365 A3/A5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rsidR="00644E37" w:rsidRDefault="00BA74CD">
      <w:pPr>
        <w:pStyle w:val="ProductList-BodyIndented2"/>
      </w:pP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644E37" w:rsidRDefault="00644E37">
      <w:pPr>
        <w:pStyle w:val="ProductList-BodyIndented2"/>
      </w:pPr>
    </w:p>
    <w:p w:rsidR="00644E37" w:rsidRDefault="00BA74CD">
      <w:pPr>
        <w:pStyle w:val="ProductList-SubSubClauseHeading"/>
        <w:outlineLvl w:val="5"/>
      </w:pPr>
      <w:r>
        <w:t>2.5.2.2 Microsoft 365 A3 com CAL Principal</w:t>
      </w:r>
    </w:p>
    <w:p w:rsidR="00644E37" w:rsidRDefault="00BA74CD">
      <w:pPr>
        <w:pStyle w:val="ProductList-BodyIndented2"/>
      </w:pPr>
      <w:r>
        <w:t>O Microsoft 365 A3 com CAL Principal está disponível apenas como substituição para o Desktop Educacional com CAL Principal.</w:t>
      </w:r>
    </w:p>
    <w:p w:rsidR="00644E37" w:rsidRDefault="00644E37">
      <w:pPr>
        <w:pStyle w:val="ProductList-ClauseHeading"/>
        <w:outlineLvl w:val="3"/>
      </w:pPr>
    </w:p>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3709479"/>
      <w:r>
        <w:instrText>Enterprise Mobility + Security</w:instrText>
      </w:r>
      <w:bookmarkEnd w:id="243"/>
      <w:r>
        <w:instrText>" \l 2</w:instrText>
      </w:r>
      <w:r>
        <w:fldChar w:fldCharType="end"/>
      </w:r>
    </w:p>
    <w:p w:rsidR="00644E37" w:rsidRDefault="00BA74CD">
      <w:pPr>
        <w:pStyle w:val="ProductList-Offering1SubSection"/>
        <w:outlineLvl w:val="2"/>
      </w:pPr>
      <w:bookmarkStart w:id="244" w:name="_Sec709"/>
      <w:r>
        <w:t>1. Disponibilidade do Programa</w:t>
      </w:r>
      <w:bookmarkEnd w:id="244"/>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644E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44E37">
        <w:tc>
          <w:tcPr>
            <w:tcW w:w="466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pPr>
            <w:r>
              <w:t>Enterprise Mobility + Security E3</w:t>
            </w:r>
            <w:r>
              <w:fldChar w:fldCharType="begin"/>
            </w:r>
            <w:r>
              <w:instrText xml:space="preserve"> XE "Enterprise Mobility + Security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Enterprise Mobility + Security A3</w:t>
            </w:r>
            <w:r>
              <w:fldChar w:fldCharType="begin"/>
            </w:r>
            <w:r>
              <w:instrText xml:space="preserve"> XE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Complemento da Enterprise Mobility + Security E3</w:t>
            </w:r>
            <w:r>
              <w:fldChar w:fldCharType="begin"/>
            </w:r>
            <w:r>
              <w:instrText xml:space="preserve"> XE "Complemento da Enterprise Mobility + Security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Complemento da Enterprise Mobility + Security A3</w:t>
            </w:r>
            <w:r>
              <w:fldChar w:fldCharType="begin"/>
            </w:r>
            <w:r>
              <w:instrText xml:space="preserve"> XE "Complemento da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Enterprise Mobility + Security E3 de SA</w:t>
            </w:r>
            <w:r>
              <w:fldChar w:fldCharType="begin"/>
            </w:r>
            <w:r>
              <w:instrText xml:space="preserve"> XE "Enterprise Mobility + Security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 xml:space="preserve">Enterprise Mobility + Security E5 </w:t>
            </w:r>
            <w:r>
              <w:fldChar w:fldCharType="begin"/>
            </w:r>
            <w:r>
              <w:instrText xml:space="preserve"> XE "Enterprise Mobility + Security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Enterprise Mobility + Security A5</w:t>
            </w:r>
            <w:r>
              <w:fldChar w:fldCharType="begin"/>
            </w:r>
            <w:r>
              <w:instrText xml:space="preserve"> XE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Complemento da Enterprise Mobility + Security E5</w:t>
            </w:r>
            <w:r>
              <w:fldChar w:fldCharType="begin"/>
            </w:r>
            <w:r>
              <w:instrText xml:space="preserve"> XE "Complemento da Enterprise Mobility + Security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Complemento da Enterprise Mobility + Security A5</w:t>
            </w:r>
            <w:r>
              <w:fldChar w:fldCharType="begin"/>
            </w:r>
            <w:r>
              <w:instrText xml:space="preserve"> XE "Complemento da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pPr>
            <w:r>
              <w:t>Enterprise Mobility + Security E5 de SA</w:t>
            </w:r>
            <w:r>
              <w:fldChar w:fldCharType="begin"/>
            </w:r>
            <w:r>
              <w:instrText xml:space="preserve"> XE "Enterprise Mobility + Security E5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bl>
    <w:p w:rsidR="00644E37" w:rsidRDefault="00BA74CD">
      <w:pPr>
        <w:pStyle w:val="ProductList-Offering1SubSection"/>
        <w:outlineLvl w:val="2"/>
      </w:pPr>
      <w:bookmarkStart w:id="245" w:name="_Sec764"/>
      <w:r>
        <w:t>2. Condições do Produto</w:t>
      </w:r>
      <w:bookmarkEnd w:id="245"/>
    </w:p>
    <w:tbl>
      <w:tblPr>
        <w:tblStyle w:val="PURTable"/>
        <w:tblW w:w="0" w:type="dxa"/>
        <w:tblLook w:val="04A0" w:firstRow="1" w:lastRow="0" w:firstColumn="1" w:lastColumn="0" w:noHBand="0" w:noVBand="1"/>
      </w:tblPr>
      <w:tblGrid>
        <w:gridCol w:w="3634"/>
        <w:gridCol w:w="3629"/>
        <w:gridCol w:w="3653"/>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(SCE):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Adequação (“True-Up”): An Online Service subscription License that an Enterprise or Enterprise Subscription customer can order via the true-up or annual order process rather than monthly."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644E37" w:rsidRDefault="00644E37">
      <w:pPr>
        <w:pStyle w:val="ProductList-ClauseHeading"/>
        <w:outlineLvl w:val="3"/>
      </w:pPr>
    </w:p>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1HeadingNoBorder"/>
        <w:outlineLvl w:val="1"/>
      </w:pPr>
      <w:bookmarkStart w:id="246" w:name="_Sec1246"/>
      <w:r>
        <w:t>Assinaturas do servidor para o Azure</w:t>
      </w:r>
      <w:bookmarkEnd w:id="246"/>
      <w:r>
        <w:fldChar w:fldCharType="begin"/>
      </w:r>
      <w:r>
        <w:instrText xml:space="preserve"> TC "</w:instrText>
      </w:r>
      <w:bookmarkStart w:id="247" w:name="_Toc33709480"/>
      <w:r>
        <w:instrText>Assinaturas do servidor para o Azure</w:instrText>
      </w:r>
      <w:bookmarkEnd w:id="247"/>
      <w:r>
        <w:instrText xml:space="preserve"> " \l 2</w:instrText>
      </w:r>
      <w:r>
        <w:fldChar w:fldCharType="end"/>
      </w:r>
    </w:p>
    <w:p w:rsidR="00644E37" w:rsidRDefault="00BA74CD">
      <w:pPr>
        <w:pStyle w:val="ProductList-Offering1SubSection"/>
        <w:outlineLvl w:val="2"/>
      </w:pPr>
      <w:bookmarkStart w:id="248" w:name="_Sec1247"/>
      <w:r>
        <w:lastRenderedPageBreak/>
        <w:t>1. Disponibilidade do Programa</w:t>
      </w:r>
      <w:bookmarkEnd w:id="248"/>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644E3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rPr>
                <w:color w:val="FFFFFF"/>
              </w:rPr>
              <w:t>CSP</w:t>
            </w:r>
          </w:p>
        </w:tc>
      </w:tr>
      <w:tr w:rsidR="00644E37">
        <w:tc>
          <w:tcPr>
            <w:tcW w:w="4660" w:type="dxa"/>
            <w:tcBorders>
              <w:top w:val="single" w:sz="4" w:space="0" w:color="FFFFFF"/>
              <w:left w:val="single" w:sz="4" w:space="0" w:color="FFFFFF"/>
              <w:bottom w:val="dashed" w:sz="4" w:space="0" w:color="BFBFBF"/>
              <w:right w:val="single" w:sz="4" w:space="0" w:color="FFFFFF"/>
            </w:tcBorders>
          </w:tcPr>
          <w:p w:rsidR="00644E37" w:rsidRDefault="00BA74CD">
            <w:pPr>
              <w:pStyle w:val="ProductList-TableBody"/>
            </w:pPr>
            <w:r>
              <w:t>SQL Server Standard (pacotes com 2 Licenças Principais)</w:t>
            </w:r>
            <w:r>
              <w:fldChar w:fldCharType="begin"/>
            </w:r>
            <w:r>
              <w:instrText xml:space="preserve"> XE "SQL Server Standard (pacotes com 2 Licenças Principais)"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single" w:sz="4" w:space="0" w:color="FFFFFF"/>
              <w:bottom w:val="dashed" w:sz="4" w:space="0" w:color="BFBFBF"/>
              <w:right w:val="single" w:sz="4" w:space="0" w:color="FFFFFF"/>
            </w:tcBorders>
          </w:tcPr>
          <w:p w:rsidR="00644E37" w:rsidRDefault="00BA74CD">
            <w:pPr>
              <w:pStyle w:val="ProductList-TableBody"/>
            </w:pPr>
            <w:r>
              <w:t>SQL Server Enterprise Core (pacote com 2 Licenças Principais)</w:t>
            </w:r>
            <w:r>
              <w:fldChar w:fldCharType="begin"/>
            </w:r>
            <w:r>
              <w:instrText xml:space="preserve"> XE "SQL Server Enterprise Core (pacote com 2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single" w:sz="4" w:space="0" w:color="FFFFFF"/>
              <w:bottom w:val="dashed" w:sz="4" w:space="0" w:color="BFBFBF"/>
              <w:right w:val="single" w:sz="4" w:space="0" w:color="FFFFFF"/>
            </w:tcBorders>
          </w:tcPr>
          <w:p w:rsidR="00644E37" w:rsidRDefault="00BA74CD">
            <w:pPr>
              <w:pStyle w:val="ProductList-TableBody"/>
            </w:pPr>
            <w:r>
              <w:t>SQL Server Big Data Node (pacote com duas Licenças Principais)</w:t>
            </w:r>
            <w:r>
              <w:fldChar w:fldCharType="begin"/>
            </w:r>
            <w:r>
              <w:instrText xml:space="preserve"> XE "SQL Server Big Data Node (pacote com duas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single" w:sz="4" w:space="0" w:color="FFFFFF"/>
              <w:bottom w:val="dashed" w:sz="4" w:space="0" w:color="BFBFBF"/>
              <w:right w:val="single" w:sz="4" w:space="0" w:color="FFFFFF"/>
            </w:tcBorders>
          </w:tcPr>
          <w:p w:rsidR="00644E37" w:rsidRDefault="00BA74CD">
            <w:pPr>
              <w:pStyle w:val="ProductList-TableBody"/>
            </w:pPr>
            <w:r>
              <w:t>Windows Server Standard (pacote com 8 Licenças Principais)</w:t>
            </w:r>
            <w:r>
              <w:fldChar w:fldCharType="begin"/>
            </w:r>
            <w:r>
              <w:instrText xml:space="preserve"> XE "Windows Server Standard (pacote com 8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single" w:sz="4" w:space="0" w:color="FFFFFF"/>
              <w:bottom w:val="dashed" w:sz="4" w:space="0" w:color="BFBFBF"/>
              <w:right w:val="single" w:sz="4" w:space="0" w:color="FFFFFF"/>
            </w:tcBorders>
          </w:tcPr>
          <w:p w:rsidR="00644E37" w:rsidRDefault="00BA74CD">
            <w:pPr>
              <w:pStyle w:val="ProductList-TableBody"/>
            </w:pPr>
            <w:r>
              <w:t>CAL do Windows Server</w:t>
            </w:r>
            <w:r>
              <w:fldChar w:fldCharType="begin"/>
            </w:r>
            <w:r>
              <w:instrText xml:space="preserve"> XE "CAL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single" w:sz="4" w:space="0" w:color="FFFFFF"/>
              <w:bottom w:val="dashed" w:sz="4" w:space="0" w:color="BFBFBF"/>
              <w:right w:val="single" w:sz="4" w:space="0" w:color="FFFFFF"/>
            </w:tcBorders>
          </w:tcPr>
          <w:p w:rsidR="00644E37" w:rsidRDefault="00BA74CD">
            <w:pPr>
              <w:pStyle w:val="ProductList-TableBody"/>
            </w:pPr>
            <w:r>
              <w:t>CAL de Serviços de Área de Trabalho Remota do Windows Server (Usuário)</w:t>
            </w:r>
            <w:r>
              <w:fldChar w:fldCharType="begin"/>
            </w:r>
            <w:r>
              <w:instrText xml:space="preserve"> XE "CAL de Serviços de Área de Trabalho Remota do Windows Server (Usuário)"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single" w:sz="4" w:space="0" w:color="FFFFFF"/>
              <w:bottom w:val="dashed" w:sz="4" w:space="0" w:color="BFBFBF"/>
              <w:right w:val="single" w:sz="4" w:space="0" w:color="FFFFFF"/>
            </w:tcBorders>
          </w:tcPr>
          <w:p w:rsidR="00644E37" w:rsidRDefault="00BA74CD">
            <w:pPr>
              <w:pStyle w:val="ProductList-TableBody"/>
            </w:pPr>
            <w:r>
              <w:t>CAL dos Serviços de Gerenciamento de Direitos do Active Directory do Windows Server</w:t>
            </w:r>
            <w:r>
              <w:fldChar w:fldCharType="begin"/>
            </w:r>
            <w:r>
              <w:instrText xml:space="preserve"> XE "CAL dos Serviços de Gerenciamento de Direitos do Active Directory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4E37" w:rsidRDefault="00644E37">
            <w:pPr>
              <w:pStyle w:val="ProductList-TableBody"/>
              <w:jc w:val="center"/>
            </w:pPr>
          </w:p>
        </w:tc>
      </w:tr>
    </w:tbl>
    <w:p w:rsidR="00644E37" w:rsidRDefault="00BA74CD">
      <w:pPr>
        <w:pStyle w:val="ProductList-Body"/>
      </w:pPr>
      <w:r>
        <w:rPr>
          <w:i/>
        </w:rPr>
        <w:t>As licenças acima estarão adicionalmente disponíveis por meio do Contrato com o Cliente da Microsoft</w:t>
      </w:r>
      <w:r>
        <w:t>.</w:t>
      </w:r>
    </w:p>
    <w:p w:rsidR="00644E37" w:rsidRDefault="00BA74CD">
      <w:pPr>
        <w:pStyle w:val="ProductList-Offering1SubSection"/>
        <w:outlineLvl w:val="2"/>
      </w:pPr>
      <w:bookmarkStart w:id="249" w:name="_Sec1248"/>
      <w:r>
        <w:t>2. Condições do Produto</w:t>
      </w:r>
      <w:bookmarkEnd w:id="249"/>
    </w:p>
    <w:tbl>
      <w:tblPr>
        <w:tblStyle w:val="PURTable"/>
        <w:tblW w:w="0" w:type="dxa"/>
        <w:tblLook w:val="04A0" w:firstRow="1" w:lastRow="0" w:firstColumn="1" w:lastColumn="0" w:noHBand="0" w:noVBand="1"/>
      </w:tblPr>
      <w:tblGrid>
        <w:gridCol w:w="3642"/>
        <w:gridCol w:w="3637"/>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r>
              <w:t xml:space="preserve"> (quando implantados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Pool de Produtos: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Vigência Estendida: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(SCE):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3"/>
      </w:pPr>
      <w:r>
        <w:t>2.1 Direitos de atualização de versão</w:t>
      </w:r>
    </w:p>
    <w:p w:rsidR="00644E37" w:rsidRDefault="00BA74CD">
      <w:pPr>
        <w:pStyle w:val="ProductList-Body"/>
      </w:pPr>
      <w:r>
        <w:t xml:space="preserve">Os Clientes com Assinaturas do Servidor para o Azure poderão usar novas versões lançadas durante o período de assinatura de acordo com os Direitos de Uso em vigor quando essas versões são lançadas. Da mesma forma, as assinaturas de CAL e External Connector License para o Azure permitem o acesso a novas versões do software correspondente liberadas durante o período de assinatura. </w:t>
      </w:r>
    </w:p>
    <w:p w:rsidR="00644E37" w:rsidRDefault="00644E37">
      <w:pPr>
        <w:pStyle w:val="ProductList-Body"/>
      </w:pPr>
    </w:p>
    <w:p w:rsidR="00644E37" w:rsidRDefault="00BA74CD">
      <w:pPr>
        <w:pStyle w:val="ProductList-ClauseHeading"/>
        <w:outlineLvl w:val="3"/>
      </w:pPr>
      <w:r>
        <w:t>2.2 Opções de Implantação para o Windows Server</w:t>
      </w:r>
    </w:p>
    <w:p w:rsidR="00644E37" w:rsidRDefault="00BA74CD">
      <w:pPr>
        <w:pStyle w:val="ProductList-SubClauseHeading"/>
        <w:outlineLvl w:val="4"/>
      </w:pPr>
      <w:r>
        <w:t>2.2.1 Usando o software no Microsoft Azure</w:t>
      </w:r>
    </w:p>
    <w:p w:rsidR="00644E37" w:rsidRDefault="00BA74CD">
      <w:pPr>
        <w:pStyle w:val="ProductList-BodyIndented"/>
      </w:pPr>
      <w:r>
        <w:t xml:space="preserve">Se o Cliente usar Máquinas Virtuais do Windows Server no Microsoft Azure, ele não será cobrado pelo uso do Windows Server, mas deverá pagar o custo da computação (a “Instância Básica”). O Cliente deve indicar que está usando o Windows Server de acordo com o Benefício Híbrido do Azure para Windows Server ao criar ou configurar uma máquina virtual no Azure. Os </w:t>
      </w:r>
      <w:hyperlink r:id="rId117">
        <w:r>
          <w:rPr>
            <w:color w:val="00467F"/>
            <w:u w:val="single"/>
          </w:rPr>
          <w:t>Termos de Serviços Online</w:t>
        </w:r>
      </w:hyperlink>
      <w:r>
        <w:t xml:space="preserve"> regem o uso do Windows Server no Azure. Cada conjunto de 16 licenças principais qualifica o Cliente a usar o Windows Server no Microsoft Azure em até 16 Núcleos Virtuais alocados por duas ou menos Instâncias Básicas do Azure. Cada conjunto adicional de 8 licenças principais qualifica o uso em até 8 Núcleos Virtuais adicionais em uma Instância Básica. Durante o prazo de sua assinatura, o Cliente também poderá usar Assinaturas de CALs do RDS para Azure com Windows Server no Azure para permitir o acesso à funcionalidade do RDS ou a uma interface gráfica do usuário hospedada no Windows Server usando a funcionalidade do RDS ou outra tecnologia.</w:t>
      </w:r>
    </w:p>
    <w:p w:rsidR="00644E37" w:rsidRDefault="00644E37">
      <w:pPr>
        <w:pStyle w:val="ProductList-BodyIndented"/>
      </w:pPr>
    </w:p>
    <w:p w:rsidR="00644E37" w:rsidRDefault="00BA74CD">
      <w:pPr>
        <w:pStyle w:val="ProductList-SubClauseHeading"/>
        <w:outlineLvl w:val="4"/>
      </w:pPr>
      <w:r>
        <w:t>2.2.2 Usando o Software nos Servidores do Cliente</w:t>
      </w:r>
    </w:p>
    <w:p w:rsidR="00644E37" w:rsidRDefault="00BA74CD">
      <w:pPr>
        <w:pStyle w:val="ProductList-BodyIndented"/>
      </w:pPr>
      <w:r>
        <w:t xml:space="preserve">Como alternativa, o Cliente pode usar o Windows Server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Exceto conforme o disposto na seção “Migrando Cargas de Trabalho do Servidor para o Azure”, as licenças não poderão ser alocadas simultaneamente para o Azure.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Windows Server Standard, CALs de Assinatura e External Connector </w:t>
      </w:r>
      <w:r>
        <w:fldChar w:fldCharType="begin"/>
      </w:r>
      <w:r>
        <w:instrText xml:space="preserve"> AutoTextList   \s NoStyle \t "Licença significa o direito de fazer download, instalar, acessar e usar um Produto." </w:instrText>
      </w:r>
      <w:r>
        <w:fldChar w:fldCharType="separate"/>
      </w:r>
      <w:r>
        <w:rPr>
          <w:color w:val="0563C1"/>
        </w:rPr>
        <w:t>Licenses</w:t>
      </w:r>
      <w:r>
        <w:fldChar w:fldCharType="end"/>
      </w:r>
      <w:r>
        <w:t xml:space="preserve"> oferecem os mesmos direitos que as licenças principais do Windows Server Standard, CALs e External Connector Licenses de licenciamento por volume, sujeitas respectivamente aos mesmos termos e condições conforme estabelecido em “Direitos de Uso” na entrada do produto do Windows Server da versão mais recente dos Termos do Produto. Durante o prazo da assinatura, o Cliente recebe direitos adicionais equivalentes aos direitos concedidos a clientes de SA em Auto-Hospedagem, recuperação de desastres e versões do Canal Semianual (sujeito a disponibilidade). O uso do software está sujeito aos mesmos termos e condições.</w:t>
      </w:r>
    </w:p>
    <w:p w:rsidR="00644E37" w:rsidRDefault="00644E37">
      <w:pPr>
        <w:pStyle w:val="ProductList-BodyIndented"/>
      </w:pPr>
    </w:p>
    <w:p w:rsidR="00644E37" w:rsidRDefault="00BA74CD">
      <w:pPr>
        <w:pStyle w:val="ProductList-SubClauseHeading"/>
        <w:outlineLvl w:val="4"/>
      </w:pPr>
      <w:r>
        <w:t>2.2.3 Migrando Cargas de Trabalho do Servidor para o Azure</w:t>
      </w:r>
    </w:p>
    <w:p w:rsidR="00644E37" w:rsidRDefault="00BA74CD">
      <w:pPr>
        <w:pStyle w:val="ProductList-BodyIndented"/>
      </w:pPr>
      <w:r>
        <w:t xml:space="preserve">O Cliente não pode alocar simultaneamente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para o Azure 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exceto uma única vez, por um período de até 180 dias, para permitir que o Cliente migre cargas de trabalho de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para o Azure. 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w:t>
      </w:r>
    </w:p>
    <w:p w:rsidR="00644E37" w:rsidRDefault="00644E37">
      <w:pPr>
        <w:pStyle w:val="ProductList-BodyIndented"/>
      </w:pPr>
    </w:p>
    <w:p w:rsidR="00644E37" w:rsidRDefault="00BA74CD">
      <w:pPr>
        <w:pStyle w:val="ProductList-ClauseHeading"/>
        <w:outlineLvl w:val="3"/>
      </w:pPr>
      <w:r>
        <w:t>2.3 Opções de Implantação para o SQL Server</w:t>
      </w:r>
    </w:p>
    <w:p w:rsidR="00644E37" w:rsidRDefault="00BA74CD">
      <w:pPr>
        <w:pStyle w:val="ProductList-SubClauseHeading"/>
        <w:outlineLvl w:val="4"/>
      </w:pPr>
      <w:r>
        <w:t>2.3.1 Usando o software no Microsoft Azure</w:t>
      </w:r>
    </w:p>
    <w:p w:rsidR="00644E37" w:rsidRDefault="00BA74CD">
      <w:pPr>
        <w:pStyle w:val="ProductList-BodyIndented"/>
      </w:pPr>
      <w:r>
        <w:t>O Cliente pode consumir os Serviços de Dados do Microsoft Azure identificados na tabela abaixo nas proporções indicadas. Se um cliente desejar usar Licenças de Assinatura para consumir dois ou mais Serviços de Dados do Microsoft Azure, um conjunto separado de licenças deverá ser alocado para cada serviço.</w:t>
      </w:r>
    </w:p>
    <w:tbl>
      <w:tblPr>
        <w:tblStyle w:val="PURTable0"/>
        <w:tblW w:w="0" w:type="dxa"/>
        <w:tblLook w:val="04A0" w:firstRow="1" w:lastRow="0" w:firstColumn="1" w:lastColumn="0" w:noHBand="0" w:noVBand="1"/>
      </w:tblPr>
      <w:tblGrid>
        <w:gridCol w:w="3128"/>
        <w:gridCol w:w="3764"/>
        <w:gridCol w:w="3664"/>
      </w:tblGrid>
      <w:tr w:rsidR="00644E3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644E37" w:rsidRDefault="00BA74CD">
            <w:pPr>
              <w:pStyle w:val="ProductList-TableBody"/>
            </w:pPr>
            <w:r>
              <w:rPr>
                <w:color w:val="FFFFFF"/>
              </w:rPr>
              <w:t>Licença Qualificada</w:t>
            </w:r>
          </w:p>
        </w:tc>
        <w:tc>
          <w:tcPr>
            <w:tcW w:w="4280" w:type="dxa"/>
            <w:tcBorders>
              <w:left w:val="single" w:sz="4" w:space="0" w:color="6E6E6E"/>
              <w:bottom w:val="none" w:sz="4" w:space="0" w:color="6E6E6E"/>
              <w:right w:val="single" w:sz="4" w:space="0" w:color="6E6E6E"/>
            </w:tcBorders>
            <w:shd w:val="clear" w:color="auto" w:fill="0070C0"/>
          </w:tcPr>
          <w:p w:rsidR="00644E37" w:rsidRDefault="00BA74CD">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rsidR="00644E37" w:rsidRDefault="00BA74CD">
            <w:pPr>
              <w:pStyle w:val="ProductList-TableBody"/>
            </w:pPr>
            <w:r>
              <w:rPr>
                <w:color w:val="FFFFFF"/>
              </w:rPr>
              <w:t>Proporção de Licenças Qualificadas para Azure vCores</w:t>
            </w:r>
          </w:p>
        </w:tc>
      </w:tr>
      <w:tr w:rsidR="00644E37">
        <w:tc>
          <w:tcPr>
            <w:tcW w:w="3540" w:type="dxa"/>
            <w:tcBorders>
              <w:left w:val="single" w:sz="4" w:space="0" w:color="6E6E6E"/>
              <w:bottom w:val="none" w:sz="4" w:space="0" w:color="6E6E6E"/>
              <w:right w:val="single" w:sz="4" w:space="0" w:color="6E6E6E"/>
            </w:tcBorders>
          </w:tcPr>
          <w:p w:rsidR="00644E37" w:rsidRDefault="00BA74CD">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44E37" w:rsidRDefault="00BA74CD">
            <w:pPr>
              <w:pStyle w:val="ProductList-TableBody"/>
            </w:pPr>
            <w:r>
              <w:t xml:space="preserve">Banco de Dados Azure SQL (Instância Gerenciada, Pool </w:t>
            </w:r>
            <w:r>
              <w:lastRenderedPageBreak/>
              <w:t>Elástico e Banco de Dados Único) – para Fins Gerais</w:t>
            </w:r>
          </w:p>
        </w:tc>
        <w:tc>
          <w:tcPr>
            <w:tcW w:w="4160" w:type="dxa"/>
            <w:tcBorders>
              <w:left w:val="single" w:sz="4" w:space="0" w:color="6E6E6E"/>
              <w:bottom w:val="single" w:sz="4" w:space="0" w:color="6E6E6E"/>
              <w:right w:val="single" w:sz="4" w:space="0" w:color="6E6E6E"/>
            </w:tcBorders>
          </w:tcPr>
          <w:p w:rsidR="00644E37" w:rsidRDefault="00BA74CD">
            <w:pPr>
              <w:pStyle w:val="ProductList-TableBody"/>
            </w:pPr>
            <w:r>
              <w:lastRenderedPageBreak/>
              <w:t>1 Licença de Núcleo: 4 vCores</w:t>
            </w:r>
          </w:p>
        </w:tc>
      </w:tr>
      <w:tr w:rsidR="00644E37">
        <w:tc>
          <w:tcPr>
            <w:tcW w:w="3540" w:type="dxa"/>
            <w:tcBorders>
              <w:top w:val="none" w:sz="4" w:space="0" w:color="6E6E6E"/>
              <w:left w:val="single" w:sz="4" w:space="0" w:color="6E6E6E"/>
              <w:bottom w:val="none" w:sz="4" w:space="0" w:color="6E6E6E"/>
            </w:tcBorders>
          </w:tcPr>
          <w:p w:rsidR="00644E37" w:rsidRDefault="00644E37">
            <w:pPr>
              <w:pStyle w:val="ProductList-TableBody"/>
            </w:pPr>
          </w:p>
        </w:tc>
        <w:tc>
          <w:tcPr>
            <w:tcW w:w="4280" w:type="dxa"/>
          </w:tcPr>
          <w:p w:rsidR="00644E37" w:rsidRDefault="00BA74CD">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rsidR="00644E37" w:rsidRDefault="00BA74CD">
            <w:pPr>
              <w:pStyle w:val="ProductList-TableBody"/>
            </w:pPr>
            <w:r>
              <w:t>1 Licença de Núcleo: 1 vCore</w:t>
            </w:r>
          </w:p>
        </w:tc>
      </w:tr>
      <w:tr w:rsidR="00644E37">
        <w:tc>
          <w:tcPr>
            <w:tcW w:w="3540" w:type="dxa"/>
            <w:tcBorders>
              <w:top w:val="none" w:sz="4" w:space="0" w:color="6E6E6E"/>
              <w:left w:val="single" w:sz="4" w:space="0" w:color="6E6E6E"/>
              <w:bottom w:val="none" w:sz="4" w:space="0" w:color="6E6E6E"/>
            </w:tcBorders>
          </w:tcPr>
          <w:p w:rsidR="00644E37" w:rsidRDefault="00644E37">
            <w:pPr>
              <w:pStyle w:val="ProductList-TableBody"/>
            </w:pPr>
          </w:p>
        </w:tc>
        <w:tc>
          <w:tcPr>
            <w:tcW w:w="4280" w:type="dxa"/>
          </w:tcPr>
          <w:p w:rsidR="00644E37" w:rsidRDefault="00BA74CD">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rsidR="00644E37" w:rsidRDefault="00BA74CD">
            <w:pPr>
              <w:pStyle w:val="ProductList-TableBody"/>
            </w:pPr>
            <w:r>
              <w:t>1 Licença de Núcleo: 4 vCore</w:t>
            </w:r>
          </w:p>
        </w:tc>
      </w:tr>
      <w:tr w:rsidR="00644E37">
        <w:tc>
          <w:tcPr>
            <w:tcW w:w="354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4280" w:type="dxa"/>
            <w:tcBorders>
              <w:left w:val="single" w:sz="4" w:space="0" w:color="6E6E6E"/>
              <w:bottom w:val="single" w:sz="4" w:space="0" w:color="6E6E6E"/>
              <w:right w:val="single" w:sz="4" w:space="0" w:color="6E6E6E"/>
            </w:tcBorders>
          </w:tcPr>
          <w:p w:rsidR="00644E37" w:rsidRDefault="00BA74C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1 Licença de Núcleo: 1 vCore</w:t>
            </w:r>
          </w:p>
        </w:tc>
      </w:tr>
      <w:tr w:rsidR="00644E37">
        <w:tc>
          <w:tcPr>
            <w:tcW w:w="354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4280" w:type="dxa"/>
            <w:tcBorders>
              <w:top w:val="single" w:sz="4" w:space="0" w:color="6E6E6E"/>
              <w:left w:val="single" w:sz="4" w:space="0" w:color="6E6E6E"/>
              <w:right w:val="single" w:sz="4" w:space="0" w:color="6E6E6E"/>
            </w:tcBorders>
          </w:tcPr>
          <w:p w:rsidR="00644E37" w:rsidRDefault="00BA74CD">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1 Licença Principal</w:t>
            </w:r>
            <w:r>
              <w:rPr>
                <w:vertAlign w:val="superscript"/>
              </w:rPr>
              <w:t>2</w:t>
            </w:r>
            <w:r>
              <w:t>:1 vCPU</w:t>
            </w:r>
          </w:p>
        </w:tc>
      </w:tr>
      <w:tr w:rsidR="00644E37">
        <w:tc>
          <w:tcPr>
            <w:tcW w:w="3540" w:type="dxa"/>
            <w:tcBorders>
              <w:top w:val="single" w:sz="4" w:space="0" w:color="6E6E6E"/>
              <w:left w:val="single" w:sz="4" w:space="0" w:color="6E6E6E"/>
              <w:bottom w:val="none" w:sz="4" w:space="0" w:color="6E6E6E"/>
            </w:tcBorders>
          </w:tcPr>
          <w:p w:rsidR="00644E37" w:rsidRDefault="00BA74CD">
            <w:pPr>
              <w:pStyle w:val="ProductList-TableBody"/>
            </w:pPr>
            <w:r>
              <w:t>SQL Server Standard (Core)</w:t>
            </w:r>
          </w:p>
        </w:tc>
        <w:tc>
          <w:tcPr>
            <w:tcW w:w="4280" w:type="dxa"/>
          </w:tcPr>
          <w:p w:rsidR="00644E37" w:rsidRDefault="00BA74CD">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rsidR="00644E37" w:rsidRDefault="00BA74CD">
            <w:pPr>
              <w:pStyle w:val="ProductList-TableBody"/>
            </w:pPr>
            <w:r>
              <w:t>1 Licença de Núcleo: 1 vCore</w:t>
            </w:r>
          </w:p>
        </w:tc>
      </w:tr>
      <w:tr w:rsidR="00644E37">
        <w:tc>
          <w:tcPr>
            <w:tcW w:w="3540" w:type="dxa"/>
            <w:tcBorders>
              <w:top w:val="none" w:sz="4" w:space="0" w:color="6E6E6E"/>
              <w:left w:val="single" w:sz="4" w:space="0" w:color="6E6E6E"/>
              <w:bottom w:val="none" w:sz="4" w:space="0" w:color="6E6E6E"/>
            </w:tcBorders>
          </w:tcPr>
          <w:p w:rsidR="00644E37" w:rsidRDefault="00644E37">
            <w:pPr>
              <w:pStyle w:val="ProductList-TableBody"/>
            </w:pPr>
          </w:p>
        </w:tc>
        <w:tc>
          <w:tcPr>
            <w:tcW w:w="4280" w:type="dxa"/>
          </w:tcPr>
          <w:p w:rsidR="00644E37" w:rsidRDefault="00BA74CD">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rsidR="00644E37" w:rsidRDefault="00BA74CD">
            <w:pPr>
              <w:pStyle w:val="ProductList-TableBody"/>
            </w:pPr>
            <w:r>
              <w:t>1 Licença de Núcleo: 1 vCore</w:t>
            </w:r>
          </w:p>
        </w:tc>
      </w:tr>
      <w:tr w:rsidR="00644E37">
        <w:tc>
          <w:tcPr>
            <w:tcW w:w="354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4280" w:type="dxa"/>
            <w:tcBorders>
              <w:left w:val="single" w:sz="4" w:space="0" w:color="6E6E6E"/>
              <w:bottom w:val="single" w:sz="4" w:space="0" w:color="6E6E6E"/>
              <w:right w:val="single" w:sz="4" w:space="0" w:color="6E6E6E"/>
            </w:tcBorders>
          </w:tcPr>
          <w:p w:rsidR="00644E37" w:rsidRDefault="00BA74C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1 Licença de Núcleo: 1 vCore</w:t>
            </w:r>
          </w:p>
        </w:tc>
      </w:tr>
      <w:tr w:rsidR="00644E37">
        <w:tc>
          <w:tcPr>
            <w:tcW w:w="354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1 Licença Principal</w:t>
            </w:r>
            <w:r>
              <w:rPr>
                <w:vertAlign w:val="superscript"/>
              </w:rPr>
              <w:t>2</w:t>
            </w:r>
            <w:r>
              <w:t>:1 vCPU</w:t>
            </w:r>
          </w:p>
        </w:tc>
      </w:tr>
    </w:tbl>
    <w:p w:rsidR="00644E37" w:rsidRDefault="00BA74CD">
      <w:pPr>
        <w:pStyle w:val="ProductList-BodyIndented"/>
      </w:pPr>
      <w:r>
        <w:rPr>
          <w:i/>
          <w:vertAlign w:val="superscript"/>
        </w:rPr>
        <w:t>1</w:t>
      </w:r>
      <w:r>
        <w:rPr>
          <w:i/>
        </w:rPr>
        <w:t>Adicionada uma nota explicando que o Benefício Híbrido do Azure não está disponível na camada de computação sem servidor do Banco de Dados Azure SQL.</w:t>
      </w:r>
    </w:p>
    <w:p w:rsidR="00644E37" w:rsidRDefault="00BA74CD">
      <w:pPr>
        <w:pStyle w:val="ProductList-BodyIndented"/>
      </w:pPr>
      <w:r>
        <w:rPr>
          <w:i/>
          <w:vertAlign w:val="superscript"/>
        </w:rPr>
        <w:t>2</w:t>
      </w:r>
      <w:r>
        <w:rPr>
          <w:i/>
        </w:rPr>
        <w:t>Sujeito a, no mínimo, quatro Licenças de Núcleo por Máquina Virtual.</w:t>
      </w:r>
    </w:p>
    <w:p w:rsidR="00644E37" w:rsidRDefault="00644E37">
      <w:pPr>
        <w:pStyle w:val="ProductList-BodyIndented"/>
      </w:pPr>
    </w:p>
    <w:p w:rsidR="00644E37" w:rsidRDefault="00BA74CD">
      <w:pPr>
        <w:pStyle w:val="ProductList-BodyIndented"/>
      </w:pPr>
      <w:r>
        <w:t xml:space="preserve">O cliente não será cobrado pelo uso de um Serviço de Dados do Microsoft Azure, mas ele ainda deverá pagar pelo custo do cálculo (ou seja, a taxa básica), armazenamento e backup, bem como E/S associado ao seu uso dos serviços (conforme aplicável). O Cliente deve indicar que está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essas cargas de trabalho em execução com serviços do Azure totalmente mensurados.  </w:t>
      </w:r>
    </w:p>
    <w:p w:rsidR="00644E37" w:rsidRDefault="00644E37">
      <w:pPr>
        <w:pStyle w:val="ProductList-BodyIndented"/>
      </w:pPr>
    </w:p>
    <w:p w:rsidR="00644E37" w:rsidRDefault="00BA74CD">
      <w:pPr>
        <w:pStyle w:val="ProductList-SubClauseHeading"/>
        <w:outlineLvl w:val="4"/>
      </w:pPr>
      <w:r>
        <w:t>2.3.2 Direitos de Failover do SQL Server</w:t>
      </w:r>
    </w:p>
    <w:p w:rsidR="00644E37" w:rsidRDefault="00BA74CD">
      <w:pPr>
        <w:pStyle w:val="ProductList-BodyIndented"/>
      </w:pPr>
      <w:r>
        <w:t xml:space="preserve">Ao alocar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SQL Server para uso com uma Máquina Virtual do SQL Server no Azure, o Cliente tem direito a:</w:t>
      </w:r>
    </w:p>
    <w:p w:rsidR="00644E37" w:rsidRDefault="00BA74CD" w:rsidP="00BA74CD">
      <w:pPr>
        <w:pStyle w:val="ProductList-Bullet"/>
        <w:numPr>
          <w:ilvl w:val="1"/>
          <w:numId w:val="47"/>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w:t>
      </w:r>
    </w:p>
    <w:p w:rsidR="00644E37" w:rsidRDefault="00BA74CD" w:rsidP="00BA74CD">
      <w:pPr>
        <w:pStyle w:val="ProductList-Bullet"/>
        <w:numPr>
          <w:ilvl w:val="1"/>
          <w:numId w:val="47"/>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especificamente para fins de recuperação de desastres.</w:t>
      </w:r>
    </w:p>
    <w:p w:rsidR="00644E37" w:rsidRDefault="00644E37">
      <w:pPr>
        <w:pStyle w:val="ProductList-BodyIndented"/>
      </w:pPr>
    </w:p>
    <w:p w:rsidR="00644E37" w:rsidRDefault="00BA74CD">
      <w:pPr>
        <w:pStyle w:val="ProductList-BodyIndented"/>
      </w:pPr>
      <w:r>
        <w:t xml:space="preserve">O Cliente também pode executar uma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e seu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de recuperação de desastres simultaneamente por breves períodos de testes de recuperação de desastres a cada 90 dias.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rsidR="00644E37" w:rsidRDefault="00BA74CD" w:rsidP="00BA74CD">
      <w:pPr>
        <w:pStyle w:val="ProductList-Bullet"/>
        <w:numPr>
          <w:ilvl w:val="1"/>
          <w:numId w:val="48"/>
        </w:numPr>
      </w:pPr>
      <w:r>
        <w:t xml:space="preserve">Verificações de consistência de banco de dados ou Checkdb </w:t>
      </w:r>
    </w:p>
    <w:p w:rsidR="00644E37" w:rsidRDefault="00BA74CD" w:rsidP="00BA74CD">
      <w:pPr>
        <w:pStyle w:val="ProductList-Bullet"/>
        <w:numPr>
          <w:ilvl w:val="1"/>
          <w:numId w:val="48"/>
        </w:numPr>
      </w:pPr>
      <w:r>
        <w:t xml:space="preserve">Backups de logs </w:t>
      </w:r>
    </w:p>
    <w:p w:rsidR="00644E37" w:rsidRDefault="00BA74CD" w:rsidP="00BA74CD">
      <w:pPr>
        <w:pStyle w:val="ProductList-Bullet"/>
        <w:numPr>
          <w:ilvl w:val="1"/>
          <w:numId w:val="48"/>
        </w:numPr>
      </w:pPr>
      <w:r>
        <w:t xml:space="preserve">Backups completos </w:t>
      </w:r>
    </w:p>
    <w:p w:rsidR="00644E37" w:rsidRDefault="00BA74CD" w:rsidP="00BA74CD">
      <w:pPr>
        <w:pStyle w:val="ProductList-Bullet"/>
        <w:numPr>
          <w:ilvl w:val="1"/>
          <w:numId w:val="48"/>
        </w:numPr>
      </w:pPr>
      <w:r>
        <w:t>Monitorando dados de uso de recursos</w:t>
      </w:r>
    </w:p>
    <w:p w:rsidR="00644E37" w:rsidRDefault="00644E37">
      <w:pPr>
        <w:pStyle w:val="ProductList-BodyIndented"/>
      </w:pPr>
    </w:p>
    <w:p w:rsidR="00644E37" w:rsidRDefault="00BA74CD">
      <w:pPr>
        <w:pStyle w:val="ProductList-BodyIndented"/>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 OSEs de Failover</w:t>
      </w:r>
      <w:r>
        <w:fldChar w:fldCharType="end"/>
      </w:r>
      <w:r>
        <w:t xml:space="preserve"> não podem fornecer dados do SQL Server a usuários nem dispositivos nem, de outra forma, executar cargas de trabalho ativas do SQL Server.</w:t>
      </w:r>
    </w:p>
    <w:p w:rsidR="00644E37" w:rsidRDefault="00644E37">
      <w:pPr>
        <w:pStyle w:val="ProductList-BodyIndented"/>
      </w:pPr>
    </w:p>
    <w:p w:rsidR="00644E37" w:rsidRDefault="00BA74CD">
      <w:pPr>
        <w:pStyle w:val="ProductList-SubClauseHeading"/>
        <w:outlineLvl w:val="4"/>
      </w:pPr>
      <w:r>
        <w:t>2.3.3 Usando o Software nos Servidores do Cliente</w:t>
      </w:r>
    </w:p>
    <w:p w:rsidR="00644E37" w:rsidRDefault="00BA74CD">
      <w:pPr>
        <w:pStyle w:val="ProductList-BodyIndented"/>
      </w:pPr>
      <w:r>
        <w:t xml:space="preserve">Como alternativa, o Cliente pode usar o SQL Server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Nesse caso,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SQL Server Standard e do SQL Server Enterprise Core oferecem os mesmos direitos que outras licenças principais de licenciamento por volume do SQL Server Standard e do SQL Server Enterprise, respectivamente, sujeitas aos mesmos termos e condições conforme estabelecido em “Direitos de Uso” na entrada do produto SQL Server, na versão mais recente dos Termos do Produto. Durante o prazo de sua assinatura, também são concedidos ao Cliente direitos equivalentes aos franqueados aos clientes do SA em Auto-hospedagem, Recuperação de Desastres, Mobilidade de Licenças entre Farms de Servidores, Direitos de Failover e Virtualização Ilimitada*, bem como direitos de usar o Machine Learning Server para Windows*, o Machine Learning Server para Linux*, o Machine Learning para Hadoop* e o Power BI Report Server*. O uso do software está sujeito aos mesmos termos e condições.</w:t>
      </w:r>
    </w:p>
    <w:p w:rsidR="00644E37" w:rsidRDefault="00BA74CD">
      <w:pPr>
        <w:pStyle w:val="ProductList-BodyIndented"/>
      </w:pPr>
      <w:r>
        <w:t>*Sujeito a disponibilidade. Direitos aplicáveis somente para clientes do SQL Server Enterprise Core.</w:t>
      </w:r>
    </w:p>
    <w:p w:rsidR="00644E37" w:rsidRDefault="00644E37">
      <w:pPr>
        <w:pStyle w:val="ProductList-BodyIndented"/>
      </w:pPr>
    </w:p>
    <w:p w:rsidR="00644E37" w:rsidRDefault="00BA74CD">
      <w:pPr>
        <w:pStyle w:val="ProductList-SubClauseHeading"/>
        <w:outlineLvl w:val="4"/>
      </w:pPr>
      <w:r>
        <w:t>2.3.4 Migrando Cargas de Trabalho do Servidor para o Azure</w:t>
      </w:r>
    </w:p>
    <w:p w:rsidR="00644E37" w:rsidRDefault="00BA74CD">
      <w:pPr>
        <w:pStyle w:val="ProductList-BodyIndented"/>
      </w:pPr>
      <w:r>
        <w:t xml:space="preserve">O Cliente não pode alocar simultaneamente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para uso no Azure e atribuir 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um dos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exceto uma única vez, por um período de até 180 dias, para migrar essas cargas de trabalho para o Azure. 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 </w:t>
      </w:r>
    </w:p>
    <w:p w:rsidR="00644E37" w:rsidRDefault="00644E37">
      <w:pPr>
        <w:pStyle w:val="ProductList-BodyIndented"/>
      </w:pPr>
    </w:p>
    <w:p w:rsidR="00644E37" w:rsidRDefault="00BA74CD">
      <w:pPr>
        <w:pStyle w:val="ProductList-SubClauseHeading"/>
        <w:outlineLvl w:val="4"/>
      </w:pPr>
      <w:r>
        <w:lastRenderedPageBreak/>
        <w:t>2.3.5 Direitos de Virtualização Ilimitados do SQL Server Enterprise Core no Host Dedicado do Azure</w:t>
      </w:r>
    </w:p>
    <w:p w:rsidR="00644E37" w:rsidRDefault="00BA74CD">
      <w:pPr>
        <w:pStyle w:val="ProductList-BodyIndented"/>
      </w:pPr>
      <w:r>
        <w:t xml:space="preserve">Como exceção aos termos gerais que regem a alocação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 o uso do SQL Server sob o Benefício Híbrido do Azure para SQL Server, o Cliente pode usar o SQL Server em qualquer número de Máquinas Virtuais em um Servidor de Host Dedicado do Azure, desde que o Cliente aloque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SQL Server Enterprise Core para todos os Núcleos Físicos disponíveis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rsidR="00644E37" w:rsidRDefault="00644E37">
      <w:pPr>
        <w:pStyle w:val="ProductList-BodyIndented"/>
      </w:pPr>
    </w:p>
    <w:p w:rsidR="00644E37" w:rsidRDefault="00BA74CD">
      <w:pPr>
        <w:pStyle w:val="ProductList-ClauseHeading"/>
        <w:outlineLvl w:val="3"/>
      </w:pPr>
      <w:r>
        <w:t>2.4 SQL Server Big Data Nodes</w:t>
      </w:r>
    </w:p>
    <w:p w:rsidR="00644E37" w:rsidRDefault="00BA74CD">
      <w:pPr>
        <w:pStyle w:val="ProductList-Body"/>
      </w:pPr>
      <w:r>
        <w:t xml:space="preserve">O uso pelo Cliente do SQL Server Big Data Node é regido pelos Direitos de Uso do SQL Server Enterprise Core na entrada do produto SQL Server, complementada da seguinte forma. O Cliente poderá usar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SQL Big Data Node somente com um Nó Mestre. Um “Nó Mestre” é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licenciado pelo Cliente para executar o SQL Server Standard Core ou o SQL Server Enterprise Core sob Licenças com SA ou com direitos de assinatura equivalentes. Os seguintes direitos de SA se aplicam ainda ao uso pelo Cliente dos SQL Server Big Data Nodes usados em um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Virtualização Ilimitada. Como alternativa à implantação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o Cliente poderá alocar Licenças de Big Data Node ao Microsoft Azure (uma Licença por vCPU e o mínimo de quatro Licenças por máquina virtual) e executar o software Big Data Node em máquinas virtuais do Azure.</w:t>
      </w:r>
    </w:p>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1HeadingNoBorder"/>
        <w:outlineLvl w:val="1"/>
      </w:pPr>
      <w:bookmarkStart w:id="250" w:name="_Sec1151"/>
      <w:r>
        <w:t>Serviços do Microsoft Dynamics 365</w:t>
      </w:r>
      <w:bookmarkEnd w:id="250"/>
      <w:r>
        <w:fldChar w:fldCharType="begin"/>
      </w:r>
      <w:r>
        <w:instrText xml:space="preserve"> TC "</w:instrText>
      </w:r>
      <w:bookmarkStart w:id="251" w:name="_Toc33709481"/>
      <w:r>
        <w:instrText>Serviços do Microsoft Dynamics 365</w:instrText>
      </w:r>
      <w:bookmarkEnd w:id="251"/>
      <w:r>
        <w:instrText>" \l 2</w:instrText>
      </w:r>
      <w:r>
        <w:fldChar w:fldCharType="end"/>
      </w:r>
    </w:p>
    <w:p w:rsidR="00644E37" w:rsidRDefault="00BA74CD">
      <w:pPr>
        <w:pStyle w:val="ProductList-Offering1SubSection"/>
        <w:outlineLvl w:val="2"/>
      </w:pPr>
      <w:bookmarkStart w:id="252" w:name="_Sec1152"/>
      <w:r>
        <w:t>1. Disponibilidade do Programa</w:t>
      </w:r>
      <w:bookmarkEnd w:id="252"/>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644E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44E37">
        <w:tc>
          <w:tcPr>
            <w:tcW w:w="466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Business Central Premium/Essentials/Complemento do Team Members Cloud</w:t>
            </w:r>
            <w:r>
              <w:fldChar w:fldCharType="begin"/>
            </w:r>
            <w:r>
              <w:instrText xml:space="preserve"> XE "Dynamics 365 Business Central Premium/Essentials/Complemento do Team Members Cloud"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Perfis Adicionais do Dynamics 365 Customer Insights</w:t>
            </w:r>
            <w:r>
              <w:fldChar w:fldCharType="begin"/>
            </w:r>
            <w:r>
              <w:instrText xml:space="preserve"> XE "Perfis Adicionais do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Complemento do Dynamics 365 Operations Device</w:t>
            </w:r>
            <w:r>
              <w:fldChar w:fldCharType="begin"/>
            </w:r>
            <w:r>
              <w:instrText xml:space="preserve"> XE "Complemento do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Operations Device de SA</w:t>
            </w:r>
            <w:r>
              <w:fldChar w:fldCharType="begin"/>
            </w:r>
            <w:r>
              <w:instrText xml:space="preserve"> XE "Dynamics 365 Operations Device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Operations Activity</w:t>
            </w:r>
            <w:r>
              <w:fldChar w:fldCharType="begin"/>
            </w:r>
            <w:r>
              <w:instrText xml:space="preserve"> XE "Dynamics 365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Complemento do Dynamics 365 Operations Activity</w:t>
            </w:r>
            <w:r>
              <w:fldChar w:fldCharType="begin"/>
            </w:r>
            <w:r>
              <w:instrText xml:space="preserve"> XE "Complemento do Dynamics 365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Operations Activity de SA</w:t>
            </w:r>
            <w:r>
              <w:fldChar w:fldCharType="begin"/>
            </w:r>
            <w:r>
              <w:instrText xml:space="preserve"> XE "Dynamics 365 Operations Activity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Customer Service Enterprise</w:t>
            </w:r>
            <w:r>
              <w:fldChar w:fldCharType="begin"/>
            </w:r>
            <w:r>
              <w:instrText xml:space="preserve"> XE "Dynamics 365 Customer Service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Customer Service Insights</w:t>
            </w:r>
            <w:r>
              <w:fldChar w:fldCharType="begin"/>
            </w:r>
            <w:r>
              <w:instrText xml:space="preserve"> XE "Dynamics 365 Customer Service Insights"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Casos Adicionais do Dynamics 365 Customer Service Insights</w:t>
            </w:r>
            <w:r>
              <w:fldChar w:fldCharType="begin"/>
            </w:r>
            <w:r>
              <w:instrText xml:space="preserve"> XE "Casos Adicionais do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Camada de eCommerce do Dynamics 365</w:t>
            </w:r>
            <w:r>
              <w:fldChar w:fldCharType="begin"/>
            </w:r>
            <w:r>
              <w:instrText xml:space="preserve"> XE "Camada de eCommerce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Excedente da Camada de eCommerce do Dynamics 365</w:t>
            </w:r>
            <w:r>
              <w:fldChar w:fldCharType="begin"/>
            </w:r>
            <w:r>
              <w:instrText xml:space="preserve"> XE "Excedente da Camada de eCommerce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Recomendações de eCommerce do Dynamics 365</w:t>
            </w:r>
            <w:r>
              <w:fldChar w:fldCharType="begin"/>
            </w:r>
            <w:r>
              <w:instrText xml:space="preserve"> XE "Recomendações de eCommerce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Classificações e Avaliações de eCommerce do Dynamics 365</w:t>
            </w:r>
            <w:r>
              <w:fldChar w:fldCharType="begin"/>
            </w:r>
            <w:r>
              <w:instrText xml:space="preserve"> XE "Classificações e Avaliações de eCommerce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Field Service</w:t>
            </w:r>
            <w:r>
              <w:fldChar w:fldCharType="begin"/>
            </w:r>
            <w:r>
              <w:instrText xml:space="preserve"> XE "Dynamics 365 Field Service"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Human Resources</w:t>
            </w:r>
            <w:r>
              <w:fldChar w:fldCharType="begin"/>
            </w:r>
            <w:r>
              <w:instrText xml:space="preserve"> XE "Dynamics 365 Human Resources"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Autoatendimento do Dynamics 365 Human Resources</w:t>
            </w:r>
            <w:r>
              <w:fldChar w:fldCharType="begin"/>
            </w:r>
            <w:r>
              <w:instrText xml:space="preserve"> XE "Autoatendimento do Dynamics 365 Human Resources"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Área Restrita do Dynamics 365 Human Resources</w:t>
            </w:r>
            <w:r>
              <w:fldChar w:fldCharType="begin"/>
            </w:r>
            <w:r>
              <w:instrText xml:space="preserve"> XE "Área Restrita do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Human Resources de SA</w:t>
            </w:r>
            <w:r>
              <w:fldChar w:fldCharType="begin"/>
            </w:r>
            <w:r>
              <w:instrText xml:space="preserve"> XE "Dynamics 365 Human Resources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 xml:space="preserve">Aplicativo de Não Produção Adicional de Marketing Dynamics </w:t>
            </w:r>
            <w:r>
              <w:lastRenderedPageBreak/>
              <w:t>365</w:t>
            </w:r>
            <w:r>
              <w:fldChar w:fldCharType="begin"/>
            </w:r>
            <w:r>
              <w:instrText xml:space="preserve"> XE "Aplicativo de Não Produção Adicional de Marketing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for Project Service Automation</w:t>
            </w:r>
            <w:r>
              <w:fldChar w:fldCharType="begin"/>
            </w:r>
            <w:r>
              <w:instrText xml:space="preserve"> XE "Dynamics 365 for Project Service Automation"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 xml:space="preserve">Dynamics 365 Supply Chain Management </w:t>
            </w:r>
            <w:r>
              <w:fldChar w:fldCharType="begin"/>
            </w:r>
            <w:r>
              <w:instrText xml:space="preserve"> XE "Dynamics 365 Supply Chain Management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Complemento do Dynamics 365 Supply Chain Management</w:t>
            </w:r>
            <w:r>
              <w:fldChar w:fldCharType="begin"/>
            </w:r>
            <w:r>
              <w:instrText xml:space="preserve"> XE "Complemento do Dynamics 365 Supply Chain Management"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Supply Chain Management de SA</w:t>
            </w:r>
            <w:r>
              <w:fldChar w:fldCharType="begin"/>
            </w:r>
            <w:r>
              <w:instrText xml:space="preserve"> XE "Dynamics 365 Supply Chain Management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Máquinas Adicionais de Inteligência de IoT do Dynamics 365</w:t>
            </w:r>
            <w:r>
              <w:fldChar w:fldCharType="begin"/>
            </w:r>
            <w:r>
              <w:instrText xml:space="preserve"> XE "Máquinas Adicionais de Inteligência de IoT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Finance</w:t>
            </w:r>
            <w:r>
              <w:fldChar w:fldCharType="begin"/>
            </w:r>
            <w:r>
              <w:instrText xml:space="preserve"> XE "Dynamics 365 Finance"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Complemento do Dynamics 365 Finance</w:t>
            </w:r>
            <w:r>
              <w:fldChar w:fldCharType="begin"/>
            </w:r>
            <w:r>
              <w:instrText xml:space="preserve"> XE "Complemento do Dynamics 365 Finance"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Finance de SA</w:t>
            </w:r>
            <w:r>
              <w:fldChar w:fldCharType="begin"/>
            </w:r>
            <w:r>
              <w:instrText xml:space="preserve"> XE "Dynamics 365 Finance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Commerce</w:t>
            </w:r>
            <w:r>
              <w:fldChar w:fldCharType="begin"/>
            </w:r>
            <w:r>
              <w:instrText xml:space="preserve"> XE "Dynamics 365 Commerce"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Complemento do Dynamics 365 Commerce</w:t>
            </w:r>
            <w:r>
              <w:fldChar w:fldCharType="begin"/>
            </w:r>
            <w:r>
              <w:instrText xml:space="preserve"> XE "Complemento do Dynamics 365 Commerce"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Commerce de SA</w:t>
            </w:r>
            <w:r>
              <w:fldChar w:fldCharType="begin"/>
            </w:r>
            <w:r>
              <w:instrText xml:space="preserve"> XE "Dynamics 365 Commerce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Sales Enterprise</w:t>
            </w:r>
            <w:r>
              <w:fldChar w:fldCharType="begin"/>
            </w:r>
            <w:r>
              <w:instrText xml:space="preserve"> XE "Dynamics 365 Sales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Sales Professional</w:t>
            </w:r>
            <w:r>
              <w:fldChar w:fldCharType="begin"/>
            </w:r>
            <w:r>
              <w:instrText xml:space="preserve"> XE "Dynamics 365 Sales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Sales Insights AI</w:t>
            </w:r>
            <w:r>
              <w:fldChar w:fldCharType="begin"/>
            </w:r>
            <w:r>
              <w:instrText xml:space="preserve"> XE "Dynamics 365 Sales Insights AI"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Team Members</w:t>
            </w:r>
            <w:r>
              <w:fldChar w:fldCharType="begin"/>
            </w:r>
            <w:r>
              <w:instrText xml:space="preserve"> XE "Dynamics 365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Complemento do Dynamics 365 Team Members</w:t>
            </w:r>
            <w:r>
              <w:fldChar w:fldCharType="begin"/>
            </w:r>
            <w:r>
              <w:instrText xml:space="preserve"> XE "Complemento do Dynamics 365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Team Members de SA</w:t>
            </w:r>
            <w:r>
              <w:fldChar w:fldCharType="begin"/>
            </w:r>
            <w:r>
              <w:instrText xml:space="preserve"> XE "Dynamics 365 Team Members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 Portal do Compromisso Adicional do Cliente</w:t>
            </w:r>
            <w:r>
              <w:fldChar w:fldCharType="begin"/>
            </w:r>
            <w:r>
              <w:instrText xml:space="preserve"> XE "Dynamics 365 -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 Visualizações da Página do Portal do Compromisso Adicional do Cliente</w:t>
            </w:r>
            <w:r>
              <w:fldChar w:fldCharType="begin"/>
            </w:r>
            <w:r>
              <w:instrText xml:space="preserve"> XE "Dynamics 365 - Visualizações da Página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 Instância de Produção/Não Produção do Compromisso Adicional do Cliente</w:t>
            </w:r>
            <w:r>
              <w:fldChar w:fldCharType="begin"/>
            </w:r>
            <w:r>
              <w:instrText xml:space="preserve"> XE "Dynamics 365 - Instância de Produção/Não Produção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 Armazenamento do Banco de Dados do Compromisso Adicional do Cliente</w:t>
            </w:r>
            <w:r>
              <w:fldChar w:fldCharType="begin"/>
            </w:r>
            <w:r>
              <w:instrText xml:space="preserve"> XE "Dynamics 365 - Armazenamento do Banco de Dados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Capacidade do Banco de Dados do Common Data Service para Aplicativos</w:t>
            </w:r>
            <w:r>
              <w:fldChar w:fldCharType="begin"/>
            </w:r>
            <w:r>
              <w:instrText xml:space="preserve"> XE "Common Data Service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 xml:space="preserve">Capacidade de Arquivos do Common Data Service </w:t>
            </w:r>
            <w:r>
              <w:fldChar w:fldCharType="begin"/>
            </w:r>
            <w:r>
              <w:instrText xml:space="preserve"> XE "Common Data Service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 xml:space="preserve">Capacidade de Logs do Common Data Service </w:t>
            </w:r>
            <w:r>
              <w:fldChar w:fldCharType="begin"/>
            </w:r>
            <w:r>
              <w:instrText xml:space="preserve"> XE "Common Data Service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 Postagens Sociais do Compromisso Adicional do Cliente</w:t>
            </w:r>
            <w:r>
              <w:fldChar w:fldCharType="begin"/>
            </w:r>
            <w:r>
              <w:instrText xml:space="preserve"> XE "Dynamics 365 -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for Field Service - Otimização de Agendamento de Recursos</w:t>
            </w:r>
            <w:r>
              <w:fldChar w:fldCharType="begin"/>
            </w:r>
            <w:r>
              <w:instrText xml:space="preserve"> XE "Dynamics 365 for Field Service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Guias do Dynamics 365</w:t>
            </w:r>
            <w:r>
              <w:fldChar w:fldCharType="begin"/>
            </w:r>
            <w:r>
              <w:instrText xml:space="preserve"> XE "Guias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Plano de Operações Unificadas do Dynamics 365 - Armazenamento Adicional do Banco de Dados</w:t>
            </w:r>
            <w:r>
              <w:fldChar w:fldCharType="begin"/>
            </w:r>
            <w:r>
              <w:instrText xml:space="preserve"> XE "Plano de Operações Unificadas do Dynamics 365 - Armazenamento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Plano de Operações Unificadas do Dynamics 365 - Armazenamento Adicional de Arquivos</w:t>
            </w:r>
            <w:r>
              <w:fldChar w:fldCharType="begin"/>
            </w:r>
            <w:r>
              <w:instrText xml:space="preserve"> XE "Plano de Operações Unificadas do Dynamics 365 -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Operações Unificadas do Dynamics 365 - Capacidade Adicional do Banco de Dados</w:t>
            </w:r>
            <w:r>
              <w:fldChar w:fldCharType="begin"/>
            </w:r>
            <w:r>
              <w:instrText xml:space="preserve"> XE "Operações Unificadas do Dynamics 365 - Capacidade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Operações Unificadas do Dynamics 365 - Capacidade Adicional de Arquivos</w:t>
            </w:r>
            <w:r>
              <w:fldChar w:fldCharType="begin"/>
            </w:r>
            <w:r>
              <w:instrText xml:space="preserve"> XE "Operações Unificadas do Dynamics 365 - Capacidade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Plano de Operações Unificadas do Dynamics 365 - Camadas 1-5 da Área Restrita</w:t>
            </w:r>
            <w:r>
              <w:fldChar w:fldCharType="begin"/>
            </w:r>
            <w:r>
              <w:instrText xml:space="preserve"> XE "Plano de Operações Unificadas do Dynamics 365 - Camadas 1-5 da Área Restrita"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Suporte Direto ao Dynamics 365 Pro</w:t>
            </w:r>
            <w:r>
              <w:fldChar w:fldCharType="begin"/>
            </w:r>
            <w:r>
              <w:instrText xml:space="preserve"> XE "Suporte Direto ao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Chat para Dynamics 365 Customer Service (Dynamics 365 para Chat de Atendimento ao Cliente)</w:t>
            </w:r>
            <w:r>
              <w:fldChar w:fldCharType="begin"/>
            </w:r>
            <w:r>
              <w:instrText xml:space="preserve"> XE "Chat para Dynamics 365 Customer Service (Dynamics 365 para Chat de Atendimento ao Cliente)"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Sessões de Chatbot</w:t>
            </w:r>
            <w:r>
              <w:fldChar w:fldCharType="begin"/>
            </w:r>
            <w:r>
              <w:instrText xml:space="preserve"> XE "Sessões de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Chat de Atendimento ao Cliente do Dynamics 365</w:t>
            </w:r>
            <w:r>
              <w:fldChar w:fldCharType="begin"/>
            </w:r>
            <w:r>
              <w:instrText xml:space="preserve"> XE "Chat de Atendimento ao Cliente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Capacidade do Chat do Dynamics 365 Customer Service</w:t>
            </w:r>
            <w:r>
              <w:fldChar w:fldCharType="begin"/>
            </w:r>
            <w:r>
              <w:instrText xml:space="preserve"> XE "Capacidade do Chat do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Gerenciamento de Ativos Adicionais do Dynamics 365</w:t>
            </w:r>
            <w:r>
              <w:fldChar w:fldCharType="begin"/>
            </w:r>
            <w:r>
              <w:instrText xml:space="preserve"> XE "Gerenciamento de Ativos Adicionais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Complemento de capacidade de login dos Portais do PowerApps</w:t>
            </w:r>
            <w:r>
              <w:fldChar w:fldCharType="begin"/>
            </w:r>
            <w:r>
              <w:instrText xml:space="preserve"> XE "Complemento de capacidade de login dos Portais do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 xml:space="preserve">Complemento de capacidade de exibição de páginas dos Portais </w:t>
            </w:r>
            <w:r>
              <w:lastRenderedPageBreak/>
              <w:t>do PowerApps</w:t>
            </w:r>
            <w:r>
              <w:fldChar w:fldCharType="begin"/>
            </w:r>
            <w:r>
              <w:instrText xml:space="preserve"> XE "Complemento de capacidade de exibição de páginas dos Portais do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2B2B2"/>
              <w:right w:val="none" w:sz="4" w:space="0" w:color="6E6E6E"/>
            </w:tcBorders>
          </w:tcPr>
          <w:p w:rsidR="00644E37" w:rsidRDefault="00BA74CD">
            <w:pPr>
              <w:pStyle w:val="ProductList-TableBody"/>
            </w:pPr>
            <w:r>
              <w:t>Solução/Plus Microsoft Relationship Sales</w:t>
            </w:r>
            <w:r>
              <w:fldChar w:fldCharType="begin"/>
            </w:r>
            <w:r>
              <w:instrText xml:space="preserve"> XE "Solução/Plus Microsoft Relationship Sales"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2B2B2"/>
              <w:left w:val="none" w:sz="4" w:space="0" w:color="6E6E6E"/>
              <w:bottom w:val="dashed" w:sz="4" w:space="0" w:color="A5A5A5"/>
              <w:right w:val="none" w:sz="4" w:space="0" w:color="6E6E6E"/>
            </w:tcBorders>
          </w:tcPr>
          <w:p w:rsidR="00644E37" w:rsidRDefault="00BA74CD">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A5A5A5"/>
              <w:left w:val="none" w:sz="4" w:space="0" w:color="6E6E6E"/>
              <w:bottom w:val="dashed" w:sz="4" w:space="0" w:color="A5A5A5"/>
              <w:right w:val="none" w:sz="4" w:space="0" w:color="6E6E6E"/>
            </w:tcBorders>
          </w:tcPr>
          <w:p w:rsidR="00644E37" w:rsidRDefault="00BA74CD">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A5A5A5"/>
              <w:left w:val="none" w:sz="4" w:space="0" w:color="6E6E6E"/>
              <w:bottom w:val="dashed" w:sz="4" w:space="0" w:color="B2B2B2"/>
              <w:right w:val="none" w:sz="4" w:space="0" w:color="6E6E6E"/>
            </w:tcBorders>
          </w:tcPr>
          <w:p w:rsidR="00644E37" w:rsidRDefault="00BA74CD">
            <w:pPr>
              <w:pStyle w:val="ProductList-TableBody"/>
            </w:pPr>
            <w:r>
              <w:t>Avaliações Adicionais do Dynamics 365 Fraud Protection</w:t>
            </w:r>
            <w:r>
              <w:fldChar w:fldCharType="begin"/>
            </w:r>
            <w:r>
              <w:instrText xml:space="preserve"> XE "Avaliações Adicionais do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2B2B2"/>
              <w:left w:val="none" w:sz="4" w:space="0" w:color="6E6E6E"/>
              <w:bottom w:val="dashed" w:sz="4" w:space="0" w:color="B2B2B2"/>
              <w:right w:val="none" w:sz="4" w:space="0" w:color="B2B2B2"/>
            </w:tcBorders>
          </w:tcPr>
          <w:p w:rsidR="00644E37" w:rsidRDefault="00BA74CD">
            <w:pPr>
              <w:pStyle w:val="ProductList-TableBody"/>
            </w:pPr>
            <w:r>
              <w:t>Agente Virtual para Atendimento ao Cliente do Dynamics 365</w:t>
            </w:r>
            <w:r>
              <w:fldChar w:fldCharType="begin"/>
            </w:r>
            <w:r>
              <w:instrText xml:space="preserve"> XE "Agente Virtual para Atendimento ao Cliente do Dynamics 365"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2B2B2"/>
              <w:left w:val="none" w:sz="4" w:space="0" w:color="6E6E6E"/>
              <w:bottom w:val="none" w:sz="4" w:space="0" w:color="BFBFBF"/>
              <w:right w:val="none" w:sz="4" w:space="0" w:color="6E6E6E"/>
            </w:tcBorders>
          </w:tcPr>
          <w:p w:rsidR="00644E37" w:rsidRDefault="00BA74CD">
            <w:pPr>
              <w:pStyle w:val="ProductList-TableBody"/>
            </w:pPr>
            <w:r>
              <w:t>Complemento de Sessão de Chat do Dynamics 365 para Agente Virtual</w:t>
            </w:r>
            <w:r>
              <w:fldChar w:fldCharType="begin"/>
            </w:r>
            <w:r>
              <w:instrText xml:space="preserve"> XE "Complemento de Sessão de Chat do Dynamics 365 para Agente Virtual"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bl>
    <w:p w:rsidR="00644E37" w:rsidRDefault="00BA74CD">
      <w:pPr>
        <w:pStyle w:val="ProductList-Offering1SubSection"/>
        <w:outlineLvl w:val="2"/>
      </w:pPr>
      <w:bookmarkStart w:id="253" w:name="_Sec1153"/>
      <w:r>
        <w:t>2. Condições do Produto</w:t>
      </w:r>
      <w:bookmarkEnd w:id="253"/>
    </w:p>
    <w:tbl>
      <w:tblPr>
        <w:tblStyle w:val="PURTable"/>
        <w:tblW w:w="0" w:type="dxa"/>
        <w:tblLook w:val="04A0" w:firstRow="1" w:lastRow="0" w:firstColumn="1" w:lastColumn="0" w:noHBand="0" w:noVBand="1"/>
      </w:tblPr>
      <w:tblGrid>
        <w:gridCol w:w="3618"/>
        <w:gridCol w:w="3660"/>
        <w:gridCol w:w="3638"/>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SLs de Team Member, SLs de Usuário de SA, SLs de Usuário Complementares, Anexação do Marketing, Sales Insights, Call Intelligence, Chat para Dynamics 365, Mensagens de Atendimento ao Cliente, SLs de Usuário de Customer Insights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Microsoft Relationship Sales</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644E37" w:rsidRDefault="00644E37">
      <w:pPr>
        <w:pStyle w:val="ProductList-Body"/>
      </w:pPr>
    </w:p>
    <w:p w:rsidR="00644E37" w:rsidRDefault="00BA74CD">
      <w:pPr>
        <w:pStyle w:val="ProductList-ClauseHeading"/>
        <w:outlineLvl w:val="3"/>
      </w:pPr>
      <w:r>
        <w:t>2.1 Unified Service Desk (USD)</w:t>
      </w:r>
    </w:p>
    <w:p w:rsidR="00644E37" w:rsidRDefault="00BA74CD">
      <w:pPr>
        <w:pStyle w:val="ProductList-Body"/>
      </w:pPr>
      <w:r>
        <w:t xml:space="preserve">Clientes com assinaturas ativas do Dynamics 365 Sales Enterprise e do Customer Service Enterprise poderão instalar e usar o software USD para cada usuário. Todos 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rsidR="00644E37" w:rsidRDefault="00644E37">
      <w:pPr>
        <w:pStyle w:val="ProductList-Body"/>
      </w:pPr>
    </w:p>
    <w:p w:rsidR="00644E37" w:rsidRDefault="00BA74CD">
      <w:pPr>
        <w:pStyle w:val="ProductList-ClauseHeading"/>
        <w:outlineLvl w:val="3"/>
      </w:pPr>
      <w:r>
        <w:t>2.2 Dynamics CustomerSource</w:t>
      </w:r>
    </w:p>
    <w:p w:rsidR="00644E37" w:rsidRDefault="00BA74CD">
      <w:pPr>
        <w:pStyle w:val="ProductList-Body"/>
      </w:pPr>
      <w:r>
        <w:t xml:space="preserve">Os Clientes com assinaturas ativas do Dynamics 365 podem acessar e usar o CustomerSource. </w:t>
      </w:r>
    </w:p>
    <w:p w:rsidR="00644E37" w:rsidRDefault="00644E37">
      <w:pPr>
        <w:pStyle w:val="ProductList-Body"/>
      </w:pPr>
    </w:p>
    <w:p w:rsidR="00644E37" w:rsidRDefault="00BA74CD">
      <w:pPr>
        <w:pStyle w:val="ProductList-ClauseHeading"/>
        <w:outlineLvl w:val="3"/>
      </w:pPr>
      <w:r>
        <w:t>2.3 Dynamics 365 para Government</w:t>
      </w:r>
    </w:p>
    <w:p w:rsidR="00644E37" w:rsidRDefault="00BA74CD">
      <w:pPr>
        <w:pStyle w:val="ProductList-Body"/>
      </w:pPr>
      <w:r>
        <w:t>O Dynamics 365 Supply Chain Management, o Finance, o Commerce não estão disponíveis no Plano do Dynamics 365 para a Administração Pública.</w:t>
      </w:r>
    </w:p>
    <w:p w:rsidR="00644E37" w:rsidRDefault="00644E37">
      <w:pPr>
        <w:pStyle w:val="ProductList-Body"/>
      </w:pPr>
    </w:p>
    <w:p w:rsidR="00644E37" w:rsidRDefault="00BA74CD">
      <w:pPr>
        <w:pStyle w:val="ProductList-ClauseHeading"/>
        <w:outlineLvl w:val="3"/>
      </w:pPr>
      <w:r>
        <w:t>2.4 Edições incorporadas dos Serviços do Dynamics 365</w:t>
      </w:r>
    </w:p>
    <w:p w:rsidR="00644E37" w:rsidRDefault="00BA74CD">
      <w:pPr>
        <w:pStyle w:val="ProductList-Body"/>
      </w:pPr>
      <w:r>
        <w:t xml:space="preserve">As edições incorporadas de determinados serviços do Dynamics 365 estão disponíveis por meio do Contrato de Microsoft Cloud. Caso adquiram e utilizem edições incorporadas como parte de uma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rsidR="00644E37" w:rsidRDefault="00644E37">
      <w:pPr>
        <w:pStyle w:val="ProductList-Body"/>
      </w:pPr>
    </w:p>
    <w:p w:rsidR="00644E37" w:rsidRDefault="00BA74CD">
      <w:pPr>
        <w:pStyle w:val="ProductList-ClauseHeading"/>
        <w:outlineLvl w:val="3"/>
      </w:pPr>
      <w:r>
        <w:t>2.5 Pré-requisitos para SLs do Dynamics 365 para Membros da Equipe</w:t>
      </w:r>
    </w:p>
    <w:p w:rsidR="00644E37" w:rsidRDefault="00BA74CD">
      <w:pPr>
        <w:pStyle w:val="ProductList-Body"/>
      </w:pPr>
      <w:r>
        <w:t>Somente os clientes licenciados para SLs de usuário do Dynamics 365 exceto SL do Team Members poderão adquirir SLs do Dynamics 365 Team Members.</w:t>
      </w:r>
    </w:p>
    <w:p w:rsidR="00644E37" w:rsidRDefault="00644E37">
      <w:pPr>
        <w:pStyle w:val="ProductList-Body"/>
      </w:pPr>
    </w:p>
    <w:p w:rsidR="00644E37" w:rsidRDefault="00BA74CD">
      <w:pPr>
        <w:pStyle w:val="ProductList-ClauseHeading"/>
        <w:outlineLvl w:val="3"/>
      </w:pPr>
      <w:r>
        <w:t>2.6 Pré-requisitos para o Dynamics 365 for Marketing Attach, Additional Contacts e Instâncias Adicionais de Marketing</w:t>
      </w:r>
    </w:p>
    <w:p w:rsidR="00644E37" w:rsidRDefault="00BA74CD">
      <w:pPr>
        <w:pStyle w:val="ProductList-Body"/>
      </w:pPr>
      <w:r>
        <w:t>Somente os clientes licenciados para 10 ou mais estações do Customer Service Enterprise, Customer Service Professional, Sales Enterprise, Sales Professional, Field Service, Project Service Automation, Finance, Supply Chain ou Commerce poderão adquirir a Anexação do Dynamics 365 for Marketing.</w:t>
      </w:r>
    </w:p>
    <w:p w:rsidR="00644E37" w:rsidRDefault="00644E37">
      <w:pPr>
        <w:pStyle w:val="ProductList-Body"/>
      </w:pPr>
    </w:p>
    <w:p w:rsidR="00644E37" w:rsidRDefault="00BA74CD">
      <w:pPr>
        <w:pStyle w:val="ProductList-ClauseHeading"/>
        <w:outlineLvl w:val="3"/>
      </w:pPr>
      <w:r>
        <w:t>2.7 Pré-requisitos para Dynamics 365 Sales Insights</w:t>
      </w:r>
    </w:p>
    <w:p w:rsidR="00644E37" w:rsidRDefault="00BA74CD">
      <w:pPr>
        <w:pStyle w:val="ProductList-Body"/>
      </w:pPr>
      <w:r>
        <w:t>Somente os usuários licenciados para o Dynamics 365 Sales Enterprise ou o Microsoft Relationship Sales poderão receber SLs do Dynamics 365 Sales Insights.</w:t>
      </w:r>
    </w:p>
    <w:p w:rsidR="00644E37" w:rsidRDefault="00644E37">
      <w:pPr>
        <w:pStyle w:val="ProductList-Body"/>
      </w:pPr>
    </w:p>
    <w:p w:rsidR="00644E37" w:rsidRDefault="00BA74CD">
      <w:pPr>
        <w:pStyle w:val="ProductList-ClauseHeading"/>
        <w:outlineLvl w:val="3"/>
      </w:pPr>
      <w:r>
        <w:t>2.8 Pré-requisitos para Dynamics 365 Call Intelligence</w:t>
      </w:r>
    </w:p>
    <w:p w:rsidR="00644E37" w:rsidRDefault="00BA74CD">
      <w:pPr>
        <w:pStyle w:val="ProductList-Body"/>
      </w:pPr>
      <w:r>
        <w:t>O Cliente deve ser licenciado com uma ou mais SLs de Dynamics 365 Sales Insights para que ele possa adquirir SLs do Dynamics 365 Call Intelligence.</w:t>
      </w:r>
    </w:p>
    <w:p w:rsidR="00644E37" w:rsidRDefault="00644E37">
      <w:pPr>
        <w:pStyle w:val="ProductList-Body"/>
      </w:pPr>
    </w:p>
    <w:p w:rsidR="00644E37" w:rsidRDefault="00BA74CD">
      <w:pPr>
        <w:pStyle w:val="ProductList-ClauseHeading"/>
        <w:outlineLvl w:val="3"/>
      </w:pPr>
      <w:r>
        <w:t>2.9 Recursos de Licença do Team Members para Clientes Existentes</w:t>
      </w:r>
    </w:p>
    <w:p w:rsidR="00644E37" w:rsidRDefault="00BA74CD">
      <w:pPr>
        <w:pStyle w:val="ProductList-Body"/>
      </w:pPr>
      <w:r>
        <w:t xml:space="preserve">Clientes existentes com licenças do Team Members adquiridas antes de 1º de outubro de 2018 poderão usar licenças do Team Members existentes e recém-adquiridas de acordo com a descrição do serviço em </w:t>
      </w:r>
      <w:hyperlink r:id="rId119">
        <w:r>
          <w:rPr>
            <w:color w:val="00467F"/>
            <w:u w:val="single"/>
          </w:rPr>
          <w:t>http://download.microsoft.com/download/D/B/3/DB37B5D3-7796-4536-AC8D-8EFDB95CD52F/Team-Members-Grandfathering.pdf</w:t>
        </w:r>
      </w:hyperlink>
      <w:r>
        <w:t xml:space="preserve"> pelo prazo de assinatura existente e qualquer prazo de assinatura subsequente iniciado antes de 1º de julho de 2020, ou até 30 de junho de 2023, o que for anterior.</w:t>
      </w:r>
    </w:p>
    <w:p w:rsidR="00644E37" w:rsidRDefault="00644E37">
      <w:pPr>
        <w:pStyle w:val="ProductList-Body"/>
      </w:pPr>
    </w:p>
    <w:p w:rsidR="00644E37" w:rsidRDefault="00BA74CD">
      <w:pPr>
        <w:pStyle w:val="ProductList-ClauseHeading"/>
        <w:outlineLvl w:val="3"/>
      </w:pPr>
      <w:r>
        <w:lastRenderedPageBreak/>
        <w:t>2.10 Pré-requisitos para Anexação do Dynamics 365 Customer Insights</w:t>
      </w:r>
    </w:p>
    <w:p w:rsidR="00644E37" w:rsidRDefault="00BA74CD">
      <w:pPr>
        <w:pStyle w:val="ProductList-Body"/>
      </w:pPr>
      <w:r>
        <w:t xml:space="preserve">Somente clientes licenciados para Dynamics 365 Marketing, 20 ou mais SLs para Dynamics 365 Sales Enterprise ou 20 ou mais SLs para Dynamics 365 Customer Service Enterprise poderão adquirir uma licença de Anexação do Dynamics 365 Customer Insights. </w:t>
      </w:r>
    </w:p>
    <w:p w:rsidR="00644E37" w:rsidRDefault="00644E37">
      <w:pPr>
        <w:pStyle w:val="ProductList-Body"/>
      </w:pPr>
    </w:p>
    <w:p w:rsidR="00644E37" w:rsidRDefault="00BA74CD">
      <w:pPr>
        <w:pStyle w:val="ProductList-ClauseHeading"/>
        <w:outlineLvl w:val="3"/>
      </w:pPr>
      <w:r>
        <w:t>2.11 Suporte Direto ao Dynamics 365 Pro</w:t>
      </w:r>
    </w:p>
    <w:p w:rsidR="00644E37" w:rsidRDefault="00BA74CD">
      <w:pPr>
        <w:pStyle w:val="ProductList-Body"/>
      </w:pPr>
      <w:r>
        <w:t>O Cliente deve adquirir licenças suficientes do Suporte Direto do Dynamics 365 Pro para cobrir cada licença por usuário do Dynamics 365 em seu contrato, até o máximo de 250 licenças.</w:t>
      </w:r>
    </w:p>
    <w:p w:rsidR="00644E37" w:rsidRDefault="00644E37">
      <w:pPr>
        <w:pStyle w:val="ProductList-Body"/>
      </w:pPr>
    </w:p>
    <w:p w:rsidR="00644E37" w:rsidRDefault="00BA74CD">
      <w:pPr>
        <w:pStyle w:val="ProductList-ClauseHeading"/>
        <w:outlineLvl w:val="3"/>
      </w:pPr>
      <w:r>
        <w:t>2.12 Pré-requisitos para licenças de assinatura de usuário de anexação</w:t>
      </w:r>
    </w:p>
    <w:p w:rsidR="00644E37" w:rsidRDefault="00BA74CD">
      <w:pPr>
        <w:pStyle w:val="ProductList-Body"/>
      </w:pPr>
      <w:r>
        <w:t>SLs de usuário de anexação do Dynamics 365 só poderão ser atribuídas aos usuários com licenças de aplicativos qualificados.</w:t>
      </w:r>
    </w:p>
    <w:p w:rsidR="00644E37" w:rsidRDefault="00644E37">
      <w:pPr>
        <w:pStyle w:val="ProductList-Body"/>
      </w:pPr>
    </w:p>
    <w:p w:rsidR="00644E37" w:rsidRDefault="00BA74CD">
      <w:pPr>
        <w:pStyle w:val="ProductList-ClauseHeading"/>
        <w:outlineLvl w:val="3"/>
      </w:pPr>
      <w:r>
        <w:t>2.13 Pré-requisitos para o Chat para Dynamics 365</w:t>
      </w:r>
    </w:p>
    <w:p w:rsidR="00644E37" w:rsidRDefault="00BA74CD">
      <w:pPr>
        <w:pStyle w:val="ProductList-Body"/>
      </w:pPr>
      <w:r>
        <w:t>Somente os usuários licenciados para o Dynamics 365 Customer Service Enterprise poderão receber uma Licença do Chat for Dynamics 365.</w:t>
      </w:r>
    </w:p>
    <w:p w:rsidR="00644E37" w:rsidRDefault="00644E37">
      <w:pPr>
        <w:pStyle w:val="ProductList-Body"/>
      </w:pPr>
    </w:p>
    <w:p w:rsidR="00644E37" w:rsidRDefault="00BA74CD">
      <w:pPr>
        <w:pStyle w:val="ProductList-ClauseHeading"/>
        <w:outlineLvl w:val="3"/>
      </w:pPr>
      <w:r>
        <w:t>2.14 Pré-requisitos para o Dynamics 365 for Customer Service Messaging</w:t>
      </w:r>
    </w:p>
    <w:p w:rsidR="00644E37" w:rsidRDefault="00BA74CD">
      <w:pPr>
        <w:pStyle w:val="ProductList-Body"/>
      </w:pPr>
      <w:r>
        <w:t>Somente os usuários licenciados para o Dynamics 365 Customer Service Enterprise poderão receber uma Licença do Dynamics 365 Customer Service Messaging.</w:t>
      </w:r>
    </w:p>
    <w:p w:rsidR="00644E37" w:rsidRDefault="00644E37">
      <w:pPr>
        <w:pStyle w:val="ProductList-Body"/>
      </w:pPr>
    </w:p>
    <w:p w:rsidR="00644E37" w:rsidRDefault="00BA74CD">
      <w:pPr>
        <w:pStyle w:val="ProductList-ClauseHeading"/>
        <w:outlineLvl w:val="3"/>
      </w:pPr>
      <w:r>
        <w:t>2.15 Pré-requisitos para Dynamics 365 IoT Intelligence Scenario</w:t>
      </w:r>
    </w:p>
    <w:p w:rsidR="00644E37" w:rsidRDefault="00BA74CD">
      <w:pPr>
        <w:pStyle w:val="ProductList-Body"/>
      </w:pPr>
      <w:r>
        <w:t>Somente usuários licenciados para o Dynamics 365 Supply Chain Management poderão receber uma licença do Dynamics 365 IoT Intelligence Scenario.</w:t>
      </w:r>
    </w:p>
    <w:p w:rsidR="00644E37" w:rsidRDefault="00644E37">
      <w:pPr>
        <w:pStyle w:val="ProductList-Body"/>
      </w:pPr>
    </w:p>
    <w:p w:rsidR="00644E37" w:rsidRDefault="00BA74CD">
      <w:pPr>
        <w:pStyle w:val="ProductList-ClauseHeading"/>
        <w:outlineLvl w:val="3"/>
      </w:pPr>
      <w:r>
        <w:t>2.16 Pré-requisitos para o Dynamics 365 eCommerce, Cloud Scale Unit, Recomendações, Classificações e Avaliações.</w:t>
      </w:r>
    </w:p>
    <w:p w:rsidR="00644E37" w:rsidRDefault="00BA74CD">
      <w:pPr>
        <w:pStyle w:val="ProductList-Body"/>
      </w:pPr>
      <w:r>
        <w:t>Somente clientes licenciados para o Dynamics 365 Commerce poderão receber uma SKU do Dynamics 365 eCommerce, do Cloud Scale Unit, de Recomendações, Classificações e Avaliações.</w:t>
      </w:r>
    </w:p>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GroupHeading"/>
        <w:outlineLvl w:val="1"/>
      </w:pPr>
      <w:bookmarkStart w:id="254" w:name="_Sec632"/>
      <w:r>
        <w:t>Serviços do Office 365</w:t>
      </w:r>
      <w:bookmarkEnd w:id="254"/>
      <w:r>
        <w:fldChar w:fldCharType="begin"/>
      </w:r>
      <w:r>
        <w:instrText xml:space="preserve"> TC "</w:instrText>
      </w:r>
      <w:bookmarkStart w:id="255" w:name="_Toc33709482"/>
      <w:r>
        <w:instrText>Serviços do Office 365</w:instrText>
      </w:r>
      <w:bookmarkEnd w:id="255"/>
      <w:r>
        <w:instrText>" \l 2</w:instrText>
      </w:r>
      <w:r>
        <w:fldChar w:fldCharType="end"/>
      </w:r>
    </w:p>
    <w:p w:rsidR="00644E37" w:rsidRDefault="00BA74CD">
      <w:pPr>
        <w:pStyle w:val="ProductList-Offering2HeadingNoBorder"/>
        <w:outlineLvl w:val="2"/>
      </w:pPr>
      <w:bookmarkStart w:id="256" w:name="_Sec633"/>
      <w:r>
        <w:t>Aplicativos do Office 365</w:t>
      </w:r>
      <w:bookmarkEnd w:id="256"/>
      <w:r>
        <w:fldChar w:fldCharType="begin"/>
      </w:r>
      <w:r>
        <w:instrText xml:space="preserve"> TC "</w:instrText>
      </w:r>
      <w:bookmarkStart w:id="257" w:name="_Toc33709483"/>
      <w:r>
        <w:instrText>Aplicativos do Office 365</w:instrText>
      </w:r>
      <w:bookmarkEnd w:id="257"/>
      <w:r>
        <w:instrText>" \l 3</w:instrText>
      </w:r>
      <w:r>
        <w:fldChar w:fldCharType="end"/>
      </w:r>
    </w:p>
    <w:p w:rsidR="00644E37" w:rsidRDefault="00BA74CD">
      <w:pPr>
        <w:pStyle w:val="ProductList-Offering1SubSection"/>
        <w:outlineLvl w:val="3"/>
      </w:pPr>
      <w:bookmarkStart w:id="258" w:name="_Sec719"/>
      <w:r>
        <w:t>1. Disponibilidade do Programa</w:t>
      </w:r>
      <w:bookmarkEnd w:id="258"/>
    </w:p>
    <w:tbl>
      <w:tblPr>
        <w:tblStyle w:val="PURTable"/>
        <w:tblW w:w="0" w:type="dxa"/>
        <w:tblLook w:val="04A0" w:firstRow="1" w:lastRow="0" w:firstColumn="1" w:lastColumn="0" w:noHBand="0" w:noVBand="1"/>
      </w:tblPr>
      <w:tblGrid>
        <w:gridCol w:w="4214"/>
        <w:gridCol w:w="710"/>
        <w:gridCol w:w="693"/>
        <w:gridCol w:w="803"/>
        <w:gridCol w:w="710"/>
        <w:gridCol w:w="727"/>
        <w:gridCol w:w="826"/>
        <w:gridCol w:w="702"/>
        <w:gridCol w:w="733"/>
        <w:gridCol w:w="798"/>
      </w:tblGrid>
      <w:tr w:rsidR="00644E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44E37">
        <w:tc>
          <w:tcPr>
            <w:tcW w:w="466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pPr>
            <w:r>
              <w:rPr>
                <w:color w:val="000000"/>
              </w:rPr>
              <w:t>Office 365 Business (SL de Usuário)</w:t>
            </w:r>
            <w:r>
              <w:fldChar w:fldCharType="begin"/>
            </w:r>
            <w:r>
              <w:instrText xml:space="preserve"> XE "Office 365 Business (SL de Usuário)"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Office 365 ProPlus</w:t>
            </w:r>
            <w:r>
              <w:fldChar w:fldCharType="begin"/>
            </w:r>
            <w:r>
              <w:instrText xml:space="preserve"> XE "Office 365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Office 365 ProPlus</w:t>
            </w:r>
            <w:r>
              <w:fldChar w:fldCharType="begin"/>
            </w:r>
            <w:r>
              <w:instrText xml:space="preserve"> XE "Office 365 ProPlus"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Complemento do Office 365 Multi-Geo (SL de Usuário)</w:t>
            </w:r>
            <w:r>
              <w:fldChar w:fldCharType="begin"/>
            </w:r>
            <w:r>
              <w:instrText xml:space="preserve"> XE "Complemento do Office 365 Multi-Geo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Complemento do Visio Online Plano 2</w:t>
            </w:r>
            <w:r>
              <w:fldChar w:fldCharType="begin"/>
            </w:r>
            <w:r>
              <w:instrText xml:space="preserve"> XE "Complemento do Visio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pPr>
            <w:r>
              <w:t>de SA do Visio Online Plano 1 e 2</w:t>
            </w:r>
            <w:r>
              <w:fldChar w:fldCharType="begin"/>
            </w:r>
            <w:r>
              <w:instrText xml:space="preserve"> XE "de SA do Visio Online Plano 1 e 2"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bl>
    <w:p w:rsidR="00644E37" w:rsidRDefault="00BA74CD">
      <w:pPr>
        <w:pStyle w:val="ProductList-Offering1SubSection"/>
        <w:outlineLvl w:val="3"/>
      </w:pPr>
      <w:bookmarkStart w:id="259" w:name="_Sec774"/>
      <w:r>
        <w:t>2. Condições do Produto</w:t>
      </w:r>
      <w:bookmarkEnd w:id="259"/>
    </w:p>
    <w:tbl>
      <w:tblPr>
        <w:tblStyle w:val="PURTable"/>
        <w:tblW w:w="0" w:type="dxa"/>
        <w:tblLook w:val="04A0" w:firstRow="1" w:lastRow="0" w:firstColumn="1" w:lastColumn="0" w:noHBand="0" w:noVBand="1"/>
      </w:tblPr>
      <w:tblGrid>
        <w:gridCol w:w="3627"/>
        <w:gridCol w:w="3643"/>
        <w:gridCol w:w="3646"/>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 Aplicativos, exceto o Office 365 Multi-Geo -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4E37" w:rsidRDefault="00BA74CD">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Visio Online</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E37" w:rsidRDefault="00BA74CD">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E37" w:rsidRDefault="00BA74CD">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Visio Online</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644E37" w:rsidRDefault="00644E37">
      <w:pPr>
        <w:pStyle w:val="ProductList-Body"/>
      </w:pPr>
    </w:p>
    <w:p w:rsidR="00644E37" w:rsidRDefault="00BA74CD">
      <w:pPr>
        <w:pStyle w:val="ProductList-ClauseHeading"/>
        <w:outlineLvl w:val="4"/>
      </w:pPr>
      <w:r>
        <w:t>2.1 Qualificação de Mídia para Office 365 Pro Plus com Direitos do Windows To Go</w:t>
      </w:r>
    </w:p>
    <w:p w:rsidR="00644E37" w:rsidRDefault="00BA74CD">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w:t>
      </w:r>
      <w:r>
        <w:lastRenderedPageBreak/>
        <w:t>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rsidR="00644E37" w:rsidRDefault="00644E37">
      <w:pPr>
        <w:pStyle w:val="ProductList-Body"/>
      </w:pPr>
    </w:p>
    <w:p w:rsidR="00644E37" w:rsidRDefault="00BA74CD">
      <w:pPr>
        <w:pStyle w:val="ProductList-ClauseHeading"/>
        <w:outlineLvl w:val="4"/>
      </w:pPr>
      <w:r>
        <w:t>2.2 Período de Migração do Open Value Subscription</w:t>
      </w:r>
    </w:p>
    <w:p w:rsidR="00644E37" w:rsidRDefault="00BA74CD">
      <w:pPr>
        <w:pStyle w:val="ProductList-Body"/>
      </w:pPr>
      <w:r>
        <w:t>Para cada unidade de SLs de Usuário do Office 365 ProPlus, E3/E5 ou A3/A5 que um Cliente ativa ao término do seu contrato Open Value Subscription ou antes (a “Data do Término”), o Cliente pode continuar a usar a cópia do Office Standard ou Professional Plus licenciada para ele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esse período está sujeito aos Direitos de Uso vigentes na Data do Término.</w:t>
      </w:r>
    </w:p>
    <w:p w:rsidR="00644E37" w:rsidRDefault="00644E37">
      <w:pPr>
        <w:pStyle w:val="ProductList-Body"/>
      </w:pPr>
    </w:p>
    <w:p w:rsidR="00644E37" w:rsidRDefault="00BA74CD">
      <w:pPr>
        <w:pStyle w:val="ProductList-ClauseHeading"/>
        <w:outlineLvl w:val="4"/>
      </w:pPr>
      <w:r>
        <w:t>2.3 Direitos de Implantação para o Visio</w:t>
      </w:r>
    </w:p>
    <w:p w:rsidR="00644E37" w:rsidRDefault="00BA74CD">
      <w:pPr>
        <w:pStyle w:val="ProductList-Body"/>
      </w:pPr>
      <w:r>
        <w:t>Os usuários do Visio Online Plano 2 podem instalar e usar uma única cópia do software Visio Standard 2016, Visio Professional 2016 ou uma versão anterior do Visio da seguinte forma:</w:t>
      </w:r>
    </w:p>
    <w:p w:rsidR="00644E37" w:rsidRDefault="00BA74CD" w:rsidP="00BA74CD">
      <w:pPr>
        <w:pStyle w:val="ProductList-Bullet"/>
        <w:numPr>
          <w:ilvl w:val="0"/>
          <w:numId w:val="49"/>
        </w:numPr>
      </w:pPr>
      <w:r>
        <w:t>se o usuário for licenciado para Office Standard ou Office Professional Plus</w:t>
      </w:r>
      <w:r>
        <w:rPr>
          <w:vertAlign w:val="superscript"/>
        </w:rPr>
        <w:t>1</w:t>
      </w:r>
      <w:r>
        <w:t xml:space="preserve"> e</w:t>
      </w:r>
    </w:p>
    <w:p w:rsidR="00644E37" w:rsidRDefault="00BA74CD" w:rsidP="00BA74CD">
      <w:pPr>
        <w:pStyle w:val="ProductList-Bullet"/>
        <w:numPr>
          <w:ilvl w:val="0"/>
          <w:numId w:val="49"/>
        </w:numPr>
      </w:pPr>
      <w:r>
        <w:t>somente no dispositivo no qual o Office está instalado.</w:t>
      </w:r>
    </w:p>
    <w:p w:rsidR="00644E37" w:rsidRDefault="00BA74CD">
      <w:pPr>
        <w:pStyle w:val="ProductList-Body"/>
      </w:pPr>
      <w:r>
        <w:rPr>
          <w:vertAlign w:val="superscript"/>
        </w:rPr>
        <w:t>1</w:t>
      </w:r>
      <w:r>
        <w:t>Os usuários licenciados para Office Professional Plus sob uma SL de Usuário do Microsoft 365 de SA estão qualificados para este direito.</w:t>
      </w:r>
    </w:p>
    <w:p w:rsidR="00644E37" w:rsidRDefault="00644E37">
      <w:pPr>
        <w:pStyle w:val="ProductList-Body"/>
      </w:pPr>
    </w:p>
    <w:p w:rsidR="00644E37" w:rsidRDefault="00BA74CD">
      <w:pPr>
        <w:pStyle w:val="ProductList-ClauseHeading"/>
        <w:outlineLvl w:val="4"/>
      </w:pPr>
      <w:r>
        <w:t>2.4 Recursos Multi-Geo no Office 365</w:t>
      </w:r>
    </w:p>
    <w:p w:rsidR="00644E37" w:rsidRDefault="00BA74CD">
      <w:pPr>
        <w:pStyle w:val="ProductList-Body"/>
      </w:pPr>
      <w:r>
        <w:t>Os Recursos Multi-Geo em assinaturas do Office 365 estão sujeitos às seguintes limitações:</w:t>
      </w:r>
    </w:p>
    <w:p w:rsidR="00644E37" w:rsidRDefault="00BA74CD" w:rsidP="00BA74CD">
      <w:pPr>
        <w:pStyle w:val="ProductList-Bullet"/>
        <w:numPr>
          <w:ilvl w:val="0"/>
          <w:numId w:val="50"/>
        </w:numPr>
      </w:pPr>
      <w:r>
        <w:t>Mínimo de 250 assinaturas de Serviços do Office 365 por Cliente e</w:t>
      </w:r>
    </w:p>
    <w:p w:rsidR="00644E37" w:rsidRDefault="00BA74CD" w:rsidP="00BA74CD">
      <w:pPr>
        <w:pStyle w:val="ProductList-Bullet"/>
        <w:numPr>
          <w:ilvl w:val="0"/>
          <w:numId w:val="50"/>
        </w:numPr>
      </w:pPr>
      <w:r>
        <w:t>No mínimo 5% das assinaturas dos Serviços do Office 365 dentro de um locatário possuem uma assinatura correspondente às Funcionalidades Multigeográficas no Office 365.</w:t>
      </w:r>
    </w:p>
    <w:p w:rsidR="00644E37" w:rsidRDefault="00644E37">
      <w:pPr>
        <w:pStyle w:val="ProductList-Body"/>
      </w:pPr>
    </w:p>
    <w:p w:rsidR="00644E37" w:rsidRDefault="00BA74CD">
      <w:pPr>
        <w:pStyle w:val="ProductList-Body"/>
      </w:pPr>
      <w:r>
        <w:t>No que se refere a esta cláusula, Serviços do Office 365 significam Serviços Online que incluem uma das seguintes opções; versões F1, E1, E3 e E5 do Office 365 ou Microsoft 365 ou Planos 1 ou 2 do Exchange Online, OneDrive for Business ou SharePoint Online.</w:t>
      </w:r>
    </w:p>
    <w:p w:rsidR="00644E37" w:rsidRDefault="00644E37">
      <w:pPr>
        <w:pStyle w:val="ProductList-Body"/>
      </w:pPr>
    </w:p>
    <w:p w:rsidR="00644E37" w:rsidRDefault="00BA74CD">
      <w:pPr>
        <w:pStyle w:val="ProductList-ClauseHeading"/>
        <w:outlineLvl w:val="4"/>
      </w:pPr>
      <w:r>
        <w:t>2.5 Programas Acadêmicos</w:t>
      </w:r>
    </w:p>
    <w:p w:rsidR="00644E37" w:rsidRDefault="00BA74CD">
      <w:pPr>
        <w:pStyle w:val="ProductList-Body"/>
      </w:pPr>
      <w:r>
        <w:t>O seguinte se aplica a clientes nos Programas Acadêmicos de Licenciamento por Volume:</w:t>
      </w:r>
    </w:p>
    <w:p w:rsidR="00644E37" w:rsidRDefault="00644E37">
      <w:pPr>
        <w:pStyle w:val="ProductList-Body"/>
      </w:pPr>
    </w:p>
    <w:p w:rsidR="00644E37" w:rsidRDefault="00BA74CD">
      <w:pPr>
        <w:pStyle w:val="ProductList-SubClauseHeading"/>
        <w:outlineLvl w:val="5"/>
      </w:pPr>
      <w:r>
        <w:t>2.5.1 SL de Dispositivo do Office 365 ProPlus no EES</w:t>
      </w:r>
    </w:p>
    <w:p w:rsidR="00644E37" w:rsidRDefault="00BA74CD">
      <w:pPr>
        <w:pStyle w:val="ProductList-BodyIndented"/>
      </w:pPr>
      <w:r>
        <w:t xml:space="preserve">Instituições com SLs de Usuário do Office 365 ProPlus atribuídas a todo o corpo docente e à equipe,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em </w:t>
      </w:r>
      <w:r>
        <w:fldChar w:fldCharType="begin"/>
      </w:r>
      <w:r>
        <w:instrText xml:space="preserve"> AutoTextList   \s NoStyle \t "Enrollment for Education Solutions" </w:instrText>
      </w:r>
      <w:r>
        <w:fldChar w:fldCharType="separate"/>
      </w:r>
      <w:r>
        <w:rPr>
          <w:color w:val="0563C1"/>
        </w:rPr>
        <w:t>EES</w:t>
      </w:r>
      <w:r>
        <w:fldChar w:fldCharType="end"/>
      </w:r>
      <w:r>
        <w:t xml:space="preserve"> são qualificados para adquirir SLs de Dispositivo do Office 365 ProPlus para o mesmo número de SLs de Usuário do Office 365 ProPlus licenciado pela Instituição e poderão instalá-las em qualquer dispositivo na Organização da Instituição, incluindo, entre outros, quaisquer dispositivos de biblioteca ou laboratórios de livre acesso.</w:t>
      </w:r>
    </w:p>
    <w:p w:rsidR="00644E37" w:rsidRDefault="00644E37">
      <w:pPr>
        <w:pStyle w:val="ProductList-BodyIndented"/>
      </w:pPr>
    </w:p>
    <w:p w:rsidR="00644E37" w:rsidRDefault="00BA74CD">
      <w:pPr>
        <w:pStyle w:val="ProductList-SubClauseHeading"/>
        <w:outlineLvl w:val="5"/>
      </w:pPr>
      <w:r>
        <w:t>2.5.2 Uso em Laboratório e Biblioteca em OVS-ES</w:t>
      </w:r>
    </w:p>
    <w:p w:rsidR="00644E37" w:rsidRDefault="00BA74CD">
      <w:pPr>
        <w:pStyle w:val="ProductList-BodyIndented"/>
      </w:pPr>
      <w:r>
        <w:t xml:space="preserve">As Instituições com SLs de Usuário do Office 365 ProPlus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em </w:t>
      </w:r>
      <w:r>
        <w:fldChar w:fldCharType="begin"/>
      </w:r>
      <w:r>
        <w:instrText xml:space="preserve"> AutoTextList   \s NoStyle \t "Open Value Subscription – Soluções de Educação" </w:instrText>
      </w:r>
      <w:r>
        <w:fldChar w:fldCharType="separate"/>
      </w:r>
      <w:r>
        <w:rPr>
          <w:color w:val="0563C1"/>
        </w:rPr>
        <w:t>OVS-ES</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w:t>
      </w:r>
    </w:p>
    <w:p w:rsidR="00644E37" w:rsidRDefault="00644E37">
      <w:pPr>
        <w:pStyle w:val="ProductList-BodyIndented"/>
        <w:jc w:val="right"/>
      </w:pPr>
    </w:p>
    <w:tbl>
      <w:tblPr>
        <w:tblStyle w:val="PURTable0"/>
        <w:tblW w:w="0" w:type="dxa"/>
        <w:tblLook w:val="04A0" w:firstRow="1" w:lastRow="0" w:firstColumn="1" w:lastColumn="0" w:noHBand="0" w:noVBand="1"/>
      </w:tblPr>
      <w:tblGrid>
        <w:gridCol w:w="1055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Indented"/>
      </w:pPr>
    </w:p>
    <w:p w:rsidR="00644E37" w:rsidRDefault="00BA74CD">
      <w:pPr>
        <w:pStyle w:val="ProductList-Offering2HeadingNoBorder"/>
        <w:outlineLvl w:val="2"/>
      </w:pPr>
      <w:bookmarkStart w:id="260" w:name="_Sec634"/>
      <w:r>
        <w:t>Pacotes do Office 365</w:t>
      </w:r>
      <w:bookmarkEnd w:id="260"/>
      <w:r>
        <w:fldChar w:fldCharType="begin"/>
      </w:r>
      <w:r>
        <w:instrText xml:space="preserve"> TC "</w:instrText>
      </w:r>
      <w:bookmarkStart w:id="261" w:name="_Toc33709484"/>
      <w:r>
        <w:instrText>Pacotes do Office 365</w:instrText>
      </w:r>
      <w:bookmarkEnd w:id="261"/>
      <w:r>
        <w:instrText>" \l 3</w:instrText>
      </w:r>
      <w:r>
        <w:fldChar w:fldCharType="end"/>
      </w:r>
    </w:p>
    <w:p w:rsidR="00644E37" w:rsidRDefault="00BA74CD">
      <w:pPr>
        <w:pStyle w:val="ProductList-Offering1SubSection"/>
        <w:outlineLvl w:val="3"/>
      </w:pPr>
      <w:bookmarkStart w:id="262" w:name="_Sec720"/>
      <w:r>
        <w:t>1. Disponibilidade do Programa</w:t>
      </w:r>
      <w:bookmarkEnd w:id="262"/>
    </w:p>
    <w:tbl>
      <w:tblPr>
        <w:tblStyle w:val="PURTable"/>
        <w:tblW w:w="0"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644E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44E37">
        <w:tc>
          <w:tcPr>
            <w:tcW w:w="466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pPr>
            <w:r>
              <w:rPr>
                <w:color w:val="000000"/>
              </w:rPr>
              <w:t>Office 365 Business Essentials (SL de Usuário )</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Office 365 Business Premium (SL de Usuário)</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Office 365 A1</w:t>
            </w:r>
            <w:r>
              <w:fldChar w:fldCharType="begin"/>
            </w:r>
            <w:r>
              <w:instrText xml:space="preserve"> XE "Office 365 A1"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Office 365 A3</w:t>
            </w:r>
            <w:r>
              <w:fldChar w:fldCharType="begin"/>
            </w:r>
            <w:r>
              <w:instrText xml:space="preserve"> XE "Office 365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Office 365 A5</w:t>
            </w:r>
            <w:r>
              <w:fldChar w:fldCharType="begin"/>
            </w:r>
            <w:r>
              <w:instrText xml:space="preserve"> XE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Complemento do Office 365 A5</w:t>
            </w:r>
            <w:r>
              <w:fldChar w:fldCharType="begin"/>
            </w:r>
            <w:r>
              <w:instrText xml:space="preserve"> XE "Complemento do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Office 365 E1 e E3</w:t>
            </w:r>
            <w:r>
              <w:fldChar w:fldCharType="begin"/>
            </w:r>
            <w:r>
              <w:instrText xml:space="preserve"> XE "Office 365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Complemento do Office 365 E1 e E3</w:t>
            </w:r>
            <w:r>
              <w:fldChar w:fldCharType="begin"/>
            </w:r>
            <w:r>
              <w:instrText xml:space="preserve"> XE "Complemento do Office 365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Office 365 E1 e E3 de SA</w:t>
            </w:r>
            <w:r>
              <w:fldChar w:fldCharType="begin"/>
            </w:r>
            <w:r>
              <w:instrText xml:space="preserve"> XE "Office 365 E1 e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Office 365 E5 (SL de Usuário)</w:t>
            </w:r>
            <w:r>
              <w:fldChar w:fldCharType="begin"/>
            </w:r>
            <w:r>
              <w:instrText xml:space="preserve"> XE "Office 365 E5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Complemento do Office 365 E5</w:t>
            </w:r>
            <w:r>
              <w:fldChar w:fldCharType="begin"/>
            </w:r>
            <w:r>
              <w:instrText xml:space="preserve"> XE "Complemento do Office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Office 365 E5 de SA</w:t>
            </w:r>
            <w:r>
              <w:fldChar w:fldCharType="begin"/>
            </w:r>
            <w:r>
              <w:instrText xml:space="preserve"> XE "Office 365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Complemento do Office 365 E3 sem ProPlus</w:t>
            </w:r>
            <w:r>
              <w:fldChar w:fldCharType="begin"/>
            </w:r>
            <w:r>
              <w:instrText xml:space="preserve"> XE "Complemento do Office 365 E3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pPr>
            <w:r>
              <w:lastRenderedPageBreak/>
              <w:t>Office 365 F1</w:t>
            </w:r>
            <w:r>
              <w:fldChar w:fldCharType="begin"/>
            </w:r>
            <w:r>
              <w:instrText xml:space="preserve"> XE "Office 365 F1"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bl>
    <w:p w:rsidR="00644E37" w:rsidRDefault="00BA74CD">
      <w:pPr>
        <w:pStyle w:val="ProductList-Offering1SubSection"/>
        <w:outlineLvl w:val="3"/>
      </w:pPr>
      <w:bookmarkStart w:id="263" w:name="_Sec775"/>
      <w:r>
        <w:t>2. Condições do Produto</w:t>
      </w:r>
      <w:bookmarkEnd w:id="263"/>
    </w:p>
    <w:tbl>
      <w:tblPr>
        <w:tblStyle w:val="PURTable"/>
        <w:tblW w:w="0" w:type="dxa"/>
        <w:tblLook w:val="04A0" w:firstRow="1" w:lastRow="0" w:firstColumn="1" w:lastColumn="0" w:noHBand="0" w:noVBand="1"/>
      </w:tblPr>
      <w:tblGrid>
        <w:gridCol w:w="3627"/>
        <w:gridCol w:w="3643"/>
        <w:gridCol w:w="3646"/>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F1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4E37" w:rsidRDefault="00BA74CD">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E1/E3/E5, A3/A5, F1</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E37" w:rsidRDefault="00BA74CD">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F1</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E1/E3/E5 (exceto de SA), F1</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644E37" w:rsidRDefault="00644E37">
      <w:pPr>
        <w:pStyle w:val="ProductList-Body"/>
      </w:pPr>
    </w:p>
    <w:p w:rsidR="00644E37" w:rsidRDefault="00BA74CD">
      <w:pPr>
        <w:pStyle w:val="ProductList-ClauseHeading"/>
        <w:outlineLvl w:val="4"/>
      </w:pPr>
      <w:r>
        <w:t>2.1 Office 365 F1 – Qualificação de Licenças</w:t>
      </w:r>
    </w:p>
    <w:p w:rsidR="00644E37" w:rsidRDefault="00BA74CD">
      <w:pPr>
        <w:pStyle w:val="ProductList-Body"/>
      </w:pPr>
      <w:r>
        <w:t>As licenças do Office 365 F1 só podem ser cedidas a usuários sem um Dispositivo Dedicado. Um Dispositivo Dedicado é um dispositivo de computação usado para trabalhar com uma tela de 10.1” ou maior, utilizado pelo usuário por mais de 60% do tempo total de trabalho durante qualquer período de 90 dias.</w:t>
      </w:r>
    </w:p>
    <w:p w:rsidR="00644E37" w:rsidRDefault="00644E37">
      <w:pPr>
        <w:pStyle w:val="ProductList-Body"/>
      </w:pPr>
    </w:p>
    <w:p w:rsidR="00644E37" w:rsidRDefault="00BA74CD">
      <w:pPr>
        <w:pStyle w:val="ProductList-ClauseHeading"/>
        <w:outlineLvl w:val="4"/>
      </w:pPr>
      <w:r>
        <w:t>2.2 Smartphones e Tablets</w:t>
      </w:r>
    </w:p>
    <w:p w:rsidR="00644E37" w:rsidRDefault="00BA74CD">
      <w:pPr>
        <w:pStyle w:val="ProductList-Body"/>
      </w:pPr>
      <w:r>
        <w:t>Cada usuário do Office 365 A1, E1, F1 e Business Essentials a quem o Cliente ceder uma SL de Usuário poderá (i) usar o Microsoft Office para dispositivos móveis para fins comerciais e (ii) fazer login no Microsoft Office com o ID da organização em até cinco smartphones e cinco tablets com telas integradas de 10.1” diagonalmente ou menos.</w:t>
      </w:r>
    </w:p>
    <w:p w:rsidR="00644E37" w:rsidRDefault="00644E37">
      <w:pPr>
        <w:pStyle w:val="ProductList-Body"/>
      </w:pPr>
    </w:p>
    <w:p w:rsidR="00644E37" w:rsidRDefault="00BA74CD">
      <w:pPr>
        <w:pStyle w:val="ProductList-ClauseHeading"/>
        <w:outlineLvl w:val="4"/>
      </w:pPr>
      <w:r>
        <w:t>2.3 Programas Acadêmicos</w:t>
      </w:r>
    </w:p>
    <w:p w:rsidR="00644E37" w:rsidRDefault="00BA74CD">
      <w:pPr>
        <w:pStyle w:val="ProductList-Body"/>
      </w:pPr>
      <w:r>
        <w:t>O seguinte se aplica a clientes nos Programas Acadêmicos de Licenciamento por Volume.</w:t>
      </w:r>
    </w:p>
    <w:p w:rsidR="00644E37" w:rsidRDefault="00644E37">
      <w:pPr>
        <w:pStyle w:val="ProductList-Body"/>
      </w:pPr>
    </w:p>
    <w:p w:rsidR="00644E37" w:rsidRDefault="00BA74CD">
      <w:pPr>
        <w:pStyle w:val="ProductList-SubClauseHeading"/>
        <w:outlineLvl w:val="5"/>
      </w:pPr>
      <w:r>
        <w:t>2.3.1 Direitos de Uso Estendido para Office Professional Plus</w:t>
      </w:r>
    </w:p>
    <w:p w:rsidR="00644E37" w:rsidRDefault="00BA74CD">
      <w:pPr>
        <w:pStyle w:val="ProductList-BodyIndented"/>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a quem foi atribuída uma SL de Usuário do Office 365 A3/A5 pode instalar uma cópia local do Office Professional Plus para uso exclusivo do Usuário Licenciado enquanto durar a assinatura.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644E37" w:rsidRDefault="00644E37">
      <w:pPr>
        <w:pStyle w:val="ProductList-BodyIndented"/>
      </w:pPr>
    </w:p>
    <w:p w:rsidR="00644E37" w:rsidRDefault="00BA74CD">
      <w:pPr>
        <w:pStyle w:val="ProductList-SubClauseHeading"/>
        <w:outlineLvl w:val="5"/>
      </w:pPr>
      <w:r>
        <w:t>2.3.2 Direitos de Uso Estendido para Office 365 ProPlus</w:t>
      </w:r>
    </w:p>
    <w:p w:rsidR="00644E37" w:rsidRDefault="00BA74CD">
      <w:pPr>
        <w:pStyle w:val="ProductList-BodyIndented"/>
      </w:pPr>
      <w:r>
        <w:t xml:space="preserve">As Instituições com Software Assurance do Office Professional Plus cedidas a todo o corpo docente e funcionários estão qualificadas a comprar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Office 365 ProPlus para todo o corpo docente e funcionários que fazem parte da organização da Instituição sem nenhum custo adicional para a Instituição.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rsidR="00644E37" w:rsidRDefault="00644E37">
      <w:pPr>
        <w:pStyle w:val="ProductList-BodyIndented"/>
      </w:pPr>
    </w:p>
    <w:p w:rsidR="00644E37" w:rsidRDefault="00BA74CD">
      <w:pPr>
        <w:pStyle w:val="ProductList-SubClauseHeading"/>
        <w:outlineLvl w:val="5"/>
      </w:pPr>
      <w:r>
        <w:t>2.3.3 Uso em Laboratório e Biblioteca</w:t>
      </w:r>
    </w:p>
    <w:p w:rsidR="00644E37" w:rsidRDefault="00BA74CD">
      <w:pPr>
        <w:pStyle w:val="ProductList-BodyIndented"/>
      </w:pPr>
      <w:r>
        <w:t xml:space="preserve">As Instituições com SLs de Usuário do Office 365 A3/A5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rsidR="00644E37" w:rsidRDefault="00644E37">
      <w:pPr>
        <w:pStyle w:val="ProductList-BodyIndented"/>
        <w:jc w:val="right"/>
      </w:pPr>
    </w:p>
    <w:tbl>
      <w:tblPr>
        <w:tblStyle w:val="PURTable0"/>
        <w:tblW w:w="0" w:type="dxa"/>
        <w:tblLook w:val="04A0" w:firstRow="1" w:lastRow="0" w:firstColumn="1" w:lastColumn="0" w:noHBand="0" w:noVBand="1"/>
      </w:tblPr>
      <w:tblGrid>
        <w:gridCol w:w="1055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Indented"/>
      </w:pPr>
    </w:p>
    <w:p w:rsidR="00644E37" w:rsidRDefault="00BA74CD">
      <w:pPr>
        <w:pStyle w:val="ProductList-Offering2HeadingNoBorder"/>
        <w:outlineLvl w:val="2"/>
      </w:pPr>
      <w:bookmarkStart w:id="264" w:name="_Sec1273"/>
      <w:r>
        <w:t>Microsoft Stream</w:t>
      </w:r>
      <w:bookmarkEnd w:id="264"/>
      <w:r>
        <w:fldChar w:fldCharType="begin"/>
      </w:r>
      <w:r>
        <w:instrText xml:space="preserve"> TC "</w:instrText>
      </w:r>
      <w:bookmarkStart w:id="265" w:name="_Toc33709485"/>
      <w:r>
        <w:instrText>Microsoft Stream</w:instrText>
      </w:r>
      <w:bookmarkEnd w:id="265"/>
      <w:r>
        <w:instrText>" \l 3</w:instrText>
      </w:r>
      <w:r>
        <w:fldChar w:fldCharType="end"/>
      </w:r>
    </w:p>
    <w:p w:rsidR="00644E37" w:rsidRDefault="00BA74CD">
      <w:pPr>
        <w:pStyle w:val="ProductList-Offering1SubSection"/>
        <w:outlineLvl w:val="3"/>
      </w:pPr>
      <w:bookmarkStart w:id="266" w:name="_Sec1274"/>
      <w:r>
        <w:t>1. Disponibilidade do Programa</w:t>
      </w:r>
      <w:bookmarkEnd w:id="266"/>
    </w:p>
    <w:p w:rsidR="00644E37" w:rsidRDefault="00644E37">
      <w:pPr>
        <w:pStyle w:val="ProductList-Body"/>
      </w:pPr>
    </w:p>
    <w:tbl>
      <w:tblPr>
        <w:tblStyle w:val="PURTable"/>
        <w:tblW w:w="0" w:type="dxa"/>
        <w:tblLook w:val="04A0" w:firstRow="1" w:lastRow="0" w:firstColumn="1" w:lastColumn="0" w:noHBand="0" w:noVBand="1"/>
      </w:tblPr>
      <w:tblGrid>
        <w:gridCol w:w="4605"/>
        <w:gridCol w:w="707"/>
        <w:gridCol w:w="679"/>
        <w:gridCol w:w="694"/>
        <w:gridCol w:w="707"/>
        <w:gridCol w:w="726"/>
        <w:gridCol w:w="719"/>
        <w:gridCol w:w="698"/>
        <w:gridCol w:w="693"/>
        <w:gridCol w:w="688"/>
      </w:tblGrid>
      <w:tr w:rsidR="00644E3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644E37" w:rsidRDefault="00BA74CD">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44E37">
        <w:tc>
          <w:tcPr>
            <w:tcW w:w="5140" w:type="dxa"/>
            <w:tcBorders>
              <w:bottom w:val="dashed" w:sz="4" w:space="0" w:color="6E6E6E"/>
              <w:right w:val="single" w:sz="4" w:space="0" w:color="FFFFFF"/>
            </w:tcBorders>
          </w:tcPr>
          <w:p w:rsidR="00644E37" w:rsidRDefault="00BA74CD">
            <w:pPr>
              <w:pStyle w:val="ProductList-TableBody"/>
            </w:pPr>
            <w:r>
              <w:t>Microsoft Stream</w:t>
            </w:r>
            <w:r>
              <w:fldChar w:fldCharType="begin"/>
            </w:r>
            <w:r>
              <w:instrText xml:space="preserve"> XE "Microsoft Stream" </w:instrText>
            </w:r>
            <w:r>
              <w:fldChar w:fldCharType="end"/>
            </w:r>
            <w:r>
              <w:t xml:space="preserve"> (SL de Usuário)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644E37" w:rsidRDefault="00644E3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4E37" w:rsidRDefault="00644E37">
            <w:pPr>
              <w:pStyle w:val="ProductList-TableBody"/>
              <w:jc w:val="center"/>
            </w:pPr>
          </w:p>
        </w:tc>
      </w:tr>
      <w:tr w:rsidR="00644E37">
        <w:tc>
          <w:tcPr>
            <w:tcW w:w="5140" w:type="dxa"/>
            <w:tcBorders>
              <w:top w:val="dashed" w:sz="4" w:space="0" w:color="6E6E6E"/>
              <w:bottom w:val="single" w:sz="4" w:space="0" w:color="FFFFFF"/>
              <w:right w:val="single" w:sz="4" w:space="0" w:color="FFFFFF"/>
            </w:tcBorders>
          </w:tcPr>
          <w:p w:rsidR="00644E37" w:rsidRDefault="00BA74CD">
            <w:pPr>
              <w:pStyle w:val="ProductList-TableBody"/>
            </w:pPr>
            <w:r>
              <w:t>Complemento de Armazenamento do Microsoft Stream</w:t>
            </w:r>
            <w:r>
              <w:fldChar w:fldCharType="begin"/>
            </w:r>
            <w:r>
              <w:instrText xml:space="preserve"> XE "Complemento de Armazenamento do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644E37" w:rsidRDefault="00644E3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4E37" w:rsidRDefault="00644E37">
            <w:pPr>
              <w:pStyle w:val="ProductList-TableBody"/>
              <w:jc w:val="center"/>
            </w:pPr>
          </w:p>
        </w:tc>
      </w:tr>
    </w:tbl>
    <w:p w:rsidR="00644E37" w:rsidRDefault="00BA74CD">
      <w:pPr>
        <w:pStyle w:val="ProductList-Offering1SubSection"/>
        <w:outlineLvl w:val="3"/>
      </w:pPr>
      <w:bookmarkStart w:id="267" w:name="_Sec1275"/>
      <w:r>
        <w:t>2. Condições do Produto</w:t>
      </w:r>
      <w:bookmarkEnd w:id="267"/>
    </w:p>
    <w:p w:rsidR="00644E37" w:rsidRDefault="00644E37">
      <w:pPr>
        <w:pStyle w:val="ProductList-Body"/>
      </w:pPr>
    </w:p>
    <w:tbl>
      <w:tblPr>
        <w:tblStyle w:val="PURTable"/>
        <w:tblW w:w="0" w:type="dxa"/>
        <w:tblLook w:val="04A0" w:firstRow="1" w:lastRow="0" w:firstColumn="1" w:lastColumn="0" w:noHBand="0" w:noVBand="1"/>
      </w:tblPr>
      <w:tblGrid>
        <w:gridCol w:w="3642"/>
        <w:gridCol w:w="3637"/>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t xml:space="preserve">Termos de Serviço: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44E37" w:rsidRDefault="00BA74CD">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44E37" w:rsidRDefault="00BA74CD">
            <w:pPr>
              <w:pStyle w:val="ProductList-TableBody"/>
            </w:pPr>
            <w:r>
              <w:rPr>
                <w:color w:val="404040"/>
              </w:rPr>
              <w:t>Promoções: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2HeadingNoBorder"/>
        <w:outlineLvl w:val="2"/>
      </w:pPr>
      <w:bookmarkStart w:id="268" w:name="_Sec877"/>
      <w:r>
        <w:t>Microsoft MyAnalytics</w:t>
      </w:r>
      <w:bookmarkEnd w:id="268"/>
      <w:r>
        <w:fldChar w:fldCharType="begin"/>
      </w:r>
      <w:r>
        <w:instrText xml:space="preserve"> TC "</w:instrText>
      </w:r>
      <w:bookmarkStart w:id="269" w:name="_Toc33709486"/>
      <w:r>
        <w:instrText>Microsoft MyAnalytics</w:instrText>
      </w:r>
      <w:bookmarkEnd w:id="269"/>
      <w:r>
        <w:instrText>" \l 3</w:instrText>
      </w:r>
      <w:r>
        <w:fldChar w:fldCharType="end"/>
      </w:r>
    </w:p>
    <w:p w:rsidR="00644E37" w:rsidRDefault="00BA74CD">
      <w:pPr>
        <w:pStyle w:val="ProductList-Offering1SubSection"/>
        <w:outlineLvl w:val="3"/>
      </w:pPr>
      <w:bookmarkStart w:id="270" w:name="_Sec878"/>
      <w:r>
        <w:t>1. Disponibilidade do Programa</w:t>
      </w:r>
      <w:bookmarkEnd w:id="270"/>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644E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44E37">
        <w:tc>
          <w:tcPr>
            <w:tcW w:w="4660" w:type="dxa"/>
            <w:tcBorders>
              <w:top w:val="single" w:sz="6" w:space="0" w:color="FFFFFF"/>
              <w:left w:val="none" w:sz="4" w:space="0" w:color="6E6E6E"/>
              <w:bottom w:val="none" w:sz="4" w:space="0" w:color="BFBFBF"/>
              <w:right w:val="none" w:sz="4" w:space="0" w:color="6E6E6E"/>
            </w:tcBorders>
          </w:tcPr>
          <w:p w:rsidR="00644E37" w:rsidRDefault="00BA74CD">
            <w:pPr>
              <w:pStyle w:val="ProductList-TableBody"/>
            </w:pPr>
            <w:r>
              <w:t>Microsoft MyAnalytics</w:t>
            </w:r>
            <w:r>
              <w:fldChar w:fldCharType="begin"/>
            </w:r>
            <w:r>
              <w:instrText xml:space="preserve"> XE "Microsoft MyAnalytics" </w:instrText>
            </w:r>
            <w:r>
              <w:fldChar w:fldCharType="end"/>
            </w:r>
            <w: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bl>
    <w:p w:rsidR="00644E37" w:rsidRDefault="00BA74CD">
      <w:pPr>
        <w:pStyle w:val="ProductList-Offering1SubSection"/>
        <w:outlineLvl w:val="3"/>
      </w:pPr>
      <w:bookmarkStart w:id="271" w:name="_Sec879"/>
      <w:r>
        <w:t>2. Condições do Produto</w:t>
      </w:r>
      <w:bookmarkEnd w:id="271"/>
    </w:p>
    <w:tbl>
      <w:tblPr>
        <w:tblStyle w:val="PURTable"/>
        <w:tblW w:w="0" w:type="dxa"/>
        <w:tblLook w:val="04A0" w:firstRow="1" w:lastRow="0" w:firstColumn="1" w:lastColumn="0" w:noHBand="0" w:noVBand="1"/>
      </w:tblPr>
      <w:tblGrid>
        <w:gridCol w:w="3642"/>
        <w:gridCol w:w="3637"/>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Vigência Estendida: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(SCE):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3709487"/>
      <w:r>
        <w:instrText>Office 365 Advanced Compliance</w:instrText>
      </w:r>
      <w:bookmarkEnd w:id="273"/>
      <w:r>
        <w:instrText>" \l 3</w:instrText>
      </w:r>
      <w:r>
        <w:fldChar w:fldCharType="end"/>
      </w:r>
    </w:p>
    <w:p w:rsidR="00644E37" w:rsidRDefault="00BA74CD">
      <w:pPr>
        <w:pStyle w:val="ProductList-Offering1SubSection"/>
        <w:outlineLvl w:val="3"/>
      </w:pPr>
      <w:bookmarkStart w:id="274" w:name="_Sec881"/>
      <w:r>
        <w:t>1. Disponibilidade do Produto</w:t>
      </w:r>
      <w:bookmarkEnd w:id="27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644E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44E37">
        <w:tc>
          <w:tcPr>
            <w:tcW w:w="4660" w:type="dxa"/>
            <w:tcBorders>
              <w:top w:val="single" w:sz="6" w:space="0" w:color="FFFFFF"/>
              <w:left w:val="none" w:sz="4" w:space="0" w:color="6E6E6E"/>
              <w:bottom w:val="none" w:sz="4" w:space="0" w:color="BFBFBF"/>
              <w:right w:val="none" w:sz="4" w:space="0" w:color="6E6E6E"/>
            </w:tcBorders>
          </w:tcPr>
          <w:p w:rsidR="00644E37" w:rsidRDefault="00BA74C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bl>
    <w:p w:rsidR="00644E37" w:rsidRDefault="00BA74CD">
      <w:pPr>
        <w:pStyle w:val="ProductList-Offering1SubSection"/>
        <w:outlineLvl w:val="3"/>
      </w:pPr>
      <w:bookmarkStart w:id="275" w:name="_Sec882"/>
      <w:r>
        <w:t>2. Condições do Produto</w:t>
      </w:r>
      <w:bookmarkEnd w:id="275"/>
    </w:p>
    <w:tbl>
      <w:tblPr>
        <w:tblStyle w:val="PURTable"/>
        <w:tblW w:w="0" w:type="dxa"/>
        <w:tblLook w:val="04A0" w:firstRow="1" w:lastRow="0" w:firstColumn="1" w:lastColumn="0" w:noHBand="0" w:noVBand="1"/>
      </w:tblPr>
      <w:tblGrid>
        <w:gridCol w:w="3642"/>
        <w:gridCol w:w="3637"/>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Vigência Estendida: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E37" w:rsidRDefault="00BA74CD">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2HeadingNoBorder"/>
        <w:outlineLvl w:val="2"/>
      </w:pPr>
      <w:bookmarkStart w:id="276" w:name="_Sec665"/>
      <w:r>
        <w:t>Exchange Online</w:t>
      </w:r>
      <w:bookmarkEnd w:id="276"/>
      <w:r>
        <w:fldChar w:fldCharType="begin"/>
      </w:r>
      <w:r>
        <w:instrText xml:space="preserve"> TC "</w:instrText>
      </w:r>
      <w:bookmarkStart w:id="277" w:name="_Toc33709488"/>
      <w:r>
        <w:instrText>Exchange Online</w:instrText>
      </w:r>
      <w:bookmarkEnd w:id="277"/>
      <w:r>
        <w:instrText>" \l 3</w:instrText>
      </w:r>
      <w:r>
        <w:fldChar w:fldCharType="end"/>
      </w:r>
    </w:p>
    <w:p w:rsidR="00644E37" w:rsidRDefault="00BA74CD">
      <w:pPr>
        <w:pStyle w:val="ProductList-Offering1SubSection"/>
        <w:outlineLvl w:val="3"/>
      </w:pPr>
      <w:bookmarkStart w:id="278" w:name="_Sec721"/>
      <w:r>
        <w:t>1. Disponibilidade do Produto</w:t>
      </w:r>
      <w:bookmarkEnd w:id="27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644E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44E37">
        <w:tc>
          <w:tcPr>
            <w:tcW w:w="466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 xml:space="preserve">Prevenção contra Perda de Dados do Office 365 </w:t>
            </w:r>
            <w:r>
              <w:fldChar w:fldCharType="begin"/>
            </w:r>
            <w:r>
              <w:instrText xml:space="preserve"> XE "Prevenção contra Perda de Dados do Office 365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 xml:space="preserve">Office 365 Threat Intelligence </w:t>
            </w:r>
            <w:r>
              <w:fldChar w:fldCharType="begin"/>
            </w:r>
            <w:r>
              <w:instrText xml:space="preserve"> XE "Office 365 Threat Intelligence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bl>
    <w:p w:rsidR="00644E37" w:rsidRDefault="00BA74CD">
      <w:pPr>
        <w:pStyle w:val="ProductList-Offering1SubSection"/>
        <w:outlineLvl w:val="3"/>
      </w:pPr>
      <w:bookmarkStart w:id="279" w:name="_Sec776"/>
      <w:r>
        <w:t>2. Condições do Produto</w:t>
      </w:r>
      <w:bookmarkEnd w:id="279"/>
    </w:p>
    <w:tbl>
      <w:tblPr>
        <w:tblStyle w:val="PURTable"/>
        <w:tblW w:w="0" w:type="dxa"/>
        <w:tblLook w:val="04A0" w:firstRow="1" w:lastRow="0" w:firstColumn="1" w:lastColumn="0" w:noHBand="0" w:noVBand="1"/>
      </w:tblPr>
      <w:tblGrid>
        <w:gridCol w:w="3647"/>
        <w:gridCol w:w="3622"/>
        <w:gridCol w:w="364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4E37" w:rsidRDefault="00BA74CD">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E37" w:rsidRDefault="00BA74CD">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26">
              <w:r>
                <w:rPr>
                  <w:color w:val="00467F"/>
                  <w:u w:val="single"/>
                </w:rPr>
                <w:t xml:space="preserve">Lista de Produtos – março de </w:t>
              </w:r>
              <w:r>
                <w:rPr>
                  <w:color w:val="00467F"/>
                  <w:u w:val="single"/>
                </w:rPr>
                <w:lastRenderedPageBreak/>
                <w:t>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lastRenderedPageBreak/>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E37" w:rsidRDefault="00BA74CD">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E37" w:rsidRDefault="00BA74CD">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644E37" w:rsidRDefault="00644E37">
      <w:pPr>
        <w:pStyle w:val="ProductList-Body"/>
      </w:pPr>
    </w:p>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2HeadingNoBorder"/>
        <w:outlineLvl w:val="2"/>
      </w:pPr>
      <w:bookmarkStart w:id="280" w:name="_Sec666"/>
      <w:r>
        <w:t>OneDrive for Business</w:t>
      </w:r>
      <w:bookmarkEnd w:id="280"/>
      <w:r>
        <w:fldChar w:fldCharType="begin"/>
      </w:r>
      <w:r>
        <w:instrText xml:space="preserve"> TC "</w:instrText>
      </w:r>
      <w:bookmarkStart w:id="281" w:name="_Toc33709489"/>
      <w:r>
        <w:instrText>OneDrive for Business</w:instrText>
      </w:r>
      <w:bookmarkEnd w:id="281"/>
      <w:r>
        <w:instrText>" \l 3</w:instrText>
      </w:r>
      <w:r>
        <w:fldChar w:fldCharType="end"/>
      </w:r>
    </w:p>
    <w:p w:rsidR="00644E37" w:rsidRDefault="00BA74CD">
      <w:pPr>
        <w:pStyle w:val="ProductList-Offering1SubSection"/>
        <w:outlineLvl w:val="3"/>
      </w:pPr>
      <w:bookmarkStart w:id="282" w:name="_Sec722"/>
      <w:r>
        <w:t>1. Disponibilidade do Produto</w:t>
      </w:r>
      <w:bookmarkEnd w:id="282"/>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644E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44E37">
        <w:tc>
          <w:tcPr>
            <w:tcW w:w="4660" w:type="dxa"/>
            <w:tcBorders>
              <w:top w:val="single" w:sz="6" w:space="0" w:color="FFFFFF"/>
              <w:left w:val="none" w:sz="4" w:space="0" w:color="6E6E6E"/>
              <w:bottom w:val="single" w:sz="4" w:space="0" w:color="FFFFFF"/>
              <w:right w:val="none" w:sz="4" w:space="0" w:color="6E6E6E"/>
            </w:tcBorders>
          </w:tcPr>
          <w:p w:rsidR="00644E37" w:rsidRDefault="00BA74CD">
            <w:pPr>
              <w:pStyle w:val="ProductList-TableBody"/>
            </w:pPr>
            <w:r>
              <w:t>OneDrive for Business Plano 1 e 2</w:t>
            </w:r>
            <w:r>
              <w:fldChar w:fldCharType="begin"/>
            </w:r>
            <w:r>
              <w:instrText xml:space="preserve"> XE "OneDrive for Business Plano 1 e 2" </w:instrText>
            </w:r>
            <w:r>
              <w:fldChar w:fldCharType="end"/>
            </w:r>
            <w:r>
              <w:t xml:space="preserve"> (SL de Usuário)</w:t>
            </w:r>
          </w:p>
        </w:tc>
        <w:tc>
          <w:tcPr>
            <w:tcW w:w="740" w:type="dxa"/>
            <w:tcBorders>
              <w:top w:val="single" w:sz="6" w:space="0" w:color="FFFFFF"/>
              <w:left w:val="none" w:sz="4" w:space="0" w:color="6E6E6E"/>
              <w:bottom w:val="single" w:sz="4" w:space="0" w:color="FFFFF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bl>
    <w:p w:rsidR="00644E37" w:rsidRDefault="00BA74CD">
      <w:pPr>
        <w:pStyle w:val="ProductList-Offering1SubSection"/>
        <w:outlineLvl w:val="3"/>
      </w:pPr>
      <w:bookmarkStart w:id="283" w:name="_Sec777"/>
      <w:r>
        <w:t>2. Condições do Produto</w:t>
      </w:r>
      <w:bookmarkEnd w:id="283"/>
    </w:p>
    <w:tbl>
      <w:tblPr>
        <w:tblStyle w:val="PURTable"/>
        <w:tblW w:w="0" w:type="dxa"/>
        <w:tblLook w:val="04A0" w:firstRow="1" w:lastRow="0" w:firstColumn="1" w:lastColumn="0" w:noHBand="0" w:noVBand="1"/>
      </w:tblPr>
      <w:tblGrid>
        <w:gridCol w:w="3642"/>
        <w:gridCol w:w="3637"/>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t>Promoções: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E37" w:rsidRDefault="00BA74CD">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2HeadingNoBorder"/>
        <w:outlineLvl w:val="2"/>
      </w:pPr>
      <w:bookmarkStart w:id="284" w:name="_Sec667"/>
      <w:r>
        <w:t>Project</w:t>
      </w:r>
      <w:bookmarkEnd w:id="284"/>
      <w:r>
        <w:fldChar w:fldCharType="begin"/>
      </w:r>
      <w:r>
        <w:instrText xml:space="preserve"> TC "</w:instrText>
      </w:r>
      <w:bookmarkStart w:id="285" w:name="_Toc33709490"/>
      <w:r>
        <w:instrText>Project</w:instrText>
      </w:r>
      <w:bookmarkEnd w:id="285"/>
      <w:r>
        <w:instrText>" \l 3</w:instrText>
      </w:r>
      <w:r>
        <w:fldChar w:fldCharType="end"/>
      </w:r>
    </w:p>
    <w:p w:rsidR="00644E37" w:rsidRDefault="00BA74CD">
      <w:pPr>
        <w:pStyle w:val="ProductList-Offering1SubSection"/>
        <w:outlineLvl w:val="3"/>
      </w:pPr>
      <w:bookmarkStart w:id="286" w:name="_Sec723"/>
      <w:r>
        <w:t>1. Disponibilidade do Programa</w:t>
      </w:r>
      <w:bookmarkEnd w:id="28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644E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44E37">
        <w:tc>
          <w:tcPr>
            <w:tcW w:w="466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Project Plano 1</w:t>
            </w:r>
            <w:r>
              <w:fldChar w:fldCharType="begin"/>
            </w:r>
            <w:r>
              <w:instrText xml:space="preserve"> XE "Project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Complemento do Project Plano 1</w:t>
            </w:r>
            <w:r>
              <w:fldChar w:fldCharType="begin"/>
            </w:r>
            <w:r>
              <w:instrText xml:space="preserve"> XE "Complemento do Project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Project Online Plano 3</w:t>
            </w:r>
            <w:r>
              <w:fldChar w:fldCharType="begin"/>
            </w:r>
            <w:r>
              <w:instrText xml:space="preserve"> XE "Project Online Plano 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Complemento do Project Online Plano 3</w:t>
            </w:r>
            <w:r>
              <w:fldChar w:fldCharType="begin"/>
            </w:r>
            <w:r>
              <w:instrText xml:space="preserve"> XE "Complemento do Project Online Plano 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Project Online Plano 3 de SA</w:t>
            </w:r>
            <w:r>
              <w:fldChar w:fldCharType="begin"/>
            </w:r>
            <w:r>
              <w:instrText xml:space="preserve"> XE "Project Online Plano 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Project Online Plano 5</w:t>
            </w:r>
            <w:r>
              <w:fldChar w:fldCharType="begin"/>
            </w:r>
            <w:r>
              <w:instrText xml:space="preserve"> XE "Project Online Plano 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Complemento do Project Online Plano 5</w:t>
            </w:r>
            <w:r>
              <w:fldChar w:fldCharType="begin"/>
            </w:r>
            <w:r>
              <w:instrText xml:space="preserve"> XE "Complemento do Project Online Plano 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pPr>
            <w:r>
              <w:t>Project Online Plano 5 de SA</w:t>
            </w:r>
            <w:r>
              <w:fldChar w:fldCharType="begin"/>
            </w:r>
            <w:r>
              <w:instrText xml:space="preserve"> XE "Project Online Plano 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bl>
    <w:p w:rsidR="00644E37" w:rsidRDefault="00BA74CD">
      <w:pPr>
        <w:pStyle w:val="ProductList-Offering1SubSection"/>
        <w:outlineLvl w:val="3"/>
      </w:pPr>
      <w:bookmarkStart w:id="287" w:name="_Sec778"/>
      <w:r>
        <w:t>2. Condições do Produto</w:t>
      </w:r>
      <w:bookmarkEnd w:id="287"/>
    </w:p>
    <w:tbl>
      <w:tblPr>
        <w:tblStyle w:val="PURTable"/>
        <w:tblW w:w="0" w:type="dxa"/>
        <w:tblLook w:val="04A0" w:firstRow="1" w:lastRow="0" w:firstColumn="1" w:lastColumn="0" w:noHBand="0" w:noVBand="1"/>
      </w:tblPr>
      <w:tblGrid>
        <w:gridCol w:w="3627"/>
        <w:gridCol w:w="3643"/>
        <w:gridCol w:w="3646"/>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E37" w:rsidRDefault="00BA74CD">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E37" w:rsidRDefault="00BA74CD">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644E37" w:rsidRDefault="00644E37">
      <w:pPr>
        <w:pStyle w:val="ProductList-Body"/>
        <w:jc w:val="right"/>
      </w:pPr>
    </w:p>
    <w:p w:rsidR="00644E37" w:rsidRDefault="00BA74CD">
      <w:pPr>
        <w:pStyle w:val="ProductList-ClauseHeading"/>
        <w:outlineLvl w:val="4"/>
      </w:pPr>
      <w:r>
        <w:t>2.1 Direitos de Implantação para o Project</w:t>
      </w:r>
    </w:p>
    <w:p w:rsidR="00644E37" w:rsidRDefault="00BA74CD">
      <w:pPr>
        <w:pStyle w:val="ProductList-Body"/>
      </w:pPr>
      <w:r>
        <w:t>Os usuários do Project Plano 3 ou do Project Online Plano 5 podem instalar e usar uma única cópia do software Project Standard 2016, Project Professional 2016 ou uma versão anterior do Project da seguinte forma:</w:t>
      </w:r>
    </w:p>
    <w:p w:rsidR="00644E37" w:rsidRDefault="00BA74CD" w:rsidP="00BA74CD">
      <w:pPr>
        <w:pStyle w:val="ProductList-Bullet"/>
        <w:numPr>
          <w:ilvl w:val="0"/>
          <w:numId w:val="51"/>
        </w:numPr>
      </w:pPr>
      <w:r>
        <w:t>se o usuário for licenciado para Office Standard ou Office Professional Plus</w:t>
      </w:r>
      <w:r>
        <w:rPr>
          <w:vertAlign w:val="superscript"/>
        </w:rPr>
        <w:t>1</w:t>
      </w:r>
      <w:r>
        <w:t xml:space="preserve"> e</w:t>
      </w:r>
    </w:p>
    <w:p w:rsidR="00644E37" w:rsidRDefault="00BA74CD" w:rsidP="00BA74CD">
      <w:pPr>
        <w:pStyle w:val="ProductList-Bullet"/>
        <w:numPr>
          <w:ilvl w:val="0"/>
          <w:numId w:val="51"/>
        </w:numPr>
      </w:pPr>
      <w:r>
        <w:t>somente no dispositivo no qual o Office está instalado.</w:t>
      </w:r>
    </w:p>
    <w:p w:rsidR="00644E37" w:rsidRDefault="00BA74CD">
      <w:pPr>
        <w:pStyle w:val="ProductList-Body"/>
      </w:pPr>
      <w:r>
        <w:rPr>
          <w:vertAlign w:val="superscript"/>
        </w:rPr>
        <w:t>1</w:t>
      </w:r>
      <w:r>
        <w:t>Os usuários licenciados para Office Professional Plus sob a SL de Usuário do Microsoft 365 de SA estão qualificados para este direito.</w:t>
      </w:r>
    </w:p>
    <w:p w:rsidR="00644E37" w:rsidRDefault="00644E37">
      <w:pPr>
        <w:pStyle w:val="ProductList-Body"/>
      </w:pPr>
    </w:p>
    <w:p w:rsidR="00644E37" w:rsidRDefault="00BA74CD">
      <w:pPr>
        <w:pStyle w:val="ProductList-ClauseHeading"/>
        <w:outlineLvl w:val="4"/>
      </w:pPr>
      <w:r>
        <w:t>2.2 Disponibilidade Geográfica</w:t>
      </w:r>
    </w:p>
    <w:p w:rsidR="00644E37" w:rsidRDefault="00BA74CD">
      <w:pPr>
        <w:pStyle w:val="ProductList-Body"/>
      </w:pPr>
      <w:r>
        <w:t>O Project Plano 1 não está disponível na França nem na Coreia do Sul.</w:t>
      </w:r>
    </w:p>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2HeadingNoBorder"/>
        <w:outlineLvl w:val="2"/>
      </w:pPr>
      <w:bookmarkStart w:id="288" w:name="_Sec668"/>
      <w:r>
        <w:t>SharePoint Online</w:t>
      </w:r>
      <w:bookmarkEnd w:id="288"/>
      <w:r>
        <w:fldChar w:fldCharType="begin"/>
      </w:r>
      <w:r>
        <w:instrText xml:space="preserve"> TC "</w:instrText>
      </w:r>
      <w:bookmarkStart w:id="289" w:name="_Toc33709491"/>
      <w:r>
        <w:instrText>SharePoint Online</w:instrText>
      </w:r>
      <w:bookmarkEnd w:id="289"/>
      <w:r>
        <w:instrText>" \l 3</w:instrText>
      </w:r>
      <w:r>
        <w:fldChar w:fldCharType="end"/>
      </w:r>
    </w:p>
    <w:p w:rsidR="00644E37" w:rsidRDefault="00BA74CD">
      <w:pPr>
        <w:pStyle w:val="ProductList-Offering1SubSection"/>
        <w:outlineLvl w:val="3"/>
      </w:pPr>
      <w:bookmarkStart w:id="290" w:name="_Sec724"/>
      <w:r>
        <w:t>1. Disponibilidade do Produto</w:t>
      </w:r>
      <w:bookmarkEnd w:id="290"/>
    </w:p>
    <w:tbl>
      <w:tblPr>
        <w:tblStyle w:val="PURTable"/>
        <w:tblW w:w="0" w:type="dxa"/>
        <w:tblLook w:val="04A0" w:firstRow="1" w:lastRow="0" w:firstColumn="1" w:lastColumn="0" w:noHBand="0" w:noVBand="1"/>
      </w:tblPr>
      <w:tblGrid>
        <w:gridCol w:w="4242"/>
        <w:gridCol w:w="711"/>
        <w:gridCol w:w="694"/>
        <w:gridCol w:w="804"/>
        <w:gridCol w:w="710"/>
        <w:gridCol w:w="727"/>
        <w:gridCol w:w="827"/>
        <w:gridCol w:w="703"/>
        <w:gridCol w:w="699"/>
        <w:gridCol w:w="799"/>
      </w:tblGrid>
      <w:tr w:rsidR="00644E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44E37">
        <w:tc>
          <w:tcPr>
            <w:tcW w:w="4660" w:type="dxa"/>
            <w:tcBorders>
              <w:top w:val="single" w:sz="6" w:space="0" w:color="FFFFFF"/>
              <w:left w:val="none" w:sz="4" w:space="0" w:color="6E6E6E"/>
              <w:bottom w:val="dashed" w:sz="4" w:space="0" w:color="7F7F7F"/>
              <w:right w:val="none" w:sz="4" w:space="0" w:color="6E6E6E"/>
            </w:tcBorders>
          </w:tcPr>
          <w:p w:rsidR="00644E37" w:rsidRDefault="00BA74CD">
            <w:pPr>
              <w:pStyle w:val="ProductList-TableBody"/>
            </w:pPr>
            <w:r>
              <w:t xml:space="preserve">SharePoint Online Plano 1 e 2 </w:t>
            </w:r>
            <w:r>
              <w:fldChar w:fldCharType="begin"/>
            </w:r>
            <w:r>
              <w:instrText xml:space="preserve"> XE "SharePoint Online Plano 1 e 2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7F7F7F"/>
              <w:left w:val="none" w:sz="4" w:space="0" w:color="6E6E6E"/>
              <w:bottom w:val="dashed" w:sz="4" w:space="0" w:color="7F7F7F"/>
              <w:right w:val="none" w:sz="4" w:space="0" w:color="6E6E6E"/>
            </w:tcBorders>
          </w:tcPr>
          <w:p w:rsidR="00644E37" w:rsidRDefault="00BA74CD">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740" w:type="dxa"/>
            <w:tcBorders>
              <w:top w:val="dashed" w:sz="4" w:space="0" w:color="7F7F7F"/>
              <w:left w:val="none" w:sz="4" w:space="0" w:color="6E6E6E"/>
              <w:bottom w:val="dashed" w:sz="4" w:space="0" w:color="7F7F7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7F7F7F"/>
              <w:left w:val="none" w:sz="4" w:space="0" w:color="6E6E6E"/>
              <w:bottom w:val="none" w:sz="4" w:space="0" w:color="BFBFBF"/>
              <w:right w:val="none" w:sz="4" w:space="0" w:color="6E6E6E"/>
            </w:tcBorders>
          </w:tcPr>
          <w:p w:rsidR="00644E37" w:rsidRDefault="00BA74CD">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bl>
    <w:p w:rsidR="00644E37" w:rsidRDefault="00BA74CD">
      <w:pPr>
        <w:pStyle w:val="ProductList-Offering1SubSection"/>
        <w:outlineLvl w:val="3"/>
      </w:pPr>
      <w:bookmarkStart w:id="291" w:name="_Sec779"/>
      <w:r>
        <w:t>2. Condições do Produto</w:t>
      </w:r>
      <w:bookmarkEnd w:id="291"/>
    </w:p>
    <w:tbl>
      <w:tblPr>
        <w:tblStyle w:val="PURTable"/>
        <w:tblW w:w="0" w:type="dxa"/>
        <w:tblLook w:val="04A0" w:firstRow="1" w:lastRow="0" w:firstColumn="1" w:lastColumn="0" w:noHBand="0" w:noVBand="1"/>
      </w:tblPr>
      <w:tblGrid>
        <w:gridCol w:w="3627"/>
        <w:gridCol w:w="3643"/>
        <w:gridCol w:w="3646"/>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E37" w:rsidRDefault="00BA74CD">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E37" w:rsidRDefault="00BA74CD">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644E37" w:rsidRDefault="00644E37">
      <w:pPr>
        <w:pStyle w:val="ProductList-Body"/>
      </w:pPr>
    </w:p>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2HeadingNoBorder"/>
        <w:outlineLvl w:val="2"/>
      </w:pPr>
      <w:bookmarkStart w:id="292" w:name="_Sec669"/>
      <w:r>
        <w:t>Serviços de Áudio</w:t>
      </w:r>
      <w:bookmarkEnd w:id="292"/>
      <w:r>
        <w:fldChar w:fldCharType="begin"/>
      </w:r>
      <w:r>
        <w:instrText xml:space="preserve"> TC "</w:instrText>
      </w:r>
      <w:bookmarkStart w:id="293" w:name="_Toc33709492"/>
      <w:r>
        <w:instrText>Serviços de Áudio</w:instrText>
      </w:r>
      <w:bookmarkEnd w:id="293"/>
      <w:r>
        <w:instrText>" \l 3</w:instrText>
      </w:r>
      <w:r>
        <w:fldChar w:fldCharType="end"/>
      </w:r>
    </w:p>
    <w:p w:rsidR="00644E37" w:rsidRDefault="00BA74CD">
      <w:pPr>
        <w:pStyle w:val="ProductList-Offering1SubSection"/>
        <w:outlineLvl w:val="3"/>
      </w:pPr>
      <w:bookmarkStart w:id="294" w:name="_Sec725"/>
      <w:r>
        <w:t>1. Disponibilidade do Produto</w:t>
      </w:r>
      <w:bookmarkEnd w:id="294"/>
    </w:p>
    <w:tbl>
      <w:tblPr>
        <w:tblStyle w:val="PURTable"/>
        <w:tblW w:w="0" w:type="dxa"/>
        <w:tblLook w:val="04A0" w:firstRow="1" w:lastRow="0" w:firstColumn="1" w:lastColumn="0" w:noHBand="0" w:noVBand="1"/>
      </w:tblPr>
      <w:tblGrid>
        <w:gridCol w:w="4248"/>
        <w:gridCol w:w="711"/>
        <w:gridCol w:w="693"/>
        <w:gridCol w:w="803"/>
        <w:gridCol w:w="710"/>
        <w:gridCol w:w="727"/>
        <w:gridCol w:w="826"/>
        <w:gridCol w:w="702"/>
        <w:gridCol w:w="698"/>
        <w:gridCol w:w="798"/>
      </w:tblGrid>
      <w:tr w:rsidR="00644E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44E37">
        <w:tc>
          <w:tcPr>
            <w:tcW w:w="4660" w:type="dxa"/>
            <w:tcBorders>
              <w:top w:val="single" w:sz="6" w:space="0" w:color="FFFFFF"/>
              <w:left w:val="none" w:sz="4" w:space="0" w:color="6E6E6E"/>
              <w:bottom w:val="dashed" w:sz="4" w:space="0" w:color="A5A5A5"/>
              <w:right w:val="none" w:sz="4" w:space="0" w:color="6E6E6E"/>
            </w:tcBorders>
          </w:tcPr>
          <w:p w:rsidR="00644E37" w:rsidRDefault="00BA74CD">
            <w:pPr>
              <w:pStyle w:val="ProductList-TableBody"/>
            </w:pPr>
            <w:r>
              <w:t>Skype for Business Online Plano 2</w:t>
            </w:r>
            <w:r>
              <w:fldChar w:fldCharType="begin"/>
            </w:r>
            <w:r>
              <w:instrText xml:space="preserve"> XE "Skype for Business Online Plano 2" </w:instrText>
            </w:r>
            <w:r>
              <w:fldChar w:fldCharType="end"/>
            </w:r>
            <w:r>
              <w:t xml:space="preserve"> (SL de Usuário)</w:t>
            </w:r>
          </w:p>
        </w:tc>
        <w:tc>
          <w:tcPr>
            <w:tcW w:w="740" w:type="dxa"/>
            <w:tcBorders>
              <w:top w:val="single" w:sz="6" w:space="0" w:color="FFFFFF"/>
              <w:left w:val="none" w:sz="4" w:space="0" w:color="6E6E6E"/>
              <w:bottom w:val="dashed" w:sz="4" w:space="0" w:color="A5A5A5"/>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A5A5A5"/>
              <w:left w:val="none" w:sz="4" w:space="0" w:color="6E6E6E"/>
              <w:bottom w:val="dashed" w:sz="4" w:space="0" w:color="A5A5A5"/>
              <w:right w:val="none" w:sz="4" w:space="0" w:color="6E6E6E"/>
            </w:tcBorders>
          </w:tcPr>
          <w:p w:rsidR="00644E37" w:rsidRDefault="00BA74CD">
            <w:pPr>
              <w:pStyle w:val="ProductList-TableBody"/>
            </w:pPr>
            <w:r>
              <w:t>Sistema telefônico</w:t>
            </w:r>
            <w:r>
              <w:fldChar w:fldCharType="begin"/>
            </w:r>
            <w:r>
              <w:instrText xml:space="preserve"> XE "Sistema telefônico"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A5A5A5"/>
              <w:left w:val="none" w:sz="4" w:space="0" w:color="6E6E6E"/>
              <w:bottom w:val="dashed" w:sz="4" w:space="0" w:color="A5A5A5"/>
              <w:right w:val="none" w:sz="4" w:space="0" w:color="6E6E6E"/>
            </w:tcBorders>
          </w:tcPr>
          <w:p w:rsidR="00644E37" w:rsidRDefault="00BA74CD">
            <w:pPr>
              <w:pStyle w:val="ProductList-TableBody"/>
            </w:pPr>
            <w:r>
              <w:t>Sistema Telefônico de SA</w:t>
            </w:r>
            <w:r>
              <w:fldChar w:fldCharType="begin"/>
            </w:r>
            <w:r>
              <w:instrText xml:space="preserve"> XE "Sistema Telefônico de SA"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A5A5A5"/>
              <w:left w:val="none" w:sz="4" w:space="0" w:color="6E6E6E"/>
              <w:bottom w:val="dashed" w:sz="4" w:space="0" w:color="A5A5A5"/>
              <w:right w:val="none" w:sz="4" w:space="0" w:color="6E6E6E"/>
            </w:tcBorders>
          </w:tcPr>
          <w:p w:rsidR="00644E37" w:rsidRDefault="00BA74CD">
            <w:pPr>
              <w:pStyle w:val="ProductList-TableBody"/>
            </w:pPr>
            <w:r>
              <w:t>Audioconferências</w:t>
            </w:r>
            <w:r>
              <w:fldChar w:fldCharType="begin"/>
            </w:r>
            <w:r>
              <w:instrText xml:space="preserve"> XE "Audioconferências"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A5A5A5"/>
              <w:left w:val="none" w:sz="4" w:space="0" w:color="6E6E6E"/>
              <w:bottom w:val="dashed" w:sz="4" w:space="0" w:color="A5A5A5"/>
              <w:right w:val="none" w:sz="4" w:space="0" w:color="6E6E6E"/>
            </w:tcBorders>
          </w:tcPr>
          <w:p w:rsidR="00644E37" w:rsidRDefault="00BA74CD">
            <w:pPr>
              <w:pStyle w:val="ProductList-TableBody"/>
            </w:pPr>
            <w:r>
              <w:t>Audioconferência para Usuários Baseados na Índia</w:t>
            </w:r>
            <w:r>
              <w:fldChar w:fldCharType="begin"/>
            </w:r>
            <w:r>
              <w:instrText xml:space="preserve"> XE "Audioconferência para Usuários Baseados na Índia"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A5A5A5"/>
              <w:left w:val="none" w:sz="4" w:space="0" w:color="6E6E6E"/>
              <w:bottom w:val="dashed" w:sz="4" w:space="0" w:color="A5A5A5"/>
              <w:right w:val="none" w:sz="4" w:space="0" w:color="6E6E6E"/>
            </w:tcBorders>
          </w:tcPr>
          <w:p w:rsidR="00644E37" w:rsidRDefault="00BA74CD">
            <w:pPr>
              <w:pStyle w:val="ProductList-TableBody"/>
            </w:pPr>
            <w:r>
              <w:t xml:space="preserve">Complemento de Audioconferência para Usuários E5 Baseados na Índia </w:t>
            </w:r>
            <w:r>
              <w:fldChar w:fldCharType="begin"/>
            </w:r>
            <w:r>
              <w:instrText xml:space="preserve"> XE "Complemento de Audioconferência para Usuários E5 Baseados na Índia " </w:instrText>
            </w:r>
            <w:r>
              <w:fldChar w:fldCharType="end"/>
            </w:r>
            <w:r>
              <w:t>(SL de Usuário)</w:t>
            </w:r>
          </w:p>
        </w:tc>
        <w:tc>
          <w:tcPr>
            <w:tcW w:w="740" w:type="dxa"/>
            <w:tcBorders>
              <w:top w:val="dashed" w:sz="4" w:space="0" w:color="A5A5A5"/>
              <w:left w:val="none" w:sz="4" w:space="0" w:color="6E6E6E"/>
              <w:bottom w:val="dashed" w:sz="4" w:space="0" w:color="A5A5A5"/>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A5A5A5"/>
              <w:left w:val="none" w:sz="4" w:space="0" w:color="6E6E6E"/>
              <w:bottom w:val="dashed" w:sz="4" w:space="0" w:color="A5A5A5"/>
              <w:right w:val="none" w:sz="4" w:space="0" w:color="6E6E6E"/>
            </w:tcBorders>
          </w:tcPr>
          <w:p w:rsidR="00644E37" w:rsidRDefault="00BA74CD">
            <w:pPr>
              <w:pStyle w:val="ProductList-TableBody"/>
            </w:pPr>
            <w:r>
              <w:t>Plano de chamada</w:t>
            </w:r>
            <w:r>
              <w:fldChar w:fldCharType="begin"/>
            </w:r>
            <w:r>
              <w:instrText xml:space="preserve"> XE "Plano de chamada"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A5A5A5"/>
              <w:left w:val="none" w:sz="4" w:space="0" w:color="6E6E6E"/>
              <w:bottom w:val="dashed" w:sz="4" w:space="0" w:color="A5A5A5"/>
              <w:right w:val="none" w:sz="4" w:space="0" w:color="6E6E6E"/>
            </w:tcBorders>
          </w:tcPr>
          <w:p w:rsidR="00644E37" w:rsidRDefault="00BA74CD">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A5A5A5"/>
              <w:left w:val="none" w:sz="4" w:space="0" w:color="6E6E6E"/>
              <w:bottom w:val="dashed" w:sz="4" w:space="0" w:color="A5A5A5"/>
              <w:right w:val="none" w:sz="4" w:space="0" w:color="6E6E6E"/>
            </w:tcBorders>
          </w:tcPr>
          <w:p w:rsidR="00644E37" w:rsidRDefault="00BA74CD">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A5A5A5"/>
              <w:left w:val="none" w:sz="4" w:space="0" w:color="6E6E6E"/>
              <w:bottom w:val="none" w:sz="4" w:space="0" w:color="A5A5A5"/>
              <w:right w:val="none" w:sz="4" w:space="0" w:color="6E6E6E"/>
            </w:tcBorders>
          </w:tcPr>
          <w:p w:rsidR="00644E37" w:rsidRDefault="00BA74CD">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bl>
    <w:p w:rsidR="00644E37" w:rsidRDefault="00BA74CD">
      <w:pPr>
        <w:pStyle w:val="ProductList-Offering1SubSection"/>
        <w:outlineLvl w:val="3"/>
      </w:pPr>
      <w:bookmarkStart w:id="295" w:name="_Sec780"/>
      <w:r>
        <w:t>2. Condições do Produto</w:t>
      </w:r>
      <w:bookmarkEnd w:id="295"/>
    </w:p>
    <w:tbl>
      <w:tblPr>
        <w:tblStyle w:val="PURTable"/>
        <w:tblW w:w="0" w:type="dxa"/>
        <w:tblLook w:val="04A0" w:firstRow="1" w:lastRow="0" w:firstColumn="1" w:lastColumn="0" w:noHBand="0" w:noVBand="1"/>
      </w:tblPr>
      <w:tblGrid>
        <w:gridCol w:w="3627"/>
        <w:gridCol w:w="3643"/>
        <w:gridCol w:w="3646"/>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E37" w:rsidRDefault="00BA74CD">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para Créditos de Comunicação)</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644E37" w:rsidRDefault="00644E37">
      <w:pPr>
        <w:pStyle w:val="ProductList-Body"/>
      </w:pPr>
    </w:p>
    <w:p w:rsidR="00644E37" w:rsidRDefault="00BA74CD">
      <w:pPr>
        <w:pStyle w:val="ProductList-ClauseHeading"/>
        <w:outlineLvl w:val="4"/>
      </w:pPr>
      <w:r>
        <w:t>2.1 Skype Mac</w:t>
      </w:r>
    </w:p>
    <w:p w:rsidR="00644E37" w:rsidRDefault="00BA74CD">
      <w:pPr>
        <w:pStyle w:val="ProductList-Body"/>
      </w:pPr>
      <w:r>
        <w:t>O Skype for Business Online Plano 2 exige a compra e instalação separada do Skype for Business 2019 para acessar o conjunto completo de recursos do Skype for Business Online Plano 2.</w:t>
      </w:r>
    </w:p>
    <w:p w:rsidR="00644E37" w:rsidRDefault="00644E37">
      <w:pPr>
        <w:pStyle w:val="ProductList-Body"/>
      </w:pPr>
    </w:p>
    <w:p w:rsidR="00644E37" w:rsidRDefault="00BA74CD">
      <w:pPr>
        <w:pStyle w:val="ProductList-ClauseHeading"/>
        <w:outlineLvl w:val="4"/>
      </w:pPr>
      <w:r>
        <w:t>2.2 Créditos de Comunicação</w:t>
      </w:r>
    </w:p>
    <w:p w:rsidR="00644E37" w:rsidRDefault="00BA74CD">
      <w:pPr>
        <w:pStyle w:val="ProductList-Body"/>
      </w:pPr>
      <w:r>
        <w:t xml:space="preserve">Os Créditos de Comunicação requerem um pagamento inicial por meio do Portal de Administração do Office 365. A Microsoft faturará o Cliente ou seu revendedor imediatamente para cada transação, incluindo, se a renovação automática estiver habilitada, sempre que o saldo mínimo for atingido. Todos esses fundos não utilizados em até 12 meses a partir da data da transação serão perdidos. </w:t>
      </w:r>
    </w:p>
    <w:p w:rsidR="00644E37" w:rsidRDefault="00644E37">
      <w:pPr>
        <w:pStyle w:val="ProductList-Body"/>
      </w:pPr>
    </w:p>
    <w:p w:rsidR="00644E37" w:rsidRDefault="00BA74CD">
      <w:pPr>
        <w:pStyle w:val="ProductList-Body"/>
      </w:pPr>
      <w:r>
        <w:lastRenderedPageBreak/>
        <w:t>Os encargos de uso se basearão nas taxas publicadas pela Microsoft quando os serviços são usados. Os Créditos de Comunicação são isentos de preços fixos, não obstante nenhuma referência a preços fixos segundo os termos do contrato de licenciamento por volume aplicável.</w:t>
      </w:r>
    </w:p>
    <w:p w:rsidR="00644E37" w:rsidRDefault="00644E37">
      <w:pPr>
        <w:pStyle w:val="ProductList-Body"/>
      </w:pPr>
    </w:p>
    <w:p w:rsidR="00644E37" w:rsidRDefault="00BA74CD">
      <w:pPr>
        <w:pStyle w:val="ProductList-ClauseHeading"/>
        <w:outlineLvl w:val="4"/>
      </w:pPr>
      <w:r>
        <w:t>2.3 Audioconferência para Usuários Baseados na Índia</w:t>
      </w:r>
    </w:p>
    <w:p w:rsidR="00644E37" w:rsidRDefault="00BA74CD">
      <w:pPr>
        <w:pStyle w:val="ProductList-Body"/>
      </w:pPr>
      <w:r>
        <w:t>A partir de 1º de agosto de 2019, é necessária uma assinatura de Audioconferência para Usuários Baseados na Índia para usuários localizados na República da Índia para usar Audioconferência.</w:t>
      </w:r>
    </w:p>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2HeadingNoBorder"/>
        <w:outlineLvl w:val="2"/>
      </w:pPr>
      <w:bookmarkStart w:id="296" w:name="_Sec1217"/>
      <w:r>
        <w:t>Workplace Analytics</w:t>
      </w:r>
      <w:bookmarkEnd w:id="296"/>
      <w:r>
        <w:fldChar w:fldCharType="begin"/>
      </w:r>
      <w:r>
        <w:instrText xml:space="preserve"> TC "</w:instrText>
      </w:r>
      <w:bookmarkStart w:id="297" w:name="_Toc33709493"/>
      <w:r>
        <w:instrText>Workplace Analytics</w:instrText>
      </w:r>
      <w:bookmarkEnd w:id="297"/>
      <w:r>
        <w:instrText>" \l 3</w:instrText>
      </w:r>
      <w:r>
        <w:fldChar w:fldCharType="end"/>
      </w:r>
    </w:p>
    <w:p w:rsidR="00644E37" w:rsidRDefault="00BA74CD">
      <w:pPr>
        <w:pStyle w:val="ProductList-Offering1SubSection"/>
        <w:outlineLvl w:val="3"/>
      </w:pPr>
      <w:bookmarkStart w:id="298" w:name="_Sec1218"/>
      <w:r>
        <w:t>Disponibilidade do Produto</w:t>
      </w:r>
      <w:bookmarkEnd w:id="29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644E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44E37" w:rsidRDefault="00BA74CD">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44E37">
        <w:tc>
          <w:tcPr>
            <w:tcW w:w="4520" w:type="dxa"/>
            <w:tcBorders>
              <w:top w:val="none" w:sz="4" w:space="0" w:color="BFBFBF"/>
              <w:left w:val="none" w:sz="4" w:space="0" w:color="000000"/>
              <w:bottom w:val="none" w:sz="4" w:space="0" w:color="7F7F7F"/>
              <w:right w:val="none" w:sz="4" w:space="0" w:color="000000"/>
            </w:tcBorders>
          </w:tcPr>
          <w:p w:rsidR="00644E37" w:rsidRDefault="00BA74CD">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bl>
    <w:p w:rsidR="00644E37" w:rsidRDefault="00BA74CD">
      <w:pPr>
        <w:pStyle w:val="ProductList-Offering1SubSection"/>
        <w:outlineLvl w:val="3"/>
      </w:pPr>
      <w:bookmarkStart w:id="299" w:name="_Sec1219"/>
      <w:r>
        <w:t>Condições do Produto</w:t>
      </w:r>
      <w:bookmarkEnd w:id="299"/>
    </w:p>
    <w:tbl>
      <w:tblPr>
        <w:tblStyle w:val="PURTable"/>
        <w:tblW w:w="0" w:type="dxa"/>
        <w:tblLook w:val="04A0" w:firstRow="1" w:lastRow="0" w:firstColumn="1" w:lastColumn="0" w:noHBand="0" w:noVBand="1"/>
      </w:tblPr>
      <w:tblGrid>
        <w:gridCol w:w="3642"/>
        <w:gridCol w:w="3637"/>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GroupHeading"/>
        <w:outlineLvl w:val="1"/>
      </w:pPr>
      <w:bookmarkStart w:id="300" w:name="_Sec635"/>
      <w:r>
        <w:t>Outros Serviços Online</w:t>
      </w:r>
      <w:bookmarkEnd w:id="300"/>
      <w:r>
        <w:fldChar w:fldCharType="begin"/>
      </w:r>
      <w:r>
        <w:instrText xml:space="preserve"> TC "</w:instrText>
      </w:r>
      <w:bookmarkStart w:id="301" w:name="_Toc33709494"/>
      <w:r>
        <w:instrText>Outros Serviços Online</w:instrText>
      </w:r>
      <w:bookmarkEnd w:id="301"/>
      <w:r>
        <w:instrText>" \l 2</w:instrText>
      </w:r>
      <w:r>
        <w:fldChar w:fldCharType="end"/>
      </w:r>
    </w:p>
    <w:p w:rsidR="00644E37" w:rsidRDefault="00BA74CD">
      <w:pPr>
        <w:pStyle w:val="ProductList-Offering2HeadingNoBorder"/>
        <w:outlineLvl w:val="2"/>
      </w:pPr>
      <w:bookmarkStart w:id="302" w:name="_Sec670"/>
      <w:r>
        <w:t>Bing Mapas</w:t>
      </w:r>
      <w:bookmarkEnd w:id="302"/>
      <w:r>
        <w:fldChar w:fldCharType="begin"/>
      </w:r>
      <w:r>
        <w:instrText xml:space="preserve"> TC "</w:instrText>
      </w:r>
      <w:bookmarkStart w:id="303" w:name="_Toc33709495"/>
      <w:r>
        <w:instrText>Bing Mapas</w:instrText>
      </w:r>
      <w:bookmarkEnd w:id="303"/>
      <w:r>
        <w:instrText>" \l 3</w:instrText>
      </w:r>
      <w:r>
        <w:fldChar w:fldCharType="end"/>
      </w:r>
    </w:p>
    <w:p w:rsidR="00644E37" w:rsidRDefault="00BA74CD">
      <w:pPr>
        <w:pStyle w:val="ProductList-Offering1SubSection"/>
        <w:outlineLvl w:val="3"/>
      </w:pPr>
      <w:bookmarkStart w:id="304" w:name="_Sec726"/>
      <w:r>
        <w:t>1. Disponibilidade do Programa</w:t>
      </w:r>
      <w:bookmarkEnd w:id="304"/>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644E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44E37">
        <w:tc>
          <w:tcPr>
            <w:tcW w:w="466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pPr>
            <w:r>
              <w:rPr>
                <w:color w:val="000000"/>
              </w:rPr>
              <w:t>100 Usuários Conhecidos do Bing Mapas (SL)</w:t>
            </w:r>
            <w:r>
              <w:fldChar w:fldCharType="begin"/>
            </w:r>
            <w:r>
              <w:instrText xml:space="preserve"> XE "100 Usuários Conhecidos do Bing Mapas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44E37" w:rsidRDefault="00BA74C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5 Mil Usuários Conhecidos do Bing Mapas (SL)</w:t>
            </w:r>
            <w:r>
              <w:fldChar w:fldCharType="begin"/>
            </w:r>
            <w:r>
              <w:instrText xml:space="preserve"> XE "5 Mil Usuários Conhecidos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500 Usuários Conhecidos do Bing Mapas Light (SL)</w:t>
            </w:r>
            <w:r>
              <w:fldChar w:fldCharType="begin"/>
            </w:r>
            <w:r>
              <w:instrText xml:space="preserve"> XE "500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5 Mil Usuários Conhecidos do Bing Mapas Light (SL)</w:t>
            </w:r>
            <w:r>
              <w:fldChar w:fldCharType="begin"/>
            </w:r>
            <w:r>
              <w:instrText xml:space="preserve"> XE "5 Mil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Transações do Bing Mapas 100K (SL)</w:t>
            </w:r>
            <w:r>
              <w:fldChar w:fldCharType="begin"/>
            </w:r>
            <w:r>
              <w:instrText xml:space="preserve"> XE "Transações do Bing Mapas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Transações do Bing Mapas 500K (SL)</w:t>
            </w:r>
            <w:r>
              <w:fldChar w:fldCharType="begin"/>
            </w:r>
            <w:r>
              <w:instrText xml:space="preserve"> XE "Transações do Bing Mapas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Transações do Bing Mapas 1M (SL)</w:t>
            </w:r>
            <w:r>
              <w:fldChar w:fldCharType="begin"/>
            </w:r>
            <w:r>
              <w:instrText xml:space="preserve"> XE "Transações do Bing Mapas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Transações do Bing Mapas 2M (SL)</w:t>
            </w:r>
            <w:r>
              <w:fldChar w:fldCharType="begin"/>
            </w:r>
            <w:r>
              <w:instrText xml:space="preserve"> XE "Transações do Bing Mapas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Transações do Bing Mapas 5M (SL)</w:t>
            </w:r>
            <w:r>
              <w:fldChar w:fldCharType="begin"/>
            </w:r>
            <w:r>
              <w:instrText xml:space="preserve"> XE "Transações do Bing Mapas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Transações do Bing Mapas 10M (SL)</w:t>
            </w:r>
            <w:r>
              <w:fldChar w:fldCharType="begin"/>
            </w:r>
            <w:r>
              <w:instrText xml:space="preserve"> XE "Transações do Bing Mapas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Transações do Bing Mapas 30M (SL)</w:t>
            </w:r>
            <w:r>
              <w:fldChar w:fldCharType="begin"/>
            </w:r>
            <w:r>
              <w:instrText xml:space="preserve"> XE "Transações do Bing Mapas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Plataforma de Gerenciamento de Ativos Móveis (SL)</w:t>
            </w:r>
            <w:r>
              <w:fldChar w:fldCharType="begin"/>
            </w:r>
            <w:r>
              <w:instrText xml:space="preserve"> XE "Plataforma de Gerenciamento de Ativos Móveis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Gerenciamento de Ativos Móveis Por Ativos (SL)</w:t>
            </w:r>
            <w:r>
              <w:fldChar w:fldCharType="begin"/>
            </w:r>
            <w:r>
              <w:instrText xml:space="preserve"> XE "Gerenciamento de Ativos Móveis Por Ativos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Matriz de Distância de Gerenciamento de Ativos Móveis por Ativo Automático</w:t>
            </w:r>
            <w:r>
              <w:fldChar w:fldCharType="begin"/>
            </w:r>
            <w:r>
              <w:instrText xml:space="preserve"> XE "Matriz de Distância de Gerenciamento de Ativos Móveis por Ativo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Matriz de Distância de Gerenciamento de Ativos Móveis por Manual do Ativo</w:t>
            </w:r>
            <w:r>
              <w:fldChar w:fldCharType="begin"/>
            </w:r>
            <w:r>
              <w:instrText xml:space="preserve"> XE "Matriz de Distância de Gerenciamento de Ativos Móveis por Manual do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Roteamento de Caminhões de Gerenciamento de Ativos Móveis por Ativo</w:t>
            </w:r>
            <w:r>
              <w:fldChar w:fldCharType="begin"/>
            </w:r>
            <w:r>
              <w:instrText xml:space="preserve"> XE "Roteamento de Caminhões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rPr>
                <w:color w:val="000000"/>
              </w:rPr>
              <w:t>Análise da Unidade de Gerenciamento de Ativos Móveis por Ativo</w:t>
            </w:r>
            <w:r>
              <w:fldChar w:fldCharType="begin"/>
            </w:r>
            <w:r>
              <w:instrText xml:space="preserve"> XE "Análise da Unidade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bl>
    <w:p w:rsidR="00644E37" w:rsidRDefault="00BA74CD">
      <w:pPr>
        <w:pStyle w:val="ProductList-Offering1SubSection"/>
        <w:outlineLvl w:val="3"/>
      </w:pPr>
      <w:bookmarkStart w:id="305" w:name="_Sec781"/>
      <w:r>
        <w:t>2. Condições do Produto</w:t>
      </w:r>
      <w:bookmarkEnd w:id="305"/>
    </w:p>
    <w:tbl>
      <w:tblPr>
        <w:tblStyle w:val="PURTable"/>
        <w:tblW w:w="0" w:type="dxa"/>
        <w:tblLook w:val="04A0" w:firstRow="1" w:lastRow="0" w:firstColumn="1" w:lastColumn="0" w:noHBand="0" w:noVBand="1"/>
      </w:tblPr>
      <w:tblGrid>
        <w:gridCol w:w="3642"/>
        <w:gridCol w:w="3637"/>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Vigência Estendida: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(SCE):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lastRenderedPageBreak/>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2.1 Transações Faturáveis</w:t>
      </w:r>
    </w:p>
    <w:p w:rsidR="00644E37" w:rsidRDefault="00BA74CD">
      <w:pPr>
        <w:pStyle w:val="ProductList-Body"/>
      </w:pPr>
      <w:r>
        <w:t>Cada SL de Transações do Bing Mapas qualifica o Cliente ao número de Transações Faturáveis especificado no nome do Produto. Na data do término do registro ou da assinatura, todas as Transações Faturáveis não usadas e compradas serão perdidas.</w:t>
      </w:r>
    </w:p>
    <w:p w:rsidR="00644E37" w:rsidRDefault="00644E37">
      <w:pPr>
        <w:pStyle w:val="ProductList-Body"/>
      </w:pPr>
    </w:p>
    <w:p w:rsidR="00644E37" w:rsidRDefault="00BA74CD">
      <w:pPr>
        <w:pStyle w:val="ProductList-Body"/>
      </w:pPr>
      <w:r>
        <w:t>Se um cliente exceder o número total de Transações Faturáveis compradas, em 30 dias do envio da notificação da Microsoft, o cliente deverá comprar ofertas adicionais de SL de Transações do Bing Mapas para cobrir as Transações Faturáveis excedidas e as Transações Faturáveis futuras estimadas para o restante do prazo de registro, ou a Microsoft poderá encerrar o acesso do cliente ao Bing Mapas.</w:t>
      </w:r>
    </w:p>
    <w:p w:rsidR="00644E37" w:rsidRDefault="00644E37">
      <w:pPr>
        <w:pStyle w:val="ProductList-Body"/>
      </w:pPr>
    </w:p>
    <w:p w:rsidR="00644E37" w:rsidRDefault="00BA74CD">
      <w:pPr>
        <w:pStyle w:val="ProductList-ClauseHeading"/>
        <w:outlineLvl w:val="4"/>
      </w:pPr>
      <w:r>
        <w:t>2.2 Requisitos de Gerenciamento de Ativos Móveis por Ativos</w:t>
      </w:r>
    </w:p>
    <w:p w:rsidR="00644E37" w:rsidRDefault="00BA74CD">
      <w:pPr>
        <w:pStyle w:val="ProductList-Body"/>
      </w:pPr>
      <w:r>
        <w:t xml:space="preserve">As seguintes ofertas exigem uma licença para Assinatura Mensal de Gerenciamento de Ativos Móveis por Ativos: </w:t>
      </w:r>
    </w:p>
    <w:p w:rsidR="00644E37" w:rsidRDefault="00BA74CD" w:rsidP="00BA74CD">
      <w:pPr>
        <w:pStyle w:val="ProductList-Bullet"/>
        <w:numPr>
          <w:ilvl w:val="0"/>
          <w:numId w:val="52"/>
        </w:numPr>
      </w:pPr>
      <w:r>
        <w:t xml:space="preserve">Matriz de Distância por Ativo Automático </w:t>
      </w:r>
    </w:p>
    <w:p w:rsidR="00644E37" w:rsidRDefault="00BA74CD" w:rsidP="00BA74CD">
      <w:pPr>
        <w:pStyle w:val="ProductList-Bullet"/>
        <w:numPr>
          <w:ilvl w:val="0"/>
          <w:numId w:val="52"/>
        </w:numPr>
      </w:pPr>
      <w:r>
        <w:t xml:space="preserve">Matriz de Distância por Manual do Ativo </w:t>
      </w:r>
    </w:p>
    <w:p w:rsidR="00644E37" w:rsidRDefault="00BA74CD" w:rsidP="00BA74CD">
      <w:pPr>
        <w:pStyle w:val="ProductList-Bullet"/>
        <w:numPr>
          <w:ilvl w:val="0"/>
          <w:numId w:val="52"/>
        </w:numPr>
      </w:pPr>
      <w:r>
        <w:t xml:space="preserve">Roteamento de Caminhões por Ativo </w:t>
      </w:r>
    </w:p>
    <w:p w:rsidR="00644E37" w:rsidRDefault="00BA74CD" w:rsidP="00BA74CD">
      <w:pPr>
        <w:pStyle w:val="ProductList-Bullet"/>
        <w:numPr>
          <w:ilvl w:val="0"/>
          <w:numId w:val="52"/>
        </w:numPr>
      </w:pPr>
      <w:r>
        <w:t>Análise da Unidade por Ativo</w:t>
      </w:r>
    </w:p>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2HeadingNoBorder"/>
        <w:outlineLvl w:val="2"/>
      </w:pPr>
      <w:bookmarkStart w:id="306" w:name="_Sec674"/>
      <w:r>
        <w:t>Plataforma Microsoft Power</w:t>
      </w:r>
      <w:bookmarkEnd w:id="306"/>
      <w:r>
        <w:fldChar w:fldCharType="begin"/>
      </w:r>
      <w:r>
        <w:instrText xml:space="preserve"> TC "</w:instrText>
      </w:r>
      <w:bookmarkStart w:id="307" w:name="_Toc33709496"/>
      <w:r>
        <w:instrText>Plataforma Microsoft Power</w:instrText>
      </w:r>
      <w:bookmarkEnd w:id="307"/>
      <w:r>
        <w:instrText>" \l 3</w:instrText>
      </w:r>
      <w:r>
        <w:fldChar w:fldCharType="end"/>
      </w:r>
    </w:p>
    <w:p w:rsidR="00644E37" w:rsidRDefault="00BA74CD">
      <w:pPr>
        <w:pStyle w:val="ProductList-Offering1SubSection"/>
        <w:outlineLvl w:val="3"/>
      </w:pPr>
      <w:bookmarkStart w:id="308" w:name="_Sec730"/>
      <w:r>
        <w:t>1. Disponibilidade do Programa</w:t>
      </w:r>
      <w:bookmarkEnd w:id="30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644E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44E37">
        <w:tc>
          <w:tcPr>
            <w:tcW w:w="466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pPr>
            <w:r>
              <w:t>Complemento de capacidade do AI Builder</w:t>
            </w:r>
            <w:r>
              <w:fldChar w:fldCharType="begin"/>
            </w:r>
            <w:r>
              <w:instrText xml:space="preserve"> XE "Complemento de capacidade do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2B2B2"/>
              <w:right w:val="none" w:sz="4" w:space="0" w:color="6E6E6E"/>
            </w:tcBorders>
          </w:tcPr>
          <w:p w:rsidR="00644E37" w:rsidRDefault="00BA74CD">
            <w:pPr>
              <w:pStyle w:val="ProductList-TableBody"/>
            </w:pPr>
            <w:r>
              <w:t>Power Automate por processo de negócios</w:t>
            </w:r>
            <w:r>
              <w:fldChar w:fldCharType="begin"/>
            </w:r>
            <w:r>
              <w:instrText xml:space="preserve"> XE "Power Automate por processo de negócios" </w:instrText>
            </w:r>
            <w:r>
              <w:fldChar w:fldCharType="end"/>
            </w:r>
            <w:r>
              <w:t xml:space="preserve"> (SL de Usuário)</w:t>
            </w:r>
          </w:p>
        </w:tc>
        <w:tc>
          <w:tcPr>
            <w:tcW w:w="740" w:type="dxa"/>
            <w:tcBorders>
              <w:top w:val="dashed" w:sz="4" w:space="0" w:color="BFBFBF"/>
              <w:left w:val="none" w:sz="4" w:space="0" w:color="6E6E6E"/>
              <w:bottom w:val="dashed" w:sz="4" w:space="0" w:color="B2B2B2"/>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2B2B2"/>
              <w:left w:val="none" w:sz="4" w:space="0" w:color="6E6E6E"/>
              <w:bottom w:val="dashed" w:sz="4" w:space="0" w:color="B2B2B2"/>
              <w:right w:val="none" w:sz="4" w:space="0" w:color="6E6E6E"/>
            </w:tcBorders>
          </w:tcPr>
          <w:p w:rsidR="00644E37" w:rsidRDefault="00BA74CD">
            <w:pPr>
              <w:pStyle w:val="ProductList-TableBody"/>
            </w:pPr>
            <w:r>
              <w:t>Power Automate por usuário</w:t>
            </w:r>
            <w:r>
              <w:fldChar w:fldCharType="begin"/>
            </w:r>
            <w:r>
              <w:instrText xml:space="preserve"> XE "Power Automate por usuário"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2B2B2"/>
              <w:left w:val="none" w:sz="4" w:space="0" w:color="6E6E6E"/>
              <w:bottom w:val="dashed" w:sz="4" w:space="0" w:color="B2B2B2"/>
              <w:right w:val="none" w:sz="4" w:space="0" w:color="6E6E6E"/>
            </w:tcBorders>
          </w:tcPr>
          <w:p w:rsidR="00644E37" w:rsidRDefault="00BA74CD">
            <w:pPr>
              <w:pStyle w:val="ProductList-TableBody"/>
            </w:pPr>
            <w:r>
              <w:t>Capacidade do Banco de Dados do Common Data Service para Aplicativos</w:t>
            </w:r>
            <w:r>
              <w:fldChar w:fldCharType="begin"/>
            </w:r>
            <w:r>
              <w:instrText xml:space="preserve"> XE "Capacidade do Banco de Dados do Common Data Service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2B2B2"/>
              <w:left w:val="none" w:sz="4" w:space="0" w:color="6E6E6E"/>
              <w:bottom w:val="dashed" w:sz="4" w:space="0" w:color="B2B2B2"/>
              <w:right w:val="none" w:sz="4" w:space="0" w:color="6E6E6E"/>
            </w:tcBorders>
          </w:tcPr>
          <w:p w:rsidR="00644E37" w:rsidRDefault="00BA74CD">
            <w:pPr>
              <w:pStyle w:val="ProductList-TableBody"/>
            </w:pPr>
            <w:r>
              <w:t>Capacidade de Arquivos do Common Data Service</w:t>
            </w:r>
            <w:r>
              <w:fldChar w:fldCharType="begin"/>
            </w:r>
            <w:r>
              <w:instrText xml:space="preserve"> XE "Common Data Service" </w:instrText>
            </w:r>
            <w:r>
              <w:fldChar w:fldCharType="end"/>
            </w:r>
            <w:r>
              <w:t xml:space="preserve"> para Aplicativos</w:t>
            </w:r>
            <w:r>
              <w:fldChar w:fldCharType="begin"/>
            </w:r>
            <w:r>
              <w:instrText xml:space="preserve"> XE "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2B2B2"/>
              <w:left w:val="none" w:sz="4" w:space="0" w:color="6E6E6E"/>
              <w:bottom w:val="dashed" w:sz="4" w:space="0" w:color="B2B2B2"/>
              <w:right w:val="none" w:sz="4" w:space="0" w:color="6E6E6E"/>
            </w:tcBorders>
          </w:tcPr>
          <w:p w:rsidR="00644E37" w:rsidRDefault="00BA74CD">
            <w:pPr>
              <w:pStyle w:val="ProductList-TableBody"/>
            </w:pPr>
            <w:r>
              <w:t>Capacidade de Logs do Common Data Service</w:t>
            </w:r>
            <w:r>
              <w:fldChar w:fldCharType="begin"/>
            </w:r>
            <w:r>
              <w:instrText xml:space="preserve"> XE "Common Data Service" </w:instrText>
            </w:r>
            <w:r>
              <w:fldChar w:fldCharType="end"/>
            </w:r>
            <w:r>
              <w:t xml:space="preserve"> para Aplicativos</w:t>
            </w:r>
            <w:r>
              <w:fldChar w:fldCharType="begin"/>
            </w:r>
            <w:r>
              <w:instrText xml:space="preserve"> XE "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2B2B2"/>
              <w:left w:val="none" w:sz="4" w:space="0" w:color="6E6E6E"/>
              <w:bottom w:val="dashed" w:sz="4" w:space="0" w:color="B2B2B2"/>
              <w:right w:val="none" w:sz="4" w:space="0" w:color="6E6E6E"/>
            </w:tcBorders>
          </w:tcPr>
          <w:p w:rsidR="00644E37" w:rsidRDefault="00BA74CD">
            <w:pPr>
              <w:pStyle w:val="ProductList-TableBody"/>
            </w:pPr>
            <w:r>
              <w:t>PowerApps por plano de aplicativos</w:t>
            </w:r>
            <w:r>
              <w:fldChar w:fldCharType="begin"/>
            </w:r>
            <w:r>
              <w:instrText xml:space="preserve"> XE "PowerApps por plano de aplicativos"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2B2B2"/>
              <w:left w:val="none" w:sz="4" w:space="0" w:color="6E6E6E"/>
              <w:bottom w:val="dashed" w:sz="4" w:space="0" w:color="B2B2B2"/>
              <w:right w:val="none" w:sz="4" w:space="0" w:color="6E6E6E"/>
            </w:tcBorders>
          </w:tcPr>
          <w:p w:rsidR="00644E37" w:rsidRDefault="00BA74CD">
            <w:pPr>
              <w:pStyle w:val="ProductList-TableBody"/>
            </w:pPr>
            <w:r>
              <w:t>PowerApps por plano de usuário (SL de Usuário)</w:t>
            </w:r>
            <w:r>
              <w:fldChar w:fldCharType="begin"/>
            </w:r>
            <w:r>
              <w:instrText xml:space="preserve"> XE "PowerApps por plano de usuário (SL de Usuário)"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2B2B2"/>
              <w:left w:val="none" w:sz="4" w:space="0" w:color="6E6E6E"/>
              <w:bottom w:val="dashed" w:sz="4" w:space="0" w:color="B2B2B2"/>
              <w:right w:val="none" w:sz="4" w:space="0" w:color="6E6E6E"/>
            </w:tcBorders>
          </w:tcPr>
          <w:p w:rsidR="00644E37" w:rsidRDefault="00BA74CD">
            <w:pPr>
              <w:pStyle w:val="ProductList-TableBody"/>
            </w:pPr>
            <w:r>
              <w:t>Complemento de capacidade de login dos Portais do PowerApps</w:t>
            </w:r>
            <w:r>
              <w:fldChar w:fldCharType="begin"/>
            </w:r>
            <w:r>
              <w:instrText xml:space="preserve"> XE "Complemento de capacidade de login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2B2B2"/>
              <w:left w:val="none" w:sz="4" w:space="0" w:color="6E6E6E"/>
              <w:bottom w:val="dashed" w:sz="4" w:space="0" w:color="B2B2B2"/>
              <w:right w:val="none" w:sz="4" w:space="0" w:color="6E6E6E"/>
            </w:tcBorders>
          </w:tcPr>
          <w:p w:rsidR="00644E37" w:rsidRDefault="00BA74CD">
            <w:pPr>
              <w:pStyle w:val="ProductList-TableBody"/>
            </w:pPr>
            <w:r>
              <w:t>Complemento de capacidade de exibição de páginas dos Portais do PowerApps</w:t>
            </w:r>
            <w:r>
              <w:fldChar w:fldCharType="begin"/>
            </w:r>
            <w:r>
              <w:instrText xml:space="preserve"> XE "Complemento de capacidade de exibição de páginas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2B2B2"/>
              <w:left w:val="none" w:sz="4" w:space="0" w:color="6E6E6E"/>
              <w:bottom w:val="dashed" w:sz="4" w:space="0" w:color="B2B2B2"/>
              <w:right w:val="none" w:sz="4" w:space="0" w:color="6E6E6E"/>
            </w:tcBorders>
          </w:tcPr>
          <w:p w:rsidR="00644E37" w:rsidRDefault="00BA74CD">
            <w:pPr>
              <w:pStyle w:val="ProductList-TableBody"/>
            </w:pPr>
            <w:r>
              <w:t>Complemento de capacidade do PowerApps e Power Automate</w:t>
            </w:r>
            <w:r>
              <w:fldChar w:fldCharType="begin"/>
            </w:r>
            <w:r>
              <w:instrText xml:space="preserve"> XE "Complemento de capacidade do PowerApps e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2B2B2"/>
              <w:left w:val="none" w:sz="4" w:space="0" w:color="6E6E6E"/>
              <w:bottom w:val="dashed" w:sz="4" w:space="0" w:color="B2B2B2"/>
              <w:right w:val="none" w:sz="4" w:space="0" w:color="6E6E6E"/>
            </w:tcBorders>
          </w:tcPr>
          <w:p w:rsidR="00644E37" w:rsidRDefault="00BA74C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2B2B2"/>
              <w:left w:val="none" w:sz="4" w:space="0" w:color="6E6E6E"/>
              <w:bottom w:val="dashed" w:sz="4" w:space="0" w:color="B2B2B2"/>
              <w:right w:val="none" w:sz="4" w:space="0" w:color="6E6E6E"/>
            </w:tcBorders>
          </w:tcPr>
          <w:p w:rsidR="00644E37" w:rsidRDefault="00BA74C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2B2B2"/>
              <w:left w:val="none" w:sz="4" w:space="0" w:color="6E6E6E"/>
              <w:bottom w:val="dashed" w:sz="4" w:space="0" w:color="B2B2B2"/>
              <w:right w:val="none" w:sz="4" w:space="0" w:color="6E6E6E"/>
            </w:tcBorders>
          </w:tcPr>
          <w:p w:rsidR="00644E37" w:rsidRDefault="00BA74C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2B2B2"/>
              <w:left w:val="none" w:sz="4" w:space="0" w:color="6E6E6E"/>
              <w:bottom w:val="dashed" w:sz="4" w:space="0" w:color="B2B2B2"/>
              <w:right w:val="none" w:sz="4" w:space="0" w:color="6E6E6E"/>
            </w:tcBorders>
          </w:tcPr>
          <w:p w:rsidR="00644E37" w:rsidRDefault="00BA74C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2B2B2"/>
              <w:left w:val="none" w:sz="4" w:space="0" w:color="6E6E6E"/>
              <w:bottom w:val="dashed" w:sz="4" w:space="0" w:color="B2B2B2"/>
              <w:right w:val="none" w:sz="4" w:space="0" w:color="6E6E6E"/>
            </w:tcBorders>
          </w:tcPr>
          <w:p w:rsidR="00644E37" w:rsidRDefault="00BA74C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2B2B2"/>
              <w:left w:val="none" w:sz="4" w:space="0" w:color="6E6E6E"/>
              <w:bottom w:val="dashed" w:sz="4" w:space="0" w:color="B2B2B2"/>
              <w:right w:val="none" w:sz="4" w:space="0" w:color="6E6E6E"/>
            </w:tcBorders>
          </w:tcPr>
          <w:p w:rsidR="00644E37" w:rsidRDefault="00BA74C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2B2B2"/>
              <w:left w:val="none" w:sz="4" w:space="0" w:color="6E6E6E"/>
              <w:bottom w:val="dashed" w:sz="4" w:space="0" w:color="B2B2B2"/>
              <w:right w:val="none" w:sz="4" w:space="0" w:color="6E6E6E"/>
            </w:tcBorders>
          </w:tcPr>
          <w:p w:rsidR="00644E37" w:rsidRDefault="00BA74C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2B2B2"/>
              <w:left w:val="none" w:sz="4" w:space="0" w:color="6E6E6E"/>
              <w:bottom w:val="dashed" w:sz="4" w:space="0" w:color="B2B2B2"/>
              <w:right w:val="none" w:sz="4" w:space="0" w:color="6E6E6E"/>
            </w:tcBorders>
          </w:tcPr>
          <w:p w:rsidR="00644E37" w:rsidRDefault="00BA74C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2B2B2"/>
              <w:left w:val="none" w:sz="4" w:space="0" w:color="6E6E6E"/>
              <w:bottom w:val="dashed" w:sz="4" w:space="0" w:color="B2B2B2"/>
              <w:right w:val="none" w:sz="4" w:space="0" w:color="6E6E6E"/>
            </w:tcBorders>
          </w:tcPr>
          <w:p w:rsidR="00644E37" w:rsidRDefault="00BA74C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2B2B2"/>
              <w:left w:val="none" w:sz="4" w:space="0" w:color="6E6E6E"/>
              <w:bottom w:val="dashed" w:sz="4" w:space="0" w:color="B2B2B2"/>
              <w:right w:val="none" w:sz="4" w:space="0" w:color="6E6E6E"/>
            </w:tcBorders>
          </w:tcPr>
          <w:p w:rsidR="00644E37" w:rsidRDefault="00BA74C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2B2B2"/>
              <w:left w:val="none" w:sz="4" w:space="0" w:color="6E6E6E"/>
              <w:bottom w:val="dashed" w:sz="4" w:space="0" w:color="B2B2B2"/>
              <w:right w:val="none" w:sz="4" w:space="0" w:color="6E6E6E"/>
            </w:tcBorders>
          </w:tcPr>
          <w:p w:rsidR="00644E37" w:rsidRDefault="00BA74C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2B2B2"/>
              <w:left w:val="none" w:sz="4" w:space="0" w:color="6E6E6E"/>
              <w:bottom w:val="dashed" w:sz="4" w:space="0" w:color="B2B2B2"/>
              <w:right w:val="none" w:sz="4" w:space="0" w:color="6E6E6E"/>
            </w:tcBorders>
          </w:tcPr>
          <w:p w:rsidR="00644E37" w:rsidRDefault="00BA74C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2B2B2"/>
              <w:left w:val="none" w:sz="4" w:space="0" w:color="6E6E6E"/>
              <w:bottom w:val="dashed" w:sz="4" w:space="0" w:color="BFBFBF"/>
              <w:right w:val="none" w:sz="4" w:space="0" w:color="6E6E6E"/>
            </w:tcBorders>
          </w:tcPr>
          <w:p w:rsidR="00644E37" w:rsidRDefault="00BA74C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2B2B2"/>
              <w:right w:val="none" w:sz="4" w:space="0" w:color="6E6E6E"/>
            </w:tcBorders>
          </w:tcPr>
          <w:p w:rsidR="00644E37" w:rsidRDefault="00BA74C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2B2B2"/>
              <w:left w:val="none" w:sz="4" w:space="0" w:color="6E6E6E"/>
              <w:bottom w:val="none" w:sz="4" w:space="0" w:color="BFBFBF"/>
              <w:right w:val="none" w:sz="4" w:space="0" w:color="6E6E6E"/>
            </w:tcBorders>
          </w:tcPr>
          <w:p w:rsidR="00644E37" w:rsidRDefault="00BA74CD">
            <w:pPr>
              <w:pStyle w:val="ProductList-TableBody"/>
            </w:pPr>
            <w:r>
              <w:rPr>
                <w:color w:val="000000"/>
              </w:rPr>
              <w:t>Agentes Virtuais Avançados</w:t>
            </w:r>
            <w:r>
              <w:fldChar w:fldCharType="begin"/>
            </w:r>
            <w:r>
              <w:instrText xml:space="preserve"> XE "Agentes Virtuais Avançados"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bl>
    <w:p w:rsidR="00644E37" w:rsidRDefault="00BA74CD">
      <w:pPr>
        <w:pStyle w:val="ProductList-Offering1SubSection"/>
        <w:outlineLvl w:val="3"/>
      </w:pPr>
      <w:bookmarkStart w:id="309" w:name="_Sec785"/>
      <w:r>
        <w:t>2. Condições do Produto</w:t>
      </w:r>
      <w:bookmarkEnd w:id="309"/>
    </w:p>
    <w:tbl>
      <w:tblPr>
        <w:tblStyle w:val="PURTable"/>
        <w:tblW w:w="0" w:type="dxa"/>
        <w:tblLook w:val="04A0" w:firstRow="1" w:lastRow="0" w:firstColumn="1" w:lastColumn="0" w:noHBand="0" w:noVBand="1"/>
      </w:tblPr>
      <w:tblGrid>
        <w:gridCol w:w="3642"/>
        <w:gridCol w:w="3637"/>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Power Automate, Power Apps</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lastRenderedPageBreak/>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E37" w:rsidRDefault="00BA74CD">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2.1 Power BI Report Server – Instâncias em Execução</w:t>
      </w:r>
    </w:p>
    <w:p w:rsidR="00644E37" w:rsidRDefault="00BA74CD">
      <w:pPr>
        <w:pStyle w:val="ProductList-Body"/>
      </w:pPr>
      <w:r>
        <w:t xml:space="preserve">Para cada licença de assinatura do Microsoft Power BI Premium P,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 do Servidor de Relatório do Power BI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Ambiente de Sistema Operacional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um Servidor dedicado ao usuário do Cliente ou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servidores compartilhados somente em Serviços do Microsoft Azure.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O Cliente poderá executar o software do Servidor de Relatório do Power BI em um Ambiente de Sistema Operacional Físico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com até o número de núcleos incluídos em um plano de Power BI Premium P. 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w:t>
      </w:r>
    </w:p>
    <w:p w:rsidR="00644E37" w:rsidRDefault="00644E37">
      <w:pPr>
        <w:pStyle w:val="ProductList-Body"/>
      </w:pPr>
    </w:p>
    <w:p w:rsidR="00644E37" w:rsidRDefault="00BA74CD">
      <w:pPr>
        <w:pStyle w:val="ProductList-ClauseHeading"/>
        <w:outlineLvl w:val="4"/>
      </w:pPr>
      <w:r>
        <w:t>2.2 Power BI Report Server – Compartilhamento de Conteúdo</w:t>
      </w:r>
    </w:p>
    <w:p w:rsidR="00644E37" w:rsidRDefault="00BA74CD">
      <w:pPr>
        <w:pStyle w:val="ProductList-Body"/>
      </w:pPr>
      <w:r>
        <w:t xml:space="preserve">É necessária uma SL de Usuário do Power BI Pro para publicar relatórios compartilhados do Power BI usando o Power BI Report Server.  </w:t>
      </w:r>
    </w:p>
    <w:p w:rsidR="00644E37" w:rsidRDefault="00644E37">
      <w:pPr>
        <w:pStyle w:val="ProductList-Body"/>
      </w:pPr>
    </w:p>
    <w:p w:rsidR="00644E37" w:rsidRDefault="00BA74CD">
      <w:pPr>
        <w:pStyle w:val="ProductList-ClauseHeading"/>
        <w:outlineLvl w:val="4"/>
      </w:pPr>
      <w:r>
        <w:t>2.3 Tecnologia SQL Server</w:t>
      </w:r>
    </w:p>
    <w:p w:rsidR="00644E37" w:rsidRDefault="00BA74CD">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(SQL Server Standard) incluído no Power BI Report Server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Power BI Report Server e a qualquer outro produto que inclua o software de banco de dados SQL Server.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p>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2HeadingNoBorder"/>
        <w:outlineLvl w:val="2"/>
      </w:pPr>
      <w:bookmarkStart w:id="310" w:name="_Sec1279"/>
      <w:r>
        <w:t>Ofertas do GitHub</w:t>
      </w:r>
      <w:bookmarkEnd w:id="310"/>
      <w:r>
        <w:fldChar w:fldCharType="begin"/>
      </w:r>
      <w:r>
        <w:instrText xml:space="preserve"> TC "</w:instrText>
      </w:r>
      <w:bookmarkStart w:id="311" w:name="_Toc33709497"/>
      <w:r>
        <w:instrText>Ofertas do GitHub</w:instrText>
      </w:r>
      <w:bookmarkEnd w:id="311"/>
      <w:r>
        <w:instrText>" \l 3</w:instrText>
      </w:r>
      <w:r>
        <w:fldChar w:fldCharType="end"/>
      </w:r>
    </w:p>
    <w:p w:rsidR="00644E37" w:rsidRDefault="00BA74CD">
      <w:pPr>
        <w:pStyle w:val="ProductList-Offering1SubSection"/>
        <w:outlineLvl w:val="3"/>
      </w:pPr>
      <w:bookmarkStart w:id="312" w:name="_Sec1280"/>
      <w:r>
        <w:t>1. Disponibilidade do Programa</w:t>
      </w:r>
      <w:bookmarkEnd w:id="312"/>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644E3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44E37">
        <w:tc>
          <w:tcPr>
            <w:tcW w:w="4520" w:type="dxa"/>
            <w:tcBorders>
              <w:top w:val="single" w:sz="4" w:space="0" w:color="FFFFFF"/>
              <w:left w:val="single" w:sz="4" w:space="0" w:color="FFFFFF"/>
              <w:bottom w:val="dashed" w:sz="4" w:space="0" w:color="B2B2B2"/>
              <w:right w:val="none" w:sz="4" w:space="0" w:color="B2B2B2"/>
            </w:tcBorders>
          </w:tcPr>
          <w:p w:rsidR="00644E37" w:rsidRDefault="00BA74CD">
            <w:pPr>
              <w:pStyle w:val="ProductList-TableBody"/>
            </w:pPr>
            <w:r>
              <w:t>Ações do GitHub</w:t>
            </w:r>
            <w:r>
              <w:fldChar w:fldCharType="begin"/>
            </w:r>
            <w:r>
              <w:instrText xml:space="preserve"> XE "Ações do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r>
      <w:tr w:rsidR="00644E37">
        <w:tc>
          <w:tcPr>
            <w:tcW w:w="4520" w:type="dxa"/>
            <w:tcBorders>
              <w:top w:val="dashed" w:sz="4" w:space="0" w:color="B2B2B2"/>
              <w:left w:val="single" w:sz="4" w:space="0" w:color="FFFFFF"/>
              <w:bottom w:val="dashed" w:sz="4" w:space="0" w:color="B2B2B2"/>
              <w:right w:val="none" w:sz="4" w:space="0" w:color="B2B2B2"/>
            </w:tcBorders>
          </w:tcPr>
          <w:p w:rsidR="00644E37" w:rsidRDefault="00BA74CD">
            <w:pPr>
              <w:pStyle w:val="ProductList-TableBody"/>
            </w:pPr>
            <w:r>
              <w:t>GitHub Advanced Security</w:t>
            </w:r>
            <w:r>
              <w:fldChar w:fldCharType="begin"/>
            </w:r>
            <w:r>
              <w:instrText xml:space="preserve"> XE "GitHub Advanced Security"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r>
      <w:tr w:rsidR="00644E37">
        <w:tc>
          <w:tcPr>
            <w:tcW w:w="4520" w:type="dxa"/>
            <w:tcBorders>
              <w:top w:val="dashed" w:sz="4" w:space="0" w:color="B2B2B2"/>
              <w:left w:val="single" w:sz="4" w:space="0" w:color="FFFFFF"/>
              <w:bottom w:val="dashed" w:sz="4" w:space="0" w:color="B2B2B2"/>
              <w:right w:val="none" w:sz="4" w:space="0" w:color="B2B2B2"/>
            </w:tcBorders>
          </w:tcPr>
          <w:p w:rsidR="00644E37" w:rsidRDefault="00BA74CD">
            <w:pPr>
              <w:pStyle w:val="ProductList-TableBody"/>
            </w:pPr>
            <w:r>
              <w:t>GitHub Enterprise</w:t>
            </w:r>
            <w:r>
              <w:fldChar w:fldCharType="begin"/>
            </w:r>
            <w:r>
              <w:instrText xml:space="preserve"> XE "GitHub Enterprise"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r>
      <w:tr w:rsidR="00644E37">
        <w:tc>
          <w:tcPr>
            <w:tcW w:w="4520" w:type="dxa"/>
            <w:tcBorders>
              <w:top w:val="dashed" w:sz="4" w:space="0" w:color="B2B2B2"/>
              <w:left w:val="single" w:sz="4" w:space="0" w:color="FFFFFF"/>
              <w:bottom w:val="dashed" w:sz="4" w:space="0" w:color="B2B2B2"/>
              <w:right w:val="none" w:sz="4" w:space="0" w:color="B2B2B2"/>
            </w:tcBorders>
          </w:tcPr>
          <w:p w:rsidR="00644E37" w:rsidRDefault="00BA74CD">
            <w:pPr>
              <w:pStyle w:val="ProductList-TableBody"/>
            </w:pPr>
            <w:r>
              <w:t>GitHub Insights</w:t>
            </w:r>
            <w:r>
              <w:fldChar w:fldCharType="begin"/>
            </w:r>
            <w:r>
              <w:instrText xml:space="preserve"> XE "GitHub Insights"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r>
      <w:tr w:rsidR="00644E37">
        <w:tc>
          <w:tcPr>
            <w:tcW w:w="4520" w:type="dxa"/>
            <w:tcBorders>
              <w:top w:val="dashed" w:sz="4" w:space="0" w:color="B2B2B2"/>
              <w:left w:val="single" w:sz="4" w:space="0" w:color="FFFFFF"/>
              <w:bottom w:val="single" w:sz="4" w:space="0" w:color="FFFFFF"/>
              <w:right w:val="none" w:sz="4" w:space="0" w:color="B2B2B2"/>
            </w:tcBorders>
          </w:tcPr>
          <w:p w:rsidR="00644E37" w:rsidRDefault="00BA74CD">
            <w:pPr>
              <w:pStyle w:val="ProductList-TableBody"/>
            </w:pPr>
            <w:r>
              <w:t>Pacotes do GitHub</w:t>
            </w:r>
            <w:r>
              <w:fldChar w:fldCharType="begin"/>
            </w:r>
            <w:r>
              <w:instrText xml:space="preserve"> XE "Pacotes do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r>
    </w:tbl>
    <w:p w:rsidR="00644E37" w:rsidRDefault="00BA74CD">
      <w:pPr>
        <w:pStyle w:val="ProductList-Offering1SubSection"/>
        <w:outlineLvl w:val="3"/>
      </w:pPr>
      <w:bookmarkStart w:id="313" w:name="_Sec1281"/>
      <w:r>
        <w:t>2. Condições do Produto</w:t>
      </w:r>
      <w:bookmarkEnd w:id="313"/>
    </w:p>
    <w:tbl>
      <w:tblPr>
        <w:tblStyle w:val="PURTable"/>
        <w:tblW w:w="0" w:type="dxa"/>
        <w:tblLook w:val="04A0" w:firstRow="1" w:lastRow="0" w:firstColumn="1" w:lastColumn="0" w:noHBand="0" w:noVBand="1"/>
      </w:tblPr>
      <w:tblGrid>
        <w:gridCol w:w="3643"/>
        <w:gridCol w:w="3532"/>
        <w:gridCol w:w="3741"/>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Vigência Estendida: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(SCE):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Adequação (“True-Up”): N/D</w:t>
            </w:r>
          </w:p>
        </w:tc>
        <w:tc>
          <w:tcPr>
            <w:tcW w:w="41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2.1 GitHub Enterprise</w:t>
      </w:r>
    </w:p>
    <w:p w:rsidR="00644E37" w:rsidRDefault="00BA74CD">
      <w:pPr>
        <w:pStyle w:val="ProductList-Body"/>
      </w:pPr>
      <w:r>
        <w:t xml:space="preserve">Os Usuários Licenciados do Cliente podem acessar e usar tanto o serviço on-line do GitHub Enterprise Cloud (anteriormente conhecido como Business Cloud) quanto o software local do GitHub Enterprise Server (anteriormente conhecido como GitHub Enterprise ou GHE), conforme incluído no GitHub Enterprise. </w:t>
      </w:r>
    </w:p>
    <w:p w:rsidR="00644E37" w:rsidRDefault="00644E37">
      <w:pPr>
        <w:pStyle w:val="ProductList-Body"/>
      </w:pPr>
    </w:p>
    <w:p w:rsidR="00644E37" w:rsidRDefault="00BA74CD">
      <w:pPr>
        <w:pStyle w:val="ProductList-ClauseHeading"/>
        <w:outlineLvl w:val="4"/>
      </w:pPr>
      <w:r>
        <w:t>2.2 Ações do GitHub e Pacotes do GitHub</w:t>
      </w:r>
    </w:p>
    <w:p w:rsidR="00644E37" w:rsidRDefault="00BA74CD">
      <w:pPr>
        <w:pStyle w:val="ProductList-Body"/>
      </w:pPr>
      <w:r>
        <w:t xml:space="preserve">O Cliente poderá adquirir esses serviços somente se também tiver adquirido SLs de Usuário do GitHub Enterprise ou uma oferta que inclua o GitHub Enterprise. </w:t>
      </w:r>
    </w:p>
    <w:p w:rsidR="00644E37" w:rsidRDefault="00644E37">
      <w:pPr>
        <w:pStyle w:val="ProductList-Body"/>
      </w:pPr>
    </w:p>
    <w:p w:rsidR="00644E37" w:rsidRDefault="00BA74CD">
      <w:pPr>
        <w:pStyle w:val="ProductList-ClauseHeading"/>
        <w:outlineLvl w:val="4"/>
      </w:pPr>
      <w:r>
        <w:t>2.3 GitHub Advanced Security e GitHub Insights</w:t>
      </w:r>
    </w:p>
    <w:p w:rsidR="00644E37" w:rsidRDefault="00BA74CD">
      <w:pPr>
        <w:pStyle w:val="ProductList-Body"/>
      </w:pPr>
      <w:r>
        <w:t xml:space="preserve">O Cliente poderá adquirir SLs de Usuário do GitHub Advanced Security e/ou do GitHub Insights para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GitHub Enterprise ou uma oferta que inclua o GitHub Enterprise (“Usuários do GitHub Enterprise do Cliente”) desde que adquira SLs de Usuário desses serviços para todos os Usuários do GitHub Enterprise do Cliente.</w:t>
      </w:r>
    </w:p>
    <w:p w:rsidR="00644E37" w:rsidRDefault="00644E37">
      <w:pPr>
        <w:pStyle w:val="ProductList-Body"/>
      </w:pPr>
    </w:p>
    <w:p w:rsidR="00644E37" w:rsidRDefault="00BA74CD">
      <w:pPr>
        <w:pStyle w:val="ProductList-ClauseHeading"/>
        <w:outlineLvl w:val="4"/>
      </w:pPr>
      <w:r>
        <w:t>2.4 Treinamento e Avaliação</w:t>
      </w:r>
    </w:p>
    <w:p w:rsidR="00644E37" w:rsidRDefault="00BA74CD">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2HeadingNoBorder"/>
        <w:outlineLvl w:val="2"/>
      </w:pPr>
      <w:bookmarkStart w:id="314" w:name="_Sec1209"/>
      <w:r>
        <w:t>Microsoft Kaizala Pro</w:t>
      </w:r>
      <w:bookmarkEnd w:id="314"/>
      <w:r>
        <w:fldChar w:fldCharType="begin"/>
      </w:r>
      <w:r>
        <w:instrText xml:space="preserve"> TC "</w:instrText>
      </w:r>
      <w:bookmarkStart w:id="315" w:name="_Toc33709498"/>
      <w:r>
        <w:instrText>Microsoft Kaizala Pro</w:instrText>
      </w:r>
      <w:bookmarkEnd w:id="315"/>
      <w:r>
        <w:instrText>" \l 3</w:instrText>
      </w:r>
      <w:r>
        <w:fldChar w:fldCharType="end"/>
      </w:r>
    </w:p>
    <w:p w:rsidR="00644E37" w:rsidRDefault="00BA74CD">
      <w:pPr>
        <w:pStyle w:val="ProductList-Offering1SubSection"/>
        <w:outlineLvl w:val="3"/>
      </w:pPr>
      <w:bookmarkStart w:id="316" w:name="_Sec1210"/>
      <w:r>
        <w:t>1. Disponibilidade do Produto</w:t>
      </w:r>
      <w:bookmarkEnd w:id="316"/>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644E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44E37" w:rsidRDefault="00BA74CD">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44E37">
        <w:tc>
          <w:tcPr>
            <w:tcW w:w="4520" w:type="dxa"/>
            <w:tcBorders>
              <w:top w:val="none" w:sz="4" w:space="0" w:color="BFBFBF"/>
              <w:left w:val="none" w:sz="4" w:space="0" w:color="000000"/>
              <w:bottom w:val="none" w:sz="4" w:space="0" w:color="7F7F7F"/>
              <w:right w:val="none" w:sz="4" w:space="0" w:color="000000"/>
            </w:tcBorders>
          </w:tcPr>
          <w:p w:rsidR="00644E37" w:rsidRDefault="00BA74CD">
            <w:pPr>
              <w:pStyle w:val="ProductList-TableBody"/>
            </w:pPr>
            <w:r>
              <w:t>Microsoft Kaizala Pro</w:t>
            </w:r>
            <w:r>
              <w:fldChar w:fldCharType="begin"/>
            </w:r>
            <w:r>
              <w:instrText xml:space="preserve"> XE "Microsoft Kaizala Pro"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bl>
    <w:p w:rsidR="00644E37" w:rsidRDefault="00BA74CD">
      <w:pPr>
        <w:pStyle w:val="ProductList-Offering1SubSection"/>
        <w:outlineLvl w:val="3"/>
      </w:pPr>
      <w:bookmarkStart w:id="317" w:name="_Sec1211"/>
      <w:r>
        <w:t>2. Condições do Produto</w:t>
      </w:r>
      <w:bookmarkEnd w:id="317"/>
    </w:p>
    <w:tbl>
      <w:tblPr>
        <w:tblStyle w:val="PURTable"/>
        <w:tblW w:w="0" w:type="dxa"/>
        <w:tblLook w:val="04A0" w:firstRow="1" w:lastRow="0" w:firstColumn="1" w:lastColumn="0" w:noHBand="0" w:noVBand="1"/>
      </w:tblPr>
      <w:tblGrid>
        <w:gridCol w:w="3642"/>
        <w:gridCol w:w="3637"/>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Vigência Estendida: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pPr>
          </w:p>
        </w:tc>
      </w:tr>
    </w:tbl>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3709499"/>
      <w:r>
        <w:instrText>Microsoft Cloud App Security</w:instrText>
      </w:r>
      <w:bookmarkEnd w:id="319"/>
      <w:r>
        <w:instrText>" \l 3</w:instrText>
      </w:r>
      <w:r>
        <w:fldChar w:fldCharType="end"/>
      </w:r>
    </w:p>
    <w:p w:rsidR="00644E37" w:rsidRDefault="00BA74CD">
      <w:pPr>
        <w:pStyle w:val="ProductList-Offering1SubSection"/>
        <w:outlineLvl w:val="3"/>
      </w:pPr>
      <w:bookmarkStart w:id="320" w:name="_Sec1207"/>
      <w:r>
        <w:t>1. Disponibilidade do Produto</w:t>
      </w:r>
      <w:bookmarkEnd w:id="320"/>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644E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44E37" w:rsidRDefault="00BA74CD">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44E37">
        <w:tc>
          <w:tcPr>
            <w:tcW w:w="4520" w:type="dxa"/>
            <w:tcBorders>
              <w:top w:val="none" w:sz="4" w:space="0" w:color="BFBFBF"/>
              <w:left w:val="none" w:sz="4" w:space="0" w:color="000000"/>
              <w:bottom w:val="dashed" w:sz="4" w:space="0" w:color="7F7F7F"/>
              <w:right w:val="none" w:sz="4" w:space="0" w:color="000000"/>
            </w:tcBorders>
          </w:tcPr>
          <w:p w:rsidR="00644E37" w:rsidRDefault="00BA74CD">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bl>
    <w:p w:rsidR="00644E37" w:rsidRDefault="00644E37">
      <w:pPr>
        <w:pStyle w:val="ProductList-Body"/>
      </w:pPr>
    </w:p>
    <w:p w:rsidR="00644E37" w:rsidRDefault="00BA74CD">
      <w:pPr>
        <w:pStyle w:val="ProductList-Offering1SubSection"/>
        <w:outlineLvl w:val="3"/>
      </w:pPr>
      <w:bookmarkStart w:id="321" w:name="_Sec1208"/>
      <w:r>
        <w:t>2. Condições do Produto</w:t>
      </w:r>
      <w:bookmarkEnd w:id="321"/>
    </w:p>
    <w:tbl>
      <w:tblPr>
        <w:tblStyle w:val="PURTable"/>
        <w:tblW w:w="0" w:type="dxa"/>
        <w:tblLook w:val="04A0" w:firstRow="1" w:lastRow="0" w:firstColumn="1" w:lastColumn="0" w:noHBand="0" w:noVBand="1"/>
      </w:tblPr>
      <w:tblGrid>
        <w:gridCol w:w="3642"/>
        <w:gridCol w:w="3637"/>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4E37" w:rsidRDefault="00BA74CD">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E37" w:rsidRDefault="00BA74CD">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E37" w:rsidRDefault="00BA74CD">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E37" w:rsidRDefault="00BA74CD">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E37" w:rsidRDefault="00BA74CD">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E37" w:rsidRDefault="00BA74CD">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4E37" w:rsidRDefault="00644E37">
            <w:pPr>
              <w:pStyle w:val="ProductList-TableBody"/>
            </w:pPr>
          </w:p>
        </w:tc>
      </w:tr>
    </w:tbl>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2HeadingNoBorder"/>
        <w:outlineLvl w:val="2"/>
      </w:pPr>
      <w:bookmarkStart w:id="322" w:name="_Sec1284"/>
      <w:r>
        <w:t>Conexão de dados do Microsoft Graph para ISVs</w:t>
      </w:r>
      <w:bookmarkEnd w:id="322"/>
      <w:r>
        <w:fldChar w:fldCharType="begin"/>
      </w:r>
      <w:r>
        <w:instrText xml:space="preserve"> TC "</w:instrText>
      </w:r>
      <w:bookmarkStart w:id="323" w:name="_Toc33709500"/>
      <w:r>
        <w:instrText>Conexão de dados do Microsoft Graph para ISVs</w:instrText>
      </w:r>
      <w:bookmarkEnd w:id="323"/>
      <w:r>
        <w:instrText>" \l 3</w:instrText>
      </w:r>
      <w:r>
        <w:fldChar w:fldCharType="end"/>
      </w:r>
    </w:p>
    <w:p w:rsidR="00644E37" w:rsidRDefault="00BA74CD">
      <w:pPr>
        <w:pStyle w:val="ProductList-Offering1SubSection"/>
        <w:outlineLvl w:val="3"/>
      </w:pPr>
      <w:bookmarkStart w:id="324" w:name="_Sec1285"/>
      <w:r>
        <w:t>1. Disponibilidade do Programa</w:t>
      </w:r>
      <w:bookmarkEnd w:id="324"/>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644E3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44E37">
        <w:tc>
          <w:tcPr>
            <w:tcW w:w="4520" w:type="dxa"/>
            <w:tcBorders>
              <w:top w:val="single" w:sz="4" w:space="0" w:color="FFFFFF"/>
              <w:left w:val="single" w:sz="4" w:space="0" w:color="FFFFFF"/>
              <w:bottom w:val="single" w:sz="4" w:space="0" w:color="FFFFFF"/>
              <w:right w:val="single" w:sz="4" w:space="0" w:color="FFFFFF"/>
            </w:tcBorders>
          </w:tcPr>
          <w:p w:rsidR="00644E37" w:rsidRDefault="00BA74CD">
            <w:pPr>
              <w:pStyle w:val="ProductList-TableBody"/>
            </w:pPr>
            <w:r>
              <w:t>Conexão de dados do Microsoft Graph para ISVs</w:t>
            </w:r>
            <w:r>
              <w:fldChar w:fldCharType="begin"/>
            </w:r>
            <w:r>
              <w:instrText xml:space="preserve"> XE "Conexão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4E37" w:rsidRDefault="00644E37">
            <w:pPr>
              <w:pStyle w:val="ProductList-TableBody"/>
              <w:jc w:val="center"/>
            </w:pPr>
          </w:p>
        </w:tc>
      </w:tr>
    </w:tbl>
    <w:p w:rsidR="00644E37" w:rsidRDefault="00644E37">
      <w:pPr>
        <w:pStyle w:val="ProductList-Body"/>
      </w:pPr>
    </w:p>
    <w:p w:rsidR="00644E37" w:rsidRDefault="00BA74CD">
      <w:pPr>
        <w:pStyle w:val="ProductList-Offering1SubSection"/>
        <w:outlineLvl w:val="3"/>
      </w:pPr>
      <w:bookmarkStart w:id="325" w:name="_Sec1286"/>
      <w:r>
        <w:t>2. Condições do Produto</w:t>
      </w:r>
      <w:bookmarkEnd w:id="325"/>
    </w:p>
    <w:tbl>
      <w:tblPr>
        <w:tblStyle w:val="PURTable"/>
        <w:tblW w:w="0" w:type="dxa"/>
        <w:tblLook w:val="04A0" w:firstRow="1" w:lastRow="0" w:firstColumn="1" w:lastColumn="0" w:noHBand="0" w:noVBand="1"/>
      </w:tblPr>
      <w:tblGrid>
        <w:gridCol w:w="3643"/>
        <w:gridCol w:w="3532"/>
        <w:gridCol w:w="3741"/>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Vigência Estendida: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(SCE):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pPr>
          </w:p>
        </w:tc>
      </w:tr>
    </w:tbl>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2HeadingNoBorder"/>
        <w:outlineLvl w:val="2"/>
      </w:pPr>
      <w:bookmarkStart w:id="326" w:name="_Sec630"/>
      <w:r>
        <w:t>Microsoft Intune</w:t>
      </w:r>
      <w:bookmarkEnd w:id="326"/>
      <w:r>
        <w:fldChar w:fldCharType="begin"/>
      </w:r>
      <w:r>
        <w:instrText xml:space="preserve"> TC "</w:instrText>
      </w:r>
      <w:bookmarkStart w:id="327" w:name="_Toc33709501"/>
      <w:r>
        <w:instrText>Microsoft Intune</w:instrText>
      </w:r>
      <w:bookmarkEnd w:id="327"/>
      <w:r>
        <w:instrText>" \l 3</w:instrText>
      </w:r>
      <w:r>
        <w:fldChar w:fldCharType="end"/>
      </w:r>
    </w:p>
    <w:p w:rsidR="00644E37" w:rsidRDefault="00BA74CD">
      <w:pPr>
        <w:pStyle w:val="ProductList-Offering1SubSection"/>
        <w:outlineLvl w:val="3"/>
      </w:pPr>
      <w:bookmarkStart w:id="328" w:name="_Sec714"/>
      <w:r>
        <w:t>1. Disponibilidade do Programa</w:t>
      </w:r>
      <w:bookmarkEnd w:id="328"/>
    </w:p>
    <w:tbl>
      <w:tblPr>
        <w:tblStyle w:val="PURTable"/>
        <w:tblW w:w="0" w:type="dxa"/>
        <w:tblLook w:val="04A0" w:firstRow="1" w:lastRow="0" w:firstColumn="1" w:lastColumn="0" w:noHBand="0" w:noVBand="1"/>
      </w:tblPr>
      <w:tblGrid>
        <w:gridCol w:w="4127"/>
        <w:gridCol w:w="817"/>
        <w:gridCol w:w="694"/>
        <w:gridCol w:w="806"/>
        <w:gridCol w:w="711"/>
        <w:gridCol w:w="728"/>
        <w:gridCol w:w="828"/>
        <w:gridCol w:w="704"/>
        <w:gridCol w:w="700"/>
        <w:gridCol w:w="801"/>
      </w:tblGrid>
      <w:tr w:rsidR="00644E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44E37" w:rsidRDefault="00BA74CD">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44E37">
        <w:tc>
          <w:tcPr>
            <w:tcW w:w="4520" w:type="dxa"/>
            <w:tcBorders>
              <w:top w:val="none" w:sz="4" w:space="0" w:color="BFBFBF"/>
              <w:left w:val="none" w:sz="4" w:space="0" w:color="000000"/>
              <w:bottom w:val="dashed" w:sz="4" w:space="0" w:color="7F7F7F"/>
              <w:right w:val="none" w:sz="4" w:space="0" w:color="000000"/>
            </w:tcBorders>
          </w:tcPr>
          <w:p w:rsidR="00644E37" w:rsidRDefault="00BA74CD">
            <w:pPr>
              <w:pStyle w:val="ProductList-TableBody"/>
            </w:pPr>
            <w:r>
              <w:t>Microsoft Intune</w:t>
            </w:r>
            <w:r>
              <w:fldChar w:fldCharType="begin"/>
            </w:r>
            <w:r>
              <w:instrText xml:space="preserve"> XE "Microsoft Intune"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520" w:type="dxa"/>
            <w:tcBorders>
              <w:top w:val="dashed" w:sz="4" w:space="0" w:color="7F7F7F"/>
              <w:left w:val="none" w:sz="4" w:space="0" w:color="6E6E6E"/>
              <w:bottom w:val="dashed" w:sz="4" w:space="0" w:color="7F7F7F"/>
              <w:right w:val="none" w:sz="4" w:space="0" w:color="6E6E6E"/>
            </w:tcBorders>
          </w:tcPr>
          <w:p w:rsidR="00644E37" w:rsidRDefault="00BA74CD">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520" w:type="dxa"/>
            <w:tcBorders>
              <w:top w:val="dashed" w:sz="4" w:space="0" w:color="7F7F7F"/>
              <w:left w:val="none" w:sz="4" w:space="0" w:color="6E6E6E"/>
              <w:bottom w:val="dashed" w:sz="4" w:space="0" w:color="7F7F7F"/>
              <w:right w:val="none" w:sz="4" w:space="0" w:color="6E6E6E"/>
            </w:tcBorders>
          </w:tcPr>
          <w:p w:rsidR="00644E37" w:rsidRDefault="00BA74CD">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520" w:type="dxa"/>
            <w:tcBorders>
              <w:top w:val="dashed" w:sz="4" w:space="0" w:color="7F7F7F"/>
              <w:left w:val="none" w:sz="4" w:space="0" w:color="6E6E6E"/>
              <w:bottom w:val="dashed" w:sz="4" w:space="0" w:color="949494"/>
              <w:right w:val="none" w:sz="4" w:space="0" w:color="6E6E6E"/>
            </w:tcBorders>
          </w:tcPr>
          <w:p w:rsidR="00644E37" w:rsidRDefault="00BA74CD">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520" w:type="dxa"/>
            <w:tcBorders>
              <w:top w:val="dashed" w:sz="4" w:space="0" w:color="949494"/>
              <w:left w:val="none" w:sz="4" w:space="0" w:color="6E6E6E"/>
              <w:bottom w:val="dashed" w:sz="4" w:space="0" w:color="949494"/>
              <w:right w:val="none" w:sz="4" w:space="0" w:color="6E6E6E"/>
            </w:tcBorders>
          </w:tcPr>
          <w:p w:rsidR="00644E37" w:rsidRDefault="00BA74CD">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520" w:type="dxa"/>
            <w:tcBorders>
              <w:top w:val="dashed" w:sz="4" w:space="0" w:color="949494"/>
              <w:left w:val="none" w:sz="4" w:space="0" w:color="6E6E6E"/>
              <w:bottom w:val="dashed" w:sz="4" w:space="0" w:color="B7B7B7"/>
              <w:right w:val="none" w:sz="4" w:space="0" w:color="6E6E6E"/>
            </w:tcBorders>
          </w:tcPr>
          <w:p w:rsidR="00644E37" w:rsidRDefault="00BA74CD">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r w:rsidR="00644E37">
        <w:tc>
          <w:tcPr>
            <w:tcW w:w="4520" w:type="dxa"/>
            <w:tcBorders>
              <w:top w:val="dashed" w:sz="4" w:space="0" w:color="B7B7B7"/>
              <w:left w:val="none" w:sz="4" w:space="0" w:color="6E6E6E"/>
              <w:bottom w:val="none" w:sz="4" w:space="0" w:color="BFBFBF"/>
              <w:right w:val="none" w:sz="4" w:space="0" w:color="6E6E6E"/>
            </w:tcBorders>
          </w:tcPr>
          <w:p w:rsidR="00644E37" w:rsidRDefault="00BA74CD">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bl>
    <w:p w:rsidR="00644E37" w:rsidRDefault="00BA74CD">
      <w:pPr>
        <w:pStyle w:val="ProductList-Offering1SubSection"/>
        <w:outlineLvl w:val="3"/>
      </w:pPr>
      <w:bookmarkStart w:id="329" w:name="_Sec769"/>
      <w:r>
        <w:t>2. Condições do Produto</w:t>
      </w:r>
      <w:bookmarkEnd w:id="329"/>
    </w:p>
    <w:tbl>
      <w:tblPr>
        <w:tblStyle w:val="PURTable"/>
        <w:tblW w:w="0" w:type="dxa"/>
        <w:tblLook w:val="04A0" w:firstRow="1" w:lastRow="0" w:firstColumn="1" w:lastColumn="0" w:noHBand="0" w:noVBand="1"/>
      </w:tblPr>
      <w:tblGrid>
        <w:gridCol w:w="3634"/>
        <w:gridCol w:w="3629"/>
        <w:gridCol w:w="3653"/>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(SCE):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644E37" w:rsidRDefault="00644E37">
      <w:pPr>
        <w:pStyle w:val="ProductList-Body"/>
      </w:pPr>
    </w:p>
    <w:p w:rsidR="00644E37" w:rsidRDefault="00BA74CD">
      <w:pPr>
        <w:pStyle w:val="ProductList-ClauseHeading"/>
        <w:outlineLvl w:val="4"/>
      </w:pPr>
      <w:r>
        <w:t>2.1 Microsoft Intune para EDU (SL de Dispositivo)</w:t>
      </w:r>
    </w:p>
    <w:p w:rsidR="00644E37" w:rsidRDefault="00BA74CD">
      <w:pPr>
        <w:pStyle w:val="ProductList-SubClauseHeading"/>
        <w:outlineLvl w:val="5"/>
      </w:pPr>
      <w:r>
        <w:t>2.1.1 Prazo</w:t>
      </w:r>
    </w:p>
    <w:p w:rsidR="00644E37" w:rsidRDefault="00BA74CD">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rsidR="00644E37" w:rsidRDefault="00644E37">
      <w:pPr>
        <w:pStyle w:val="ProductList-BodyIndented"/>
      </w:pPr>
    </w:p>
    <w:p w:rsidR="00644E37" w:rsidRDefault="00BA74CD">
      <w:pPr>
        <w:pStyle w:val="ProductList-SubClauseHeading"/>
        <w:outlineLvl w:val="5"/>
      </w:pPr>
      <w:r>
        <w:t>2.1.2 Cancelamento e Transferência</w:t>
      </w:r>
    </w:p>
    <w:p w:rsidR="00644E37" w:rsidRDefault="00BA74CD">
      <w:pPr>
        <w:pStyle w:val="ProductList-BodyIndented"/>
      </w:pPr>
      <w:r>
        <w:t>O Microsoft Intune para EDU (SL de Dispositivo) não pode ser cancelado e só pode ser transferido para um novo dispositivo do mesmo modelo (ou substituição fornecida pelo fabricante equivalente) mediante a falha de hardware permanente do dispositivo ao qual a SL de Dispositivo do Intune foi atribuída.</w:t>
      </w:r>
    </w:p>
    <w:p w:rsidR="00644E37" w:rsidRDefault="00644E37">
      <w:pPr>
        <w:pStyle w:val="ProductList-BodyIndented"/>
      </w:pPr>
    </w:p>
    <w:p w:rsidR="00644E37" w:rsidRDefault="00BA74CD">
      <w:pPr>
        <w:pStyle w:val="ProductList-ClauseHeading"/>
        <w:outlineLvl w:val="4"/>
      </w:pPr>
      <w:r>
        <w:t>2.2 Microsoft Intune (SLs de Dispositivo)</w:t>
      </w:r>
    </w:p>
    <w:p w:rsidR="00644E37" w:rsidRDefault="00BA74CD">
      <w:pPr>
        <w:pStyle w:val="ProductList-Body"/>
      </w:pPr>
      <w:r>
        <w:t>O Microsoft Intune para Dispositivos é um novo serviço do Intune. O Microsoft Intune (SLs de Dispositivo), como alternativa às SLs de Usuário, não está mais disponível. Os Clientes com o Microsoft Intune (SLs de Dispositivo) existente podem continuar a usá-lo sujeito aos Direitos de Uso nos OST de outubro de 2018. O serviço pode ser usado de acordo com o Microsoft Intune (SLs de Dispositivo) adquirido por meio de direitos de adequação (“true-up”) sujeito aos mesmos Direitos de Uso.</w:t>
      </w:r>
    </w:p>
    <w:p w:rsidR="00644E37" w:rsidRDefault="00644E37">
      <w:pPr>
        <w:pStyle w:val="ProductList-Body"/>
      </w:pPr>
    </w:p>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2HeadingNoBorder"/>
        <w:outlineLvl w:val="2"/>
      </w:pPr>
      <w:bookmarkStart w:id="330" w:name="_Sec672"/>
      <w:r>
        <w:t>Microsoft Learning</w:t>
      </w:r>
      <w:bookmarkEnd w:id="330"/>
      <w:r>
        <w:fldChar w:fldCharType="begin"/>
      </w:r>
      <w:r>
        <w:instrText xml:space="preserve"> TC "</w:instrText>
      </w:r>
      <w:bookmarkStart w:id="331" w:name="_Toc33709502"/>
      <w:r>
        <w:instrText>Microsoft Learning</w:instrText>
      </w:r>
      <w:bookmarkEnd w:id="331"/>
      <w:r>
        <w:instrText>" \l 3</w:instrText>
      </w:r>
      <w:r>
        <w:fldChar w:fldCharType="end"/>
      </w:r>
    </w:p>
    <w:p w:rsidR="00644E37" w:rsidRDefault="00BA74CD">
      <w:pPr>
        <w:pStyle w:val="ProductList-Offering1SubSection"/>
        <w:outlineLvl w:val="3"/>
      </w:pPr>
      <w:bookmarkStart w:id="332" w:name="_Sec728"/>
      <w:r>
        <w:t>1. Disponibilidade do Produto</w:t>
      </w:r>
      <w:bookmarkEnd w:id="332"/>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644E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44E37">
        <w:tc>
          <w:tcPr>
            <w:tcW w:w="4660" w:type="dxa"/>
            <w:tcBorders>
              <w:top w:val="single" w:sz="6" w:space="0" w:color="FFFFFF"/>
              <w:left w:val="none" w:sz="4" w:space="0" w:color="6E6E6E"/>
              <w:bottom w:val="dashed" w:sz="4" w:space="0" w:color="BFBFBF"/>
              <w:right w:val="none" w:sz="4" w:space="0" w:color="6E6E6E"/>
            </w:tcBorders>
          </w:tcPr>
          <w:p w:rsidR="00644E37" w:rsidRDefault="00BA74C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dashed" w:sz="4" w:space="0" w:color="BFBFBF"/>
              <w:right w:val="none" w:sz="4" w:space="0" w:color="6E6E6E"/>
            </w:tcBorders>
          </w:tcPr>
          <w:p w:rsidR="00644E37" w:rsidRDefault="00BA74CD">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644E37" w:rsidRDefault="00BA74C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660" w:type="dxa"/>
            <w:tcBorders>
              <w:top w:val="dashed" w:sz="4" w:space="0" w:color="BFBFBF"/>
              <w:left w:val="none" w:sz="4" w:space="0" w:color="6E6E6E"/>
              <w:bottom w:val="none" w:sz="4" w:space="0" w:color="BFBFBF"/>
              <w:right w:val="none" w:sz="4" w:space="0" w:color="6E6E6E"/>
            </w:tcBorders>
          </w:tcPr>
          <w:p w:rsidR="00644E37" w:rsidRDefault="00BA74CD">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rsidR="00644E37" w:rsidRDefault="00BA74C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bl>
    <w:p w:rsidR="00644E37" w:rsidRDefault="00BA74CD">
      <w:pPr>
        <w:pStyle w:val="ProductList-Offering1SubSection"/>
        <w:outlineLvl w:val="3"/>
      </w:pPr>
      <w:bookmarkStart w:id="333" w:name="_Sec783"/>
      <w:r>
        <w:t>2. Condições do Produto</w:t>
      </w:r>
      <w:bookmarkEnd w:id="333"/>
    </w:p>
    <w:tbl>
      <w:tblPr>
        <w:tblStyle w:val="PURTable"/>
        <w:tblW w:w="0" w:type="dxa"/>
        <w:tblLook w:val="04A0" w:firstRow="1" w:lastRow="0" w:firstColumn="1" w:lastColumn="0" w:noHBand="0" w:noVBand="1"/>
      </w:tblPr>
      <w:tblGrid>
        <w:gridCol w:w="3642"/>
        <w:gridCol w:w="3637"/>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Vigência Estendida: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(SCE):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2.1 Cupons</w:t>
      </w:r>
    </w:p>
    <w:p w:rsidR="00644E37" w:rsidRDefault="00BA74CD">
      <w:pPr>
        <w:pStyle w:val="ProductList-Body"/>
      </w:pPr>
      <w:r>
        <w:t xml:space="preserve">Os vouchers são fornecidos mediante a compra e expiram em 12 meses contados a partir da data de compra. </w:t>
      </w:r>
    </w:p>
    <w:p w:rsidR="00644E37" w:rsidRDefault="00644E37">
      <w:pPr>
        <w:pStyle w:val="ProductList-Body"/>
      </w:pPr>
    </w:p>
    <w:p w:rsidR="00644E37" w:rsidRDefault="00BA74CD">
      <w:pPr>
        <w:pStyle w:val="ProductList-ClauseHeading"/>
        <w:outlineLvl w:val="4"/>
      </w:pPr>
      <w:r>
        <w:t>2.2 Licença do Microsoft Office Specialist (MOS), Microsoft Technology Associate (MTA) e Site do Exame do Microsoft Certification Educator (MCE)</w:t>
      </w:r>
    </w:p>
    <w:p w:rsidR="00644E37" w:rsidRDefault="00BA74CD">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em 12 meses a partir da data de compra. Quaisquer exames não entregues no final do período serão anulados. Clientes Acadêmicos só poderão fornecer exames de licença do site para os membros da faculdade e alunos registrados.</w:t>
      </w:r>
    </w:p>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3709503"/>
      <w:r>
        <w:instrText>Minecraft: Education Edition</w:instrText>
      </w:r>
      <w:bookmarkEnd w:id="335"/>
      <w:r>
        <w:instrText>" \l 3</w:instrText>
      </w:r>
      <w:r>
        <w:fldChar w:fldCharType="end"/>
      </w:r>
    </w:p>
    <w:p w:rsidR="00644E37" w:rsidRDefault="00BA74CD">
      <w:pPr>
        <w:pStyle w:val="ProductList-Offering1SubSection"/>
        <w:outlineLvl w:val="3"/>
      </w:pPr>
      <w:bookmarkStart w:id="336" w:name="_Sec1149"/>
      <w:r>
        <w:t>1. Disponibilidade do Produto</w:t>
      </w:r>
      <w:bookmarkEnd w:id="336"/>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644E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44E37">
        <w:tc>
          <w:tcPr>
            <w:tcW w:w="4660" w:type="dxa"/>
            <w:tcBorders>
              <w:top w:val="single" w:sz="6" w:space="0" w:color="FFFFFF"/>
              <w:left w:val="none" w:sz="4" w:space="0" w:color="6E6E6E"/>
              <w:bottom w:val="none" w:sz="4" w:space="0" w:color="BFBFBF"/>
              <w:right w:val="none" w:sz="4" w:space="0" w:color="6E6E6E"/>
            </w:tcBorders>
          </w:tcPr>
          <w:p w:rsidR="00644E37" w:rsidRDefault="00BA74C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644E37" w:rsidRDefault="00BA74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644E37">
            <w:pPr>
              <w:pStyle w:val="ProductList-TableBody"/>
              <w:jc w:val="center"/>
            </w:pPr>
          </w:p>
        </w:tc>
      </w:tr>
    </w:tbl>
    <w:p w:rsidR="00644E37" w:rsidRDefault="00BA74CD">
      <w:pPr>
        <w:pStyle w:val="ProductList-Offering1SubSection"/>
        <w:outlineLvl w:val="3"/>
      </w:pPr>
      <w:bookmarkStart w:id="337" w:name="_Sec1150"/>
      <w:r>
        <w:t>2. Condições do Produto</w:t>
      </w:r>
      <w:bookmarkEnd w:id="337"/>
    </w:p>
    <w:tbl>
      <w:tblPr>
        <w:tblStyle w:val="PURTable"/>
        <w:tblW w:w="0" w:type="dxa"/>
        <w:tblLook w:val="04A0" w:firstRow="1" w:lastRow="0" w:firstColumn="1" w:lastColumn="0" w:noHBand="0" w:noVBand="1"/>
      </w:tblPr>
      <w:tblGrid>
        <w:gridCol w:w="3642"/>
        <w:gridCol w:w="3637"/>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Vigência Estendida: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(SCE):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2HeadingNoBorder"/>
        <w:outlineLvl w:val="2"/>
      </w:pPr>
      <w:bookmarkStart w:id="338" w:name="_Sec1287"/>
      <w:r>
        <w:t>Visual Studio com GitHub Enterprise</w:t>
      </w:r>
      <w:bookmarkEnd w:id="338"/>
      <w:r>
        <w:fldChar w:fldCharType="begin"/>
      </w:r>
      <w:r>
        <w:instrText xml:space="preserve"> TC "</w:instrText>
      </w:r>
      <w:bookmarkStart w:id="339" w:name="_Toc33709504"/>
      <w:r>
        <w:instrText>Visual Studio com GitHub Enterprise</w:instrText>
      </w:r>
      <w:bookmarkEnd w:id="339"/>
      <w:r>
        <w:instrText>" \l 3</w:instrText>
      </w:r>
      <w:r>
        <w:fldChar w:fldCharType="end"/>
      </w:r>
    </w:p>
    <w:p w:rsidR="00644E37" w:rsidRDefault="00BA74CD">
      <w:pPr>
        <w:pStyle w:val="ProductList-Offering1SubSection"/>
        <w:outlineLvl w:val="3"/>
      </w:pPr>
      <w:bookmarkStart w:id="340" w:name="_Sec1288"/>
      <w:r>
        <w:t>1. Disponibilidade do Programa</w:t>
      </w:r>
      <w:bookmarkEnd w:id="340"/>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644E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44E37" w:rsidRDefault="00BA74CD">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4E37" w:rsidRDefault="00BA74CD">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44E37">
        <w:tc>
          <w:tcPr>
            <w:tcW w:w="4520" w:type="dxa"/>
            <w:tcBorders>
              <w:top w:val="none" w:sz="4" w:space="0" w:color="BFBFBF"/>
              <w:left w:val="none" w:sz="4" w:space="0" w:color="000000"/>
              <w:bottom w:val="dashed" w:sz="4" w:space="0" w:color="7F7F7F"/>
              <w:right w:val="none" w:sz="4" w:space="0" w:color="000000"/>
            </w:tcBorders>
          </w:tcPr>
          <w:p w:rsidR="00644E37" w:rsidRDefault="00BA74CD">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520" w:type="dxa"/>
            <w:tcBorders>
              <w:top w:val="dashed" w:sz="4" w:space="0" w:color="7F7F7F"/>
              <w:left w:val="none" w:sz="4" w:space="0" w:color="000000"/>
              <w:bottom w:val="dashed" w:sz="4" w:space="0" w:color="7F7F7F"/>
              <w:right w:val="none" w:sz="4" w:space="0" w:color="000000"/>
            </w:tcBorders>
          </w:tcPr>
          <w:p w:rsidR="00644E37" w:rsidRDefault="00BA74CD">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520" w:type="dxa"/>
            <w:tcBorders>
              <w:top w:val="dashed" w:sz="4" w:space="0" w:color="7F7F7F"/>
              <w:left w:val="none" w:sz="4" w:space="0" w:color="000000"/>
              <w:bottom w:val="dashed" w:sz="4" w:space="0" w:color="7F7F7F"/>
              <w:right w:val="none" w:sz="4" w:space="0" w:color="000000"/>
            </w:tcBorders>
          </w:tcPr>
          <w:p w:rsidR="00644E37" w:rsidRDefault="00BA74CD">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r w:rsidR="00644E37">
        <w:tc>
          <w:tcPr>
            <w:tcW w:w="4520" w:type="dxa"/>
            <w:tcBorders>
              <w:top w:val="dashed" w:sz="4" w:space="0" w:color="7F7F7F"/>
              <w:left w:val="none" w:sz="4" w:space="0" w:color="000000"/>
              <w:bottom w:val="single" w:sz="4" w:space="0" w:color="FFFFFF"/>
              <w:right w:val="none" w:sz="4" w:space="0" w:color="000000"/>
            </w:tcBorders>
          </w:tcPr>
          <w:p w:rsidR="00644E37" w:rsidRDefault="00BA74CD">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Usuário)</w:t>
            </w:r>
          </w:p>
        </w:tc>
        <w:tc>
          <w:tcPr>
            <w:tcW w:w="860" w:type="dxa"/>
            <w:tcBorders>
              <w:top w:val="dashed" w:sz="4" w:space="0" w:color="7F7F7F"/>
              <w:left w:val="none" w:sz="4" w:space="0" w:color="000000"/>
              <w:bottom w:val="single" w:sz="4" w:space="0" w:color="FFFFFF"/>
              <w:right w:val="single" w:sz="6" w:space="0" w:color="FFFFFF"/>
            </w:tcBorders>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4E37" w:rsidRDefault="00BA74C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r>
    </w:tbl>
    <w:p w:rsidR="00644E37" w:rsidRDefault="00BA74CD">
      <w:pPr>
        <w:pStyle w:val="ProductList-Offering1SubSection"/>
        <w:outlineLvl w:val="3"/>
      </w:pPr>
      <w:bookmarkStart w:id="341" w:name="_Sec1289"/>
      <w:r>
        <w:t>2. Condições do Produto</w:t>
      </w:r>
      <w:bookmarkEnd w:id="341"/>
    </w:p>
    <w:tbl>
      <w:tblPr>
        <w:tblStyle w:val="PURTable"/>
        <w:tblW w:w="0" w:type="dxa"/>
        <w:tblLook w:val="04A0" w:firstRow="1" w:lastRow="0" w:firstColumn="1" w:lastColumn="0" w:noHBand="0" w:noVBand="1"/>
      </w:tblPr>
      <w:tblGrid>
        <w:gridCol w:w="3642"/>
        <w:gridCol w:w="3637"/>
        <w:gridCol w:w="3637"/>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Vigência Estendida: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Promoções: N/D</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Redução (SCE): N/D</w:t>
            </w:r>
          </w:p>
        </w:tc>
      </w:tr>
      <w:tr w:rsidR="00644E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BA74CD">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4"/>
      </w:pPr>
      <w:r>
        <w:t>2.1 GitHub Enterprise</w:t>
      </w:r>
    </w:p>
    <w:p w:rsidR="00644E37" w:rsidRDefault="00BA74CD">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e usar tanto o serviço on-line do GitHub Enterprise Cloud quanto o software local do GitHub Enterprise Server, conforme incluído no GitHub Enterprise, conforme estabelecido nos </w:t>
      </w:r>
      <w:hyperlink r:id="rId142">
        <w:r>
          <w:rPr>
            <w:color w:val="00467F"/>
            <w:u w:val="single"/>
          </w:rPr>
          <w:t>Termos de Serviços Online</w:t>
        </w:r>
      </w:hyperlink>
      <w:r>
        <w:t>.</w:t>
      </w:r>
    </w:p>
    <w:p w:rsidR="00644E37" w:rsidRDefault="00644E37">
      <w:pPr>
        <w:pStyle w:val="ProductList-Body"/>
      </w:pPr>
    </w:p>
    <w:p w:rsidR="00644E37" w:rsidRDefault="00BA74CD">
      <w:pPr>
        <w:pStyle w:val="ProductList-ClauseHeading"/>
        <w:outlineLvl w:val="4"/>
      </w:pPr>
      <w:r>
        <w:t>2.2 Treinamento e Avaliação do GitHub Enterprise</w:t>
      </w:r>
    </w:p>
    <w:p w:rsidR="00644E37" w:rsidRDefault="00BA74CD">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rsidR="00644E37" w:rsidRDefault="00644E37">
      <w:pPr>
        <w:pStyle w:val="ProductList-Body"/>
      </w:pPr>
    </w:p>
    <w:p w:rsidR="00644E37" w:rsidRDefault="00BA74CD">
      <w:pPr>
        <w:pStyle w:val="ProductList-ClauseHeading"/>
        <w:outlineLvl w:val="4"/>
      </w:pPr>
      <w:r>
        <w:t>2.3 Termos de Licença do Visual Studio</w:t>
      </w:r>
    </w:p>
    <w:p w:rsidR="00644E37" w:rsidRDefault="00BA74CD">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o Visual Studio Enterprise ou Visual Studio Professional, respectivamente, conforme estabelecido na Entrada do Produto do Visual Studio sujeita aos mesmos termos e condições.</w:t>
      </w:r>
    </w:p>
    <w:p w:rsidR="00644E37" w:rsidRDefault="00644E37">
      <w:pPr>
        <w:pStyle w:val="ProductList-Body"/>
      </w:pPr>
    </w:p>
    <w:p w:rsidR="00644E37" w:rsidRDefault="00BA74CD">
      <w:pPr>
        <w:pStyle w:val="ProductList-ClauseHeading"/>
        <w:outlineLvl w:val="4"/>
      </w:pPr>
      <w:r>
        <w:t>2.4 Licenças do GitHub Enterprise para Visual Studio</w:t>
      </w:r>
    </w:p>
    <w:p w:rsidR="00644E37" w:rsidRDefault="00BA74CD">
      <w:pPr>
        <w:pStyle w:val="ProductList-Body"/>
      </w:pPr>
      <w:r>
        <w:t xml:space="preserve">O Cliente pode comprar Licenças do GitHub Enterprise para Visual Studio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Enterprise ou Professional com assinaturas ativas do Visual Studio.</w:t>
      </w:r>
    </w:p>
    <w:p w:rsidR="00644E37" w:rsidRDefault="00644E37">
      <w:pPr>
        <w:pStyle w:val="ProductList-Body"/>
      </w:pPr>
    </w:p>
    <w:p w:rsidR="00644E37" w:rsidRDefault="00BA74CD">
      <w:pPr>
        <w:pStyle w:val="ProductList-ClauseHeading"/>
        <w:outlineLvl w:val="4"/>
      </w:pPr>
      <w:r>
        <w:t>2.5 Licenças Step-up</w:t>
      </w:r>
    </w:p>
    <w:p w:rsidR="00644E37" w:rsidRDefault="00BA74CD">
      <w:pPr>
        <w:pStyle w:val="ProductList-Body"/>
      </w:pPr>
      <w:r>
        <w:t xml:space="preserve">O Cliente está qualificado para comprar Licenças de Step-up do Visual Studio Enterprise com GitHub Enterprise conforme o </w:t>
      </w:r>
      <w:hyperlink w:anchor="_Sec576">
        <w:r>
          <w:rPr>
            <w:color w:val="00467F"/>
            <w:u w:val="single"/>
          </w:rPr>
          <w:t>Apêndice B - Software Assurance</w:t>
        </w:r>
      </w:hyperlink>
      <w:r>
        <w:t xml:space="preserve">, "Disponibilidade de Licenças Step-up"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Professional com GitHub Enterprise.</w:t>
      </w:r>
    </w:p>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644E37">
      <w:pPr>
        <w:sectPr w:rsidR="00644E37">
          <w:headerReference w:type="default" r:id="rId143"/>
          <w:footerReference w:type="default" r:id="rId144"/>
          <w:type w:val="continuous"/>
          <w:pgSz w:w="12240" w:h="15840" w:code="1"/>
          <w:pgMar w:top="1170" w:right="720" w:bottom="720" w:left="720" w:header="432" w:footer="288" w:gutter="0"/>
          <w:cols w:space="360"/>
        </w:sectPr>
      </w:pPr>
    </w:p>
    <w:p w:rsidR="00644E37" w:rsidRDefault="00BA74CD">
      <w:pPr>
        <w:pStyle w:val="ProductList-SectionHeading"/>
        <w:pageBreakBefore/>
        <w:outlineLvl w:val="0"/>
      </w:pPr>
      <w:bookmarkStart w:id="342" w:name="_Sec549"/>
      <w:bookmarkEnd w:id="212"/>
      <w:r>
        <w:t>Glossário</w:t>
      </w:r>
      <w:r>
        <w:fldChar w:fldCharType="begin"/>
      </w:r>
      <w:r>
        <w:instrText xml:space="preserve"> TC "</w:instrText>
      </w:r>
      <w:bookmarkStart w:id="343" w:name="_Toc33709505"/>
      <w:r>
        <w:instrText>Glossário</w:instrText>
      </w:r>
      <w:bookmarkEnd w:id="343"/>
      <w:r>
        <w:instrText>" \l 1</w:instrText>
      </w:r>
      <w:r>
        <w:fldChar w:fldCharType="end"/>
      </w:r>
    </w:p>
    <w:p w:rsidR="00644E37" w:rsidRDefault="00BA74CD">
      <w:pPr>
        <w:pStyle w:val="ProductList-Offering1Heading"/>
        <w:outlineLvl w:val="1"/>
      </w:pPr>
      <w:bookmarkStart w:id="344" w:name="_Sec550"/>
      <w:r>
        <w:t>Atributos</w:t>
      </w:r>
      <w:bookmarkEnd w:id="344"/>
      <w:r>
        <w:fldChar w:fldCharType="begin"/>
      </w:r>
      <w:r>
        <w:instrText xml:space="preserve"> TC "</w:instrText>
      </w:r>
      <w:bookmarkStart w:id="345" w:name="_Toc33709506"/>
      <w:r>
        <w:instrText>Atributos</w:instrText>
      </w:r>
      <w:bookmarkEnd w:id="345"/>
      <w:r>
        <w:instrText>" \l 2</w:instrText>
      </w:r>
      <w:r>
        <w:fldChar w:fldCharType="end"/>
      </w:r>
    </w:p>
    <w:p w:rsidR="00644E37" w:rsidRDefault="00BA74CD">
      <w:pPr>
        <w:pStyle w:val="ProductList-BodySpaced"/>
      </w:pPr>
      <w:r>
        <w:t>Os atributos são identificados nas tabelas em cada Entrada do Produto e indicam os direitos ou as condições aplicáveis aos Produtos.</w:t>
      </w:r>
    </w:p>
    <w:p w:rsidR="00644E37" w:rsidRDefault="00644E37">
      <w:pPr>
        <w:pStyle w:val="ProductList-BodySpaced"/>
      </w:pPr>
    </w:p>
    <w:p w:rsidR="00644E37" w:rsidRDefault="00BA74CD">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rsidR="00644E37" w:rsidRDefault="00BA74CD">
      <w:pPr>
        <w:pStyle w:val="ProductList-BodySpaced"/>
      </w:pPr>
      <w:r>
        <w:rPr>
          <w:b/>
          <w:color w:val="00188F"/>
        </w:rPr>
        <w:t>Complementos e de SA</w:t>
      </w:r>
      <w:r>
        <w:t xml:space="preserve">: Indica que o Produto está disponível como um Complemento e/ou de SA. Para obter informações, consulte o </w:t>
      </w:r>
      <w:hyperlink w:anchor="_Sec1237">
        <w:r>
          <w:rPr>
            <w:color w:val="00467F"/>
            <w:u w:val="single"/>
          </w:rPr>
          <w:t>Apêndice C – Complementos de Serviços Online e Outras Licenças de Transição</w:t>
        </w:r>
      </w:hyperlink>
      <w:r>
        <w:t>.</w:t>
      </w:r>
    </w:p>
    <w:p w:rsidR="00644E37" w:rsidRDefault="00BA74CD">
      <w:pPr>
        <w:pStyle w:val="ProductList-BodySpaced"/>
      </w:pPr>
      <w:r>
        <w:rPr>
          <w:b/>
          <w:color w:val="00188F"/>
        </w:rPr>
        <w:t>Requisitos de Acesso para Clientes</w:t>
      </w:r>
      <w:r>
        <w:t>: Indica se um Produto de Servidor requer ou não CALs para acesso por usuários e dispositivos.</w:t>
      </w:r>
    </w:p>
    <w:p w:rsidR="00644E37" w:rsidRDefault="00BA74CD">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rsidR="00644E37" w:rsidRDefault="00BA74CD">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rsidR="00644E37" w:rsidRDefault="00BA74CD">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rsidR="00644E37" w:rsidRDefault="00BA74CD">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rsidR="00644E37" w:rsidRDefault="00BA74CD">
      <w:pPr>
        <w:pStyle w:val="ProductList-BodySpaced"/>
      </w:pPr>
      <w:r>
        <w:rPr>
          <w:b/>
          <w:color w:val="00188F"/>
        </w:rPr>
        <w:t>Direitos de Failover</w:t>
      </w:r>
      <w:r>
        <w:t>: Um benefício de SA que permite ao Cliente executar Instâncias de failover passivas, conforme descrito na entrada Produto.</w:t>
      </w:r>
    </w:p>
    <w:p w:rsidR="00644E37" w:rsidRDefault="00BA74CD">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rsidR="00644E37" w:rsidRDefault="00BA74CD">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rsidR="00644E37" w:rsidRDefault="00BA74CD">
      <w:pPr>
        <w:pStyle w:val="ProductList-BodySpaced"/>
      </w:pPr>
      <w:r>
        <w:rPr>
          <w:b/>
          <w:color w:val="00188F"/>
        </w:rPr>
        <w:t>Termos de Licença</w:t>
      </w:r>
      <w:r>
        <w:t>: termos e condições que regem a implementação e o uso de um Produto.</w:t>
      </w:r>
    </w:p>
    <w:p w:rsidR="00644E37" w:rsidRDefault="00BA74CD">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rsidR="00644E37" w:rsidRDefault="00BA74CD">
      <w:pPr>
        <w:pStyle w:val="ProductList-BodySpaced"/>
      </w:pPr>
      <w:r>
        <w:rPr>
          <w:b/>
          <w:color w:val="00188F"/>
        </w:rPr>
        <w:t>Pré-requisitos</w:t>
      </w:r>
      <w:r>
        <w:t>: Indicam que determinadas condições adicionais sejam atendidas para a compra de Licenças do Produto.</w:t>
      </w:r>
    </w:p>
    <w:p w:rsidR="00644E37" w:rsidRDefault="00BA74CD">
      <w:pPr>
        <w:pStyle w:val="ProductList-BodySpaced"/>
      </w:pPr>
      <w:r>
        <w:rPr>
          <w:b/>
          <w:color w:val="00188F"/>
        </w:rPr>
        <w:t>Pré-requisitos (SA)</w:t>
      </w:r>
      <w:r>
        <w:t>:indicam que determinadas condições adicionais sejam atendidas para a compra de cobertura de SA do Produto.</w:t>
      </w:r>
    </w:p>
    <w:p w:rsidR="00644E37" w:rsidRDefault="00BA74CD">
      <w:pPr>
        <w:pStyle w:val="ProductList-BodySpaced"/>
      </w:pPr>
      <w:r>
        <w:rPr>
          <w:b/>
          <w:color w:val="00188F"/>
        </w:rPr>
        <w:t>Versão Anterior</w:t>
      </w:r>
      <w:r>
        <w:t>: Versões mais antigas do Produto e sua Data Disponível.</w:t>
      </w:r>
    </w:p>
    <w:p w:rsidR="00644E37" w:rsidRDefault="00BA74CD">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rsidR="00644E37" w:rsidRDefault="00BA74CD">
      <w:pPr>
        <w:pStyle w:val="ProductList-BodySpaced"/>
      </w:pPr>
      <w:r>
        <w:rPr>
          <w:b/>
          <w:color w:val="00188F"/>
        </w:rPr>
        <w:t>Programa Online Subscription (OSP)</w:t>
      </w:r>
      <w:r>
        <w:t>: o produto está disponível em um programa Online Subscription.</w:t>
      </w:r>
    </w:p>
    <w:p w:rsidR="00644E37" w:rsidRDefault="00BA74CD">
      <w:pPr>
        <w:pStyle w:val="ProductList-BodySpaced"/>
      </w:pPr>
      <w:r>
        <w:rPr>
          <w:b/>
          <w:color w:val="00188F"/>
        </w:rPr>
        <w:t>Pool de Produtos</w:t>
      </w:r>
      <w:r>
        <w:t>: indica o agrupamento de Produtos ao qual o Produto pertence para determinar descontos no preço. Há três categorias de pool de Produtos: Aplicativo, Servidor e Sistema.</w:t>
      </w:r>
    </w:p>
    <w:p w:rsidR="00644E37" w:rsidRDefault="00BA74CD">
      <w:pPr>
        <w:pStyle w:val="ProductList-BodySpaced"/>
      </w:pPr>
      <w:r>
        <w:rPr>
          <w:b/>
          <w:color w:val="00188F"/>
        </w:rPr>
        <w:t>Termos de Licença Específicos do Produto</w:t>
      </w:r>
      <w:r>
        <w:t>: indicam que os termos e condições Específicos do Produto que regem a implantação e o uso do Produto estão incluídos a seguir na tabela Direitos de Uso.</w:t>
      </w:r>
    </w:p>
    <w:p w:rsidR="00644E37" w:rsidRDefault="00BA74CD">
      <w:pPr>
        <w:pStyle w:val="ProductList-BodySpaced"/>
      </w:pPr>
      <w:r>
        <w:rPr>
          <w:b/>
          <w:color w:val="00188F"/>
        </w:rPr>
        <w:t>Promoções</w:t>
      </w:r>
      <w:r>
        <w:t xml:space="preserve">: Indica que ofertas de tempo limitado são aplicáveis ao Produto conforme descrito no </w:t>
      </w:r>
      <w:hyperlink w:anchor="_Sec572">
        <w:r>
          <w:rPr>
            <w:color w:val="00467F"/>
            <w:u w:val="single"/>
          </w:rPr>
          <w:t>Apêndice F</w:t>
        </w:r>
      </w:hyperlink>
      <w:r>
        <w:t xml:space="preserve"> – Promoções.</w:t>
      </w:r>
    </w:p>
    <w:p w:rsidR="00644E37" w:rsidRDefault="00BA74CD">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rsidR="00644E37" w:rsidRDefault="00BA74CD">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rsidR="00644E37" w:rsidRDefault="00BA74CD">
      <w:pPr>
        <w:pStyle w:val="ProductList-BodySpaced"/>
      </w:pPr>
      <w:r>
        <w:rPr>
          <w:b/>
          <w:color w:val="00188F"/>
        </w:rPr>
        <w:t>Qualificados para Redução (SCE)</w:t>
      </w:r>
      <w:r>
        <w:t>: Produtos para os quais um cliente de Registro para Servidor e Nuvem pode relatar uma redução nas licenças de assinatura ou um Compromisso Anual Alocado depois de 12 meses consecutivos.</w:t>
      </w:r>
    </w:p>
    <w:p w:rsidR="00644E37" w:rsidRDefault="00BA74CD">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Pr>
          <w:color w:val="0563C1"/>
        </w:rPr>
        <w:t>Dispositivo Qualificado de Terceiros</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Qualificado de Terceiros a partir do qual seus usuários possam acessar e usar o software e quaisquer outros produtos empresariais exclusivamente de acordo com os Direitos de Roaming.</w:t>
      </w:r>
    </w:p>
    <w:p w:rsidR="00644E37" w:rsidRDefault="00BA74CD">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com cobertura de SA.</w:t>
      </w:r>
    </w:p>
    <w:p w:rsidR="00644E37" w:rsidRDefault="00BA74CD">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rsidR="00644E37" w:rsidRDefault="00BA74CD">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rsidR="00644E37" w:rsidRDefault="00BA74CD">
      <w:pPr>
        <w:pStyle w:val="ProductList-BodySpaced"/>
      </w:pPr>
      <w:r>
        <w:rPr>
          <w:b/>
          <w:color w:val="00188F"/>
        </w:rPr>
        <w:t>Benefício de Uso do Aluno</w:t>
      </w:r>
      <w:r>
        <w:t xml:space="preserve">: A opção para Instituições que licenciam um Produto qualificado para a contagem para toda a Organização a fim de licenciar um Produto para ser usado por seus Alunos na proporção 1:15 ou 1:40 Alunos por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usuário dos funcionários ou do corpo docente) sem custo adicional. Os Produtos qualificados e os Produtos elegíveis para o Uso por Alunos, bem como as proporções aplicáveis, são identificados no </w:t>
      </w:r>
      <w:hyperlink w:anchor="_Sec1230">
        <w:r>
          <w:rPr>
            <w:color w:val="00467F"/>
            <w:u w:val="single"/>
          </w:rPr>
          <w:t>Apêndice H – Benefícios de Uso por Alunos e Programas Acadêmicos</w:t>
        </w:r>
      </w:hyperlink>
      <w:r>
        <w:t xml:space="preserve">. Tais Licenças de alunos não podem ser contadas em relação aos requisitos mínimos de pedido. Os Termos de Licença para os Produtos licenciados segundo o Benefício de Uso do Aluno regem o uso do Aluno. Os direitos de uso de Produtos de acordo com o Benefício de Uso do Aluno expiram quando o Aluno deixa de ser afiliado da Instituição. </w:t>
      </w:r>
    </w:p>
    <w:p w:rsidR="00644E37" w:rsidRDefault="00BA74CD">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rsidR="00644E37" w:rsidRDefault="00BA74CD">
      <w:pPr>
        <w:pStyle w:val="ProductList-BodySpaced"/>
      </w:pPr>
      <w:r>
        <w:rPr>
          <w:b/>
          <w:color w:val="00188F"/>
        </w:rPr>
        <w:t>Qualificados para Adequação (“True-Up”)</w:t>
      </w:r>
      <w:r>
        <w:t>: Uma Licença de assinatura de Serviço Online que um cliente Enterprise ou Enterprise Subscription pode solicitar por meio do processo de pedido de adequação (“True-Up”) ou processo de pedido anual em vez de mensal.</w:t>
      </w:r>
    </w:p>
    <w:p w:rsidR="00644E37" w:rsidRDefault="00BA74CD">
      <w:pPr>
        <w:pStyle w:val="ProductList-BodySpaced"/>
      </w:pPr>
      <w:r>
        <w:rPr>
          <w:b/>
          <w:color w:val="00188F"/>
        </w:rPr>
        <w:t>Desconto de Atualização (UTD)</w:t>
      </w:r>
      <w:r>
        <w:t xml:space="preserve">: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para o Produto qualificado correspondente.</w:t>
      </w:r>
    </w:p>
    <w:p w:rsidR="00644E37" w:rsidRDefault="00644E37">
      <w:pPr>
        <w:pStyle w:val="ProductList-BodySpaced"/>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Spaced"/>
      </w:pPr>
    </w:p>
    <w:p w:rsidR="00644E37" w:rsidRDefault="00BA74CD">
      <w:pPr>
        <w:pStyle w:val="ProductList-Offering1Heading"/>
        <w:outlineLvl w:val="1"/>
      </w:pPr>
      <w:bookmarkStart w:id="346" w:name="_Sec551"/>
      <w:r>
        <w:t>Valor das Células</w:t>
      </w:r>
      <w:bookmarkEnd w:id="346"/>
      <w:r>
        <w:fldChar w:fldCharType="begin"/>
      </w:r>
      <w:r>
        <w:instrText xml:space="preserve"> TC "</w:instrText>
      </w:r>
      <w:bookmarkStart w:id="347" w:name="_Toc33709507"/>
      <w:r>
        <w:instrText>Valor das Células</w:instrText>
      </w:r>
      <w:bookmarkEnd w:id="347"/>
      <w:r>
        <w:instrText>" \l 2</w:instrText>
      </w:r>
      <w:r>
        <w:fldChar w:fldCharType="end"/>
      </w:r>
    </w:p>
    <w:p w:rsidR="00644E37" w:rsidRDefault="00BA74CD">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rsidR="00644E37" w:rsidRDefault="00644E37">
      <w:pPr>
        <w:pStyle w:val="ProductList-BodySpaced"/>
      </w:pPr>
    </w:p>
    <w:p w:rsidR="00644E37" w:rsidRDefault="00BA74CD">
      <w:pPr>
        <w:pStyle w:val="ProductList-BodySpaced"/>
      </w:pPr>
      <w:r>
        <w:rPr>
          <w:b/>
          <w:color w:val="00188F"/>
        </w:rPr>
        <w:t xml:space="preserve">A </w:t>
      </w:r>
      <w:r>
        <w:t xml:space="preserve">= </w:t>
      </w:r>
      <w:r>
        <w:rPr>
          <w:color w:val="00188F"/>
        </w:rPr>
        <w:t>Produto Adicional</w:t>
      </w:r>
      <w:r>
        <w:t>: O Produto é oferecido como um Produto Adicional.</w:t>
      </w:r>
    </w:p>
    <w:p w:rsidR="00644E37" w:rsidRDefault="00BA74CD">
      <w:pPr>
        <w:pStyle w:val="ProductList-BodySpaced"/>
      </w:pPr>
      <w:r>
        <w:rPr>
          <w:b/>
          <w:color w:val="00188F"/>
        </w:rPr>
        <w:t xml:space="preserve">AO </w:t>
      </w:r>
      <w:r>
        <w:t xml:space="preserve">= </w:t>
      </w:r>
      <w:r>
        <w:rPr>
          <w:color w:val="00188F"/>
        </w:rPr>
        <w:t>Produto Adicional Para Toda a Organização</w:t>
      </w:r>
      <w:r>
        <w:t>: O Produto é oferecido como um Produto Adicional e deve ser solicitado para toda a organização.</w:t>
      </w:r>
    </w:p>
    <w:p w:rsidR="00644E37" w:rsidRDefault="00BA74CD">
      <w:pPr>
        <w:pStyle w:val="ProductList-BodySpaced"/>
      </w:pPr>
      <w:r>
        <w:rPr>
          <w:b/>
        </w:rPr>
        <w:t xml:space="preserve">AF </w:t>
      </w:r>
      <w:r>
        <w:rPr>
          <w:color w:val="000000"/>
        </w:rPr>
        <w:t xml:space="preserve">= </w:t>
      </w:r>
      <w:r>
        <w:rPr>
          <w:color w:val="00188F"/>
        </w:rPr>
        <w:t>Corpo Docente do Produto Adicional:</w:t>
      </w:r>
      <w:r>
        <w:rPr>
          <w:color w:val="000000"/>
        </w:rPr>
        <w:t xml:space="preserve">: </w:t>
      </w:r>
      <w:r>
        <w:t xml:space="preserve">O Produto é oferecido como Produto Adicional para o programa School e deve ser licenciado para toda a Organização, que abrange todos os Membros do corpo docente e funcionários. </w:t>
      </w:r>
    </w:p>
    <w:p w:rsidR="00644E37" w:rsidRDefault="00BA74CD">
      <w:pPr>
        <w:pStyle w:val="ProductList-BodySpaced"/>
      </w:pPr>
      <w:r>
        <w:rPr>
          <w:b/>
        </w:rPr>
        <w:t xml:space="preserve">AP </w:t>
      </w:r>
      <w:r>
        <w:rPr>
          <w:color w:val="000000"/>
        </w:rPr>
        <w:t xml:space="preserve">= </w:t>
      </w:r>
      <w:r>
        <w:rPr>
          <w:color w:val="00188F"/>
        </w:rPr>
        <w:t>Produto Adicional do EES 2017</w:t>
      </w:r>
      <w:r>
        <w:rPr>
          <w:color w:val="000000"/>
        </w:rPr>
        <w:t xml:space="preserve">: </w:t>
      </w:r>
      <w:r>
        <w:t xml:space="preserve">O Produto é oferecido como Produto Adicional para Enrollment for Education Solutions (com uma data de publicação em outubro de 2017 ou após). </w:t>
      </w:r>
    </w:p>
    <w:p w:rsidR="00644E37" w:rsidRDefault="00BA74CD">
      <w:pPr>
        <w:pStyle w:val="ProductList-BodySpaced"/>
      </w:pPr>
      <w:r>
        <w:rPr>
          <w:b/>
        </w:rPr>
        <w:t xml:space="preserve">AS </w:t>
      </w:r>
      <w:r>
        <w:rPr>
          <w:color w:val="000000"/>
        </w:rPr>
        <w:t xml:space="preserve">= </w:t>
      </w:r>
      <w:r>
        <w:rPr>
          <w:color w:val="00188F"/>
        </w:rPr>
        <w:t>School do Produto Adicional</w:t>
      </w:r>
      <w:r>
        <w:rPr>
          <w:color w:val="000000"/>
        </w:rPr>
        <w:t xml:space="preserve">: </w:t>
      </w:r>
      <w:r>
        <w:t xml:space="preserve">O Produto é oferecido como Produto Adicional somente para o programa School.  </w:t>
      </w:r>
    </w:p>
    <w:p w:rsidR="00644E37" w:rsidRDefault="00BA74CD">
      <w:pPr>
        <w:pStyle w:val="ProductList-BodySpaced"/>
      </w:pPr>
      <w:r>
        <w:rPr>
          <w:b/>
          <w:color w:val="00188F"/>
        </w:rPr>
        <w:t>E</w:t>
      </w:r>
      <w:r>
        <w:t xml:space="preserve"> = </w:t>
      </w:r>
      <w:r>
        <w:rPr>
          <w:color w:val="00188F"/>
        </w:rPr>
        <w:t>Produto Empresarial</w:t>
      </w:r>
      <w:r>
        <w:t>: O Produto é oferecido como um Produto Empresarial, mas não um desktop.</w:t>
      </w:r>
    </w:p>
    <w:p w:rsidR="00644E37" w:rsidRDefault="00BA74CD">
      <w:pPr>
        <w:pStyle w:val="ProductList-BodySpaced"/>
      </w:pPr>
      <w:r>
        <w:rPr>
          <w:b/>
          <w:color w:val="00188F"/>
        </w:rPr>
        <w:t>ED</w:t>
      </w:r>
      <w:r>
        <w:t xml:space="preserve"> = </w:t>
      </w:r>
      <w:r>
        <w:rPr>
          <w:color w:val="00188F"/>
        </w:rPr>
        <w:t>Desktop Educacional</w:t>
      </w:r>
      <w:r>
        <w:t xml:space="preserve">: O Produto é oferecido como um produto da plataforma desktop educacional com Pacote de CALs Empresariais ou de CALs Principais de acordo com o Enrollment for Education Solutions (com uma data de publicação anterior a outubro de 2017) e Open Value Subscription – Education Solutions e deve ser licenciado para toda a Organização, abrangendo todo o Corpo Docente e Funcionários.   </w:t>
      </w:r>
    </w:p>
    <w:p w:rsidR="00644E37" w:rsidRDefault="00BA74CD">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 EO para Pacote de CALs Empresariais ou de CALs Principais requer o CAL Suite Bridge.</w:t>
      </w:r>
    </w:p>
    <w:p w:rsidR="00644E37" w:rsidRDefault="00BA74CD">
      <w:pPr>
        <w:pStyle w:val="ProductList-BodySpaced"/>
      </w:pPr>
      <w:r>
        <w:rPr>
          <w:b/>
          <w:color w:val="00188F"/>
        </w:rPr>
        <w:t>EP</w:t>
      </w:r>
      <w:r>
        <w:rPr>
          <w:color w:val="000000"/>
        </w:rPr>
        <w:t xml:space="preserve"> = </w:t>
      </w:r>
      <w:r>
        <w:rPr>
          <w:color w:val="00188F"/>
        </w:rPr>
        <w:t>Produto da Plataforma Desktop para Educação</w:t>
      </w:r>
      <w:r>
        <w:t xml:space="preserve">: O Produto é oferecido como um Produto da Plataforma Desktop para Educação de acordo com o Enrollment for Education Solutions (com uma data de publicação de outubro de 2017 ou posterior) e deve ser licenciado para toda a Organização, abrangendo todos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 para todos os Alunos.</w:t>
      </w:r>
    </w:p>
    <w:p w:rsidR="00644E37" w:rsidRDefault="00BA74CD">
      <w:pPr>
        <w:pStyle w:val="ProductList-BodySpaced"/>
      </w:pPr>
      <w:r>
        <w:rPr>
          <w:b/>
          <w:color w:val="00188F"/>
        </w:rPr>
        <w:t>OM</w:t>
      </w:r>
      <w:r>
        <w:t xml:space="preserve"> = </w:t>
      </w:r>
      <w:r>
        <w:rPr>
          <w:color w:val="00188F"/>
        </w:rPr>
        <w:t>Mínimo de Open License</w:t>
      </w:r>
      <w:r>
        <w:t>: Cada Licença conta unicamente como cinco Licenças para fins do pedido inicial mínimo na Open License e Open Value.</w:t>
      </w:r>
    </w:p>
    <w:p w:rsidR="00644E37" w:rsidRDefault="00BA74CD">
      <w:pPr>
        <w:pStyle w:val="ProductList-BodySpaced"/>
      </w:pPr>
      <w:r>
        <w:rPr>
          <w:b/>
          <w:color w:val="00188F"/>
        </w:rPr>
        <w:t>OW</w:t>
      </w:r>
      <w:r>
        <w:t xml:space="preserve"> = </w:t>
      </w:r>
      <w:r>
        <w:rPr>
          <w:color w:val="00188F"/>
        </w:rPr>
        <w:t>Para toda a Organização</w:t>
      </w:r>
      <w:r>
        <w:t>: Disponível de acordo com a opção para toda a Organização.</w:t>
      </w:r>
    </w:p>
    <w:p w:rsidR="00644E37" w:rsidRDefault="00BA74CD">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rsidR="00644E37" w:rsidRDefault="00BA74CD">
      <w:pPr>
        <w:pStyle w:val="ProductList-BodySpaced"/>
      </w:pPr>
      <w:r>
        <w:rPr>
          <w:b/>
          <w:color w:val="00188F"/>
        </w:rPr>
        <w:t>S</w:t>
      </w:r>
      <w:r>
        <w:rPr>
          <w:color w:val="000000"/>
        </w:rPr>
        <w:t xml:space="preserve"> = </w:t>
      </w:r>
      <w:r>
        <w:rPr>
          <w:color w:val="00188F"/>
        </w:rPr>
        <w:t>Oferta Somente ao Aluno School</w:t>
      </w:r>
      <w:r>
        <w:t>: O Produto é oferecido como Oferta ao Aluno somente segundo o Programa School e deverá ser solicitado para a Contagem total de Alunos.</w:t>
      </w:r>
    </w:p>
    <w:p w:rsidR="00644E37" w:rsidRDefault="00BA74CD">
      <w:pPr>
        <w:pStyle w:val="ProductList-BodySpaced"/>
      </w:pPr>
      <w:r>
        <w:rPr>
          <w:b/>
          <w:color w:val="00188F"/>
        </w:rPr>
        <w:t xml:space="preserve">SD </w:t>
      </w:r>
      <w:r>
        <w:t xml:space="preserve">= </w:t>
      </w:r>
      <w:r>
        <w:rPr>
          <w:color w:val="00188F"/>
        </w:rPr>
        <w:t>Produto da Plataforma Desktop Escolar</w:t>
      </w:r>
      <w:r>
        <w:t>: O Produto é oferecido como um produto da plataforma desktop escolar com o Pacote de CALs Empresariais ou Pacote de CALs Principais de acordo com o Programa School. Um SD é contado como três unidades.</w:t>
      </w:r>
    </w:p>
    <w:p w:rsidR="00644E37" w:rsidRDefault="00BA74CD">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rsidR="00644E37" w:rsidRDefault="00BA74CD">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rsidR="00644E37" w:rsidRDefault="00BA74CD">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(somente nos Estados Unidos). Para obter informações sobre a disponibilidade do Compromisso Adiantado, consulte a tabela Disponibilidade do Programa para cada componente do pacote.</w:t>
      </w:r>
    </w:p>
    <w:p w:rsidR="00644E37" w:rsidRDefault="00644E37">
      <w:pPr>
        <w:pStyle w:val="ProductList-BodySpaced"/>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Spaced"/>
      </w:pPr>
    </w:p>
    <w:p w:rsidR="00644E37" w:rsidRDefault="00BA74CD">
      <w:pPr>
        <w:pStyle w:val="ProductList-Offering1Heading"/>
        <w:outlineLvl w:val="1"/>
      </w:pPr>
      <w:bookmarkStart w:id="348" w:name="_Sec552"/>
      <w:r>
        <w:t>Títulos de Colunas</w:t>
      </w:r>
      <w:bookmarkEnd w:id="348"/>
      <w:r>
        <w:fldChar w:fldCharType="begin"/>
      </w:r>
      <w:r>
        <w:instrText xml:space="preserve"> TC "</w:instrText>
      </w:r>
      <w:bookmarkStart w:id="349" w:name="_Toc33709508"/>
      <w:r>
        <w:instrText>Títulos de Colunas</w:instrText>
      </w:r>
      <w:bookmarkEnd w:id="349"/>
      <w:r>
        <w:instrText>" \l 2</w:instrText>
      </w:r>
      <w:r>
        <w:fldChar w:fldCharType="end"/>
      </w:r>
    </w:p>
    <w:p w:rsidR="00644E37" w:rsidRDefault="00BA74CD">
      <w:pPr>
        <w:pStyle w:val="ProductList-BodySpaced"/>
      </w:pPr>
      <w:r>
        <w:t>Os Títulos da Coluna são exigidos na tabela de Disponibilidade do Programa para cada Entrada do Produto e organizam as informações de disponibilidade por programa, tipo de oferta, pontos e datas de disponibilidade.</w:t>
      </w:r>
    </w:p>
    <w:p w:rsidR="00644E37" w:rsidRDefault="00644E37">
      <w:pPr>
        <w:pStyle w:val="ProductList-BodySpaced"/>
      </w:pPr>
    </w:p>
    <w:p w:rsidR="00644E37" w:rsidRDefault="00BA74CD">
      <w:pPr>
        <w:pStyle w:val="ProductList-BodySpaced"/>
      </w:pPr>
      <w:r>
        <w:rPr>
          <w:b/>
          <w:color w:val="00188F"/>
        </w:rPr>
        <w:t>CSP</w:t>
      </w:r>
      <w:r>
        <w:rPr>
          <w:color w:val="000000"/>
        </w:rPr>
        <w:t xml:space="preserve">= </w:t>
      </w:r>
      <w:r>
        <w:rPr>
          <w:color w:val="00188F"/>
        </w:rPr>
        <w:t>Provedor de Soluções na Nuvem.</w:t>
      </w:r>
    </w:p>
    <w:p w:rsidR="00644E37" w:rsidRDefault="00BA74CD">
      <w:pPr>
        <w:pStyle w:val="ProductList-BodySpaced"/>
      </w:pPr>
      <w:r>
        <w:rPr>
          <w:b/>
          <w:color w:val="00188F"/>
        </w:rPr>
        <w:t xml:space="preserve">DA </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rsidR="00644E37" w:rsidRDefault="00BA74CD">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rsidR="00644E37" w:rsidRDefault="00BA74CD">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rsidR="00644E37" w:rsidRDefault="00BA74CD">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rsidR="00644E37" w:rsidRDefault="00BA74CD">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rsidR="00644E37" w:rsidRDefault="00BA74CD">
      <w:pPr>
        <w:pStyle w:val="ProductList-BodySpaced"/>
      </w:pPr>
      <w:r>
        <w:rPr>
          <w:b/>
          <w:color w:val="00188F"/>
        </w:rPr>
        <w:t>MPSA</w:t>
      </w:r>
      <w:r>
        <w:t xml:space="preserve"> = </w:t>
      </w:r>
      <w:r>
        <w:rPr>
          <w:color w:val="00188F"/>
        </w:rPr>
        <w:t>Contrato de Produtos e Serviços da Microsoft</w:t>
      </w:r>
      <w:r>
        <w:t>.</w:t>
      </w:r>
    </w:p>
    <w:p w:rsidR="00644E37" w:rsidRDefault="00BA74CD">
      <w:pPr>
        <w:pStyle w:val="ProductList-BodySpaced"/>
      </w:pPr>
      <w:r>
        <w:rPr>
          <w:b/>
          <w:color w:val="00188F"/>
        </w:rPr>
        <w:t>OL</w:t>
      </w:r>
      <w:r>
        <w:t xml:space="preserve"> = </w:t>
      </w:r>
      <w:r>
        <w:rPr>
          <w:color w:val="00188F"/>
        </w:rPr>
        <w:t>Open License</w:t>
      </w:r>
      <w:r>
        <w:t>: A Open License inclui Open License, Open License para Academic, Open License para Government e Open License para Charity, onde estiverem disponíveis.</w:t>
      </w:r>
    </w:p>
    <w:p w:rsidR="00644E37" w:rsidRDefault="00BA74CD">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Government e Open Value Subscription para Government.</w:t>
      </w:r>
    </w:p>
    <w:p w:rsidR="00644E37" w:rsidRDefault="00BA74CD">
      <w:pPr>
        <w:pStyle w:val="ProductList-BodySpaced"/>
      </w:pPr>
      <w:r>
        <w:rPr>
          <w:b/>
          <w:color w:val="00188F"/>
        </w:rPr>
        <w:t xml:space="preserve">OVS-ES </w:t>
      </w:r>
      <w:r>
        <w:t xml:space="preserve">= </w:t>
      </w:r>
      <w:r>
        <w:rPr>
          <w:color w:val="00188F"/>
        </w:rPr>
        <w:t>Open Value Subscription – Education Solutions</w:t>
      </w:r>
      <w:r>
        <w:t>.</w:t>
      </w:r>
    </w:p>
    <w:p w:rsidR="00644E37" w:rsidRDefault="00BA74CD">
      <w:pPr>
        <w:pStyle w:val="ProductList-BodySpaced"/>
      </w:pPr>
      <w:r>
        <w:rPr>
          <w:b/>
          <w:color w:val="00188F"/>
        </w:rPr>
        <w:t>Ponto</w:t>
      </w:r>
      <w:r>
        <w:t xml:space="preserve"> = O valor atribuído a um Produto usado para calcular a categoria de preço de volume aplicável ao contrato de licenciamento por volume do Cliente.</w:t>
      </w:r>
    </w:p>
    <w:p w:rsidR="00644E37" w:rsidRDefault="00BA74CD">
      <w:pPr>
        <w:pStyle w:val="ProductList-BodySpaced"/>
      </w:pPr>
      <w:r>
        <w:rPr>
          <w:b/>
          <w:color w:val="00188F"/>
        </w:rPr>
        <w:t>SA</w:t>
      </w:r>
      <w:r>
        <w:t xml:space="preserve"> = </w:t>
      </w:r>
      <w:r>
        <w:rPr>
          <w:color w:val="00188F"/>
        </w:rPr>
        <w:t>Software Assurance</w:t>
      </w:r>
      <w:r>
        <w:t>: Valor em pontos designado quando o SA é oferecido para o software indicado.</w:t>
      </w:r>
    </w:p>
    <w:p w:rsidR="00644E37" w:rsidRDefault="00BA74CD">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rsidR="00644E37" w:rsidRDefault="00644E37">
      <w:pPr>
        <w:pStyle w:val="ProductList-BodySpaced"/>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Spaced"/>
      </w:pPr>
    </w:p>
    <w:p w:rsidR="00644E37" w:rsidRDefault="00BA74CD">
      <w:pPr>
        <w:pStyle w:val="ProductList-Offering1Heading"/>
        <w:outlineLvl w:val="1"/>
      </w:pPr>
      <w:bookmarkStart w:id="350" w:name="_Sec553"/>
      <w:r>
        <w:t>Definições</w:t>
      </w:r>
      <w:bookmarkEnd w:id="350"/>
      <w:r>
        <w:fldChar w:fldCharType="begin"/>
      </w:r>
      <w:r>
        <w:instrText xml:space="preserve"> TC "</w:instrText>
      </w:r>
      <w:bookmarkStart w:id="351" w:name="_Toc33709509"/>
      <w:r>
        <w:instrText>Definições</w:instrText>
      </w:r>
      <w:bookmarkEnd w:id="351"/>
      <w:r>
        <w:instrText>" \l 2</w:instrText>
      </w:r>
      <w:r>
        <w:fldChar w:fldCharType="end"/>
      </w:r>
    </w:p>
    <w:p w:rsidR="00644E37" w:rsidRDefault="00BA74CD">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de Educação.</w:t>
      </w:r>
    </w:p>
    <w:p w:rsidR="00644E37" w:rsidRDefault="00BA74CD">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rsidR="00644E37" w:rsidRDefault="00BA74CD">
      <w:pPr>
        <w:pStyle w:val="ProductList-BodySpaced"/>
      </w:pPr>
      <w:r>
        <w:rPr>
          <w:b/>
          <w:color w:val="00188F"/>
        </w:rPr>
        <w:t xml:space="preserve">CAL Adicional </w:t>
      </w:r>
      <w:r>
        <w:t xml:space="preserve">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rsidR="00644E37" w:rsidRDefault="00BA74CD">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rsidR="00644E37" w:rsidRDefault="00BA74CD">
      <w:pPr>
        <w:pStyle w:val="ProductList-BodySpaced"/>
      </w:pPr>
      <w:r>
        <w:rPr>
          <w:b/>
          <w:color w:val="00188F"/>
        </w:rPr>
        <w:t>Terceirizado Autorizado</w:t>
      </w:r>
      <w:r>
        <w:t xml:space="preserve">significa qualquer provedor de serviços de terceiro que não seja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e não esteja usando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como um Provedor de Data Center como parte do serviço terceirizado.</w:t>
      </w:r>
    </w:p>
    <w:p w:rsidR="00644E37" w:rsidRDefault="00BA74CD">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rsidR="00644E37" w:rsidRDefault="00BA74CD">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rsidR="00644E37" w:rsidRDefault="00BA74CD">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rsidR="00644E37" w:rsidRDefault="00BA74CD">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rsidR="00644E37" w:rsidRDefault="00BA74CD">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644E37" w:rsidRDefault="00BA74CD">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644E37" w:rsidRDefault="00BA74CD">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644E37" w:rsidRDefault="00BA74CD">
      <w:pPr>
        <w:pStyle w:val="ProductList-BodySpaced"/>
      </w:pPr>
      <w:r>
        <w:rPr>
          <w:b/>
          <w:color w:val="00188F"/>
        </w:rPr>
        <w:t>Provedor de Data Center</w:t>
      </w:r>
      <w:r>
        <w:t xml:space="preserve"> significa uma entidade que fornece serviços de infraestrutura ou de software, direta ou indiretamente, para outro provedor de serviços. A Microsoft também pode atuar como um Provedor de Data Center por meio do Microsoft Azure.</w:t>
      </w:r>
    </w:p>
    <w:p w:rsidR="00644E37" w:rsidRDefault="00BA74CD">
      <w:pPr>
        <w:pStyle w:val="ProductList-BodySpaced"/>
      </w:pPr>
      <w:r>
        <w:rPr>
          <w:b/>
          <w:color w:val="00188F"/>
        </w:rPr>
        <w:t>Usuário Qualificado para Educação</w:t>
      </w:r>
      <w:r>
        <w:t xml:space="preserve"> significa um funcionário ou prestador de serviços (exceto Alunos) que acesse ou use um Produto da Plataforma Desktop para Educação para o benefício da Instituição.</w:t>
      </w:r>
    </w:p>
    <w:p w:rsidR="00644E37" w:rsidRDefault="00BA74CD">
      <w:pPr>
        <w:pStyle w:val="ProductList-BodySpaced"/>
      </w:pPr>
      <w:r>
        <w:rPr>
          <w:b/>
          <w:color w:val="00188F"/>
        </w:rPr>
        <w:t>Solução Unificada Incorporada</w:t>
      </w:r>
      <w:r>
        <w:t xml:space="preserve"> significa um aplicativo empresarial desenvolvido pelo Revendedor do Cliente, licenciado pelo Revendedor ao Cliente, que adiciona funções básicas e significativas a um Produto SL Incorporado.</w:t>
      </w:r>
    </w:p>
    <w:p w:rsidR="00644E37" w:rsidRDefault="00BA74CD">
      <w:pPr>
        <w:pStyle w:val="ProductList-BodySpaced"/>
      </w:pPr>
      <w:r>
        <w:rPr>
          <w:b/>
          <w:color w:val="00188F"/>
        </w:rPr>
        <w:t>External Connector License</w:t>
      </w:r>
      <w:r>
        <w:t xml:space="preserve"> significa uma Licença atribuída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rsidR="00644E37" w:rsidRDefault="00BA74CD">
      <w:pPr>
        <w:pStyle w:val="ProductList-BodySpaced"/>
      </w:pPr>
      <w:r>
        <w:rPr>
          <w:b/>
          <w:color w:val="00188F"/>
        </w:rPr>
        <w:t>Usuários Externos</w:t>
      </w:r>
      <w:r>
        <w:t xml:space="preserve"> significa usuários que não são funcionários, prestadores de serviço no local ou representantes no local do Cliente ou de suas Afiliadas.</w:t>
      </w:r>
    </w:p>
    <w:p w:rsidR="00644E37" w:rsidRDefault="00BA74CD">
      <w:pPr>
        <w:pStyle w:val="ProductList-BodySpaced"/>
      </w:pPr>
      <w:r>
        <w:rPr>
          <w:b/>
          <w:color w:val="00188F"/>
        </w:rPr>
        <w:t>OSE de Failover</w:t>
      </w:r>
      <w:r>
        <w:t xml:space="preserve"> significa um OSE (ou no contexto do Benefício Híbrido do Azure, uma Máquina Virtual do SQL Server) no qual Instâncias passivas do software para servidores estão em execução em antecipação de um evento de failover.</w:t>
      </w:r>
    </w:p>
    <w:p w:rsidR="00644E37" w:rsidRDefault="00BA74CD">
      <w:pPr>
        <w:pStyle w:val="ProductList-BodySpaced"/>
      </w:pPr>
      <w:r>
        <w:rPr>
          <w:b/>
          <w:color w:val="00188F"/>
        </w:rPr>
        <w:t xml:space="preserve">Nuvem da Comunidade do Governo (somente nos EUA) </w:t>
      </w:r>
      <w:r>
        <w:t xml:space="preserve">significa Serviços Online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rsidR="00644E37" w:rsidRDefault="00BA74CD">
      <w:pPr>
        <w:pStyle w:val="ProductList-BodySpaced"/>
      </w:pPr>
      <w:r>
        <w:rPr>
          <w:b/>
          <w:color w:val="00188F"/>
        </w:rPr>
        <w:t>Graduado</w:t>
      </w:r>
      <w:r>
        <w:t xml:space="preserve"> significa um Aluno que (1) concluiu uma série ou um nível de uma escola ou uma instituição educacional na Organização que o qualifique para registro em uma faculdade ou universidade ou (2) recebeu um diploma ou um título acadêmico de uma faculdade ou universidade na Organização.</w:t>
      </w:r>
    </w:p>
    <w:p w:rsidR="00644E37" w:rsidRDefault="00BA74CD">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644E37" w:rsidRDefault="00BA74CD">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644E37" w:rsidRDefault="00BA74CD">
      <w:pPr>
        <w:pStyle w:val="ProductList-BodySpaced"/>
      </w:pPr>
      <w:r>
        <w:rPr>
          <w:b/>
          <w:color w:val="00188F"/>
        </w:rPr>
        <w:t xml:space="preserve">Instância </w:t>
      </w:r>
      <w:r>
        <w:t xml:space="preserve">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rsidR="00644E37" w:rsidRDefault="00BA74CD">
      <w:pPr>
        <w:pStyle w:val="ProductList-BodySpaced"/>
      </w:pPr>
      <w:r>
        <w:rPr>
          <w:b/>
          <w:color w:val="00188F"/>
        </w:rPr>
        <w:t>Trabalhador de Conhecimento</w:t>
      </w:r>
      <w:r>
        <w:t>significa qualquer funcionário (incluindo um funcionário Aluno), prestador de serviços ou voluntário de ou para a Instituição que usa um Produto ou Dispositivo Qualificado para o benefício da instituição ou no relacionamento do usuário com a Instituição. Essa definição não inclui usuários de qualquer Produto identificados nos Termos do Produto como excluídos da definição do Trabalhador do Conhecimento.</w:t>
      </w:r>
    </w:p>
    <w:p w:rsidR="00644E37" w:rsidRDefault="00BA74CD">
      <w:pPr>
        <w:pStyle w:val="ProductList-BodySpaced"/>
      </w:pPr>
      <w:r>
        <w:rPr>
          <w:b/>
          <w:color w:val="00188F"/>
        </w:rPr>
        <w:t xml:space="preserve">Licença </w:t>
      </w:r>
      <w:r>
        <w:t>significa o direito de fazer download, instalar, acessar e usar um Produto.</w:t>
      </w:r>
    </w:p>
    <w:p w:rsidR="00644E37" w:rsidRDefault="00BA74CD">
      <w:pPr>
        <w:pStyle w:val="ProductList-BodySpaced"/>
      </w:pPr>
      <w:r>
        <w:rPr>
          <w:b/>
          <w:color w:val="00188F"/>
        </w:rPr>
        <w:t>Dispositivo Licenciado</w:t>
      </w:r>
      <w:r>
        <w:t xml:space="preserve"> significa um único sistema de hardware físico, dedicado ao uso do Cliente, ao qual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foi cedida.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Para fins desta definição, uma partição de hardware ou um blade é considerado um dispositivo separado.</w:t>
      </w:r>
    </w:p>
    <w:p w:rsidR="00644E37" w:rsidRDefault="00BA74CD">
      <w:pPr>
        <w:pStyle w:val="ProductList-BodySpaced"/>
      </w:pPr>
      <w:r>
        <w:rPr>
          <w:b/>
          <w:color w:val="00188F"/>
        </w:rPr>
        <w:t xml:space="preserve">Mobilidade de Licenças por meio do Parceiro do Software Assurance </w:t>
      </w:r>
      <w:r>
        <w:t xml:space="preserve">significa uma entidade identificada no site </w:t>
      </w:r>
      <w:hyperlink r:id="rId145">
        <w:r>
          <w:rPr>
            <w:color w:val="00467F"/>
            <w:u w:val="single"/>
          </w:rPr>
          <w:t>https://www.microsoft.com/en-us/licensing/licensing-programs/software-assurance-license-mobility</w:t>
        </w:r>
      </w:hyperlink>
      <w:r>
        <w:t xml:space="preserve"> e autorizada pela Microsoft a hospedar o software dos clientes em servidores compartilhados. </w:t>
      </w:r>
    </w:p>
    <w:p w:rsidR="00644E37" w:rsidRDefault="00BA74CD">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foi cedida.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Para fins desta definição, uma partição de hardware ou um blade é considerado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separado.</w:t>
      </w:r>
    </w:p>
    <w:p w:rsidR="00644E37" w:rsidRDefault="00BA74CD">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foi cedida.</w:t>
      </w:r>
    </w:p>
    <w:p w:rsidR="00644E37" w:rsidRDefault="00BA74CD">
      <w:pPr>
        <w:pStyle w:val="ProductList-BodySpaced"/>
      </w:pPr>
      <w:r>
        <w:rPr>
          <w:b/>
          <w:color w:val="00188F"/>
        </w:rPr>
        <w:t>Provedores Listados</w:t>
      </w:r>
      <w:r>
        <w:t xml:space="preserve"> incluem as entidades identificadas pela Microsoft em </w:t>
      </w:r>
      <w:hyperlink r:id="rId146">
        <w:r>
          <w:rPr>
            <w:color w:val="00467F"/>
            <w:u w:val="single"/>
          </w:rPr>
          <w:t>http://aka.ms/listedproviders</w:t>
        </w:r>
      </w:hyperlink>
      <w:r>
        <w:t xml:space="preserve">. A Microsoft poderá identificar outros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Provedores Listados</w:t>
      </w:r>
      <w:r>
        <w:fldChar w:fldCharType="end"/>
      </w:r>
      <w:r>
        <w:t xml:space="preserve"> em </w:t>
      </w:r>
      <w:hyperlink r:id="rId147">
        <w:r>
          <w:rPr>
            <w:color w:val="00467F"/>
            <w:u w:val="single"/>
          </w:rPr>
          <w:t>http://aka.ms/listedproviders</w:t>
        </w:r>
      </w:hyperlink>
      <w:r>
        <w:t xml:space="preserve"> periodicamente; no entanto, se o Cliente estiver usando um terceirizado no momento em que o status de seu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 </w:instrText>
      </w:r>
      <w:r>
        <w:fldChar w:fldCharType="separate"/>
      </w:r>
      <w:r>
        <w:rPr>
          <w:color w:val="0563C1"/>
        </w:rPr>
        <w:t>Terceirizado Autorizado</w:t>
      </w:r>
      <w:r>
        <w:fldChar w:fldCharType="end"/>
      </w:r>
      <w:r>
        <w:t xml:space="preserve"> for rescindido, ele poderá temporariamente continuar a usar a mesma entidade na capacidade de seu antigo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 </w:instrText>
      </w:r>
      <w:r>
        <w:fldChar w:fldCharType="separate"/>
      </w:r>
      <w:r>
        <w:rPr>
          <w:color w:val="0563C1"/>
        </w:rPr>
        <w:t>Terceirizado Autorizado</w:t>
      </w:r>
      <w:r>
        <w:fldChar w:fldCharType="end"/>
      </w:r>
      <w:r>
        <w:t xml:space="preserve"> por um ano a partir da data dessa alteração no status.</w:t>
      </w:r>
    </w:p>
    <w:p w:rsidR="00644E37" w:rsidRDefault="00BA74CD">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rsidR="00644E37" w:rsidRDefault="00BA74CD">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rsidR="00644E37" w:rsidRDefault="00BA74CD">
      <w:pPr>
        <w:pStyle w:val="ProductList-BodySpaced"/>
      </w:pPr>
      <w:r>
        <w:rPr>
          <w:b/>
          <w:color w:val="00188F"/>
        </w:rPr>
        <w:t xml:space="preserve">Gerenciar um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644E37" w:rsidRDefault="00BA74CD">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644E37" w:rsidRDefault="00BA74CD">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644E37" w:rsidRDefault="00BA74CD">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rsidR="00644E37" w:rsidRDefault="00BA74CD">
      <w:pPr>
        <w:pStyle w:val="ProductList-BodySpaced"/>
      </w:pPr>
      <w:r>
        <w:rPr>
          <w:b/>
          <w:color w:val="00188F"/>
        </w:rPr>
        <w:t xml:space="preserve">Processador Físico </w:t>
      </w:r>
      <w:r>
        <w:t>significa um processador em um sistema de hardware físico.</w:t>
      </w:r>
    </w:p>
    <w:p w:rsidR="00644E37" w:rsidRDefault="00BA74CD">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rsidR="00644E37" w:rsidRDefault="00BA74CD">
      <w:pPr>
        <w:pStyle w:val="ProductList-BodySpaced"/>
      </w:pPr>
      <w:r>
        <w:rPr>
          <w:b/>
          <w:color w:val="00188F"/>
        </w:rPr>
        <w:t>Carga de Trabalho Principal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qual Instâncias do servidor estão em execução na seção “Direitos de Uso” de uma entrada de produto ou, no contexto dos direitos de Benefício Híbrido do Azure, uma Máquina Virtual do SQL Server.</w:t>
      </w:r>
    </w:p>
    <w:p w:rsidR="00644E37" w:rsidRDefault="00BA74CD">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rsidR="00644E37" w:rsidRDefault="00BA74CD">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rsidR="00644E37" w:rsidRDefault="00BA74CD">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rsidR="00644E37" w:rsidRDefault="00BA74CD">
      <w:pPr>
        <w:pStyle w:val="ProductList-BodySpaced"/>
      </w:pPr>
      <w:r>
        <w:rPr>
          <w:b/>
          <w:color w:val="00188F"/>
        </w:rPr>
        <w:t>SL</w:t>
      </w:r>
      <w:r>
        <w:t xml:space="preserve"> significa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rsidR="00644E37" w:rsidRDefault="00BA74CD">
      <w:pPr>
        <w:pStyle w:val="ProductList-BodySpaced"/>
      </w:pPr>
      <w:r>
        <w:rPr>
          <w:b/>
          <w:color w:val="00188F"/>
        </w:rPr>
        <w:t>Servidor</w:t>
      </w:r>
      <w:r>
        <w:t xml:space="preserve"> significa um sistema de hardware físico capaz de executar o software para servidor.</w:t>
      </w:r>
    </w:p>
    <w:p w:rsidR="00644E37" w:rsidRDefault="00BA74CD">
      <w:pPr>
        <w:pStyle w:val="ProductList-BodySpaced"/>
      </w:pPr>
      <w:r>
        <w:rPr>
          <w:b/>
          <w:color w:val="00188F"/>
        </w:rPr>
        <w:t>Farm de Servidores</w:t>
      </w:r>
      <w: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rsidR="00644E37" w:rsidRDefault="00BA74CD">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rsidR="00644E37" w:rsidRDefault="00BA74CD">
      <w:pPr>
        <w:pStyle w:val="ProductList-BodySpaced"/>
      </w:pPr>
      <w:r>
        <w:rPr>
          <w:b/>
          <w:color w:val="00188F"/>
        </w:rPr>
        <w:t>Estudante</w:t>
      </w:r>
      <w:r>
        <w:t xml:space="preserve"> significa qualquer pessoa registrada em qualquer instituição educacional que faça parte da Organização da Instituição, por meio período ou em período integral.</w:t>
      </w:r>
    </w:p>
    <w:p w:rsidR="00644E37" w:rsidRDefault="00BA74CD">
      <w:pPr>
        <w:pStyle w:val="ProductList-BodySpaced"/>
      </w:pPr>
      <w:r>
        <w:rPr>
          <w:b/>
          <w:color w:val="00188F"/>
        </w:rPr>
        <w:t>Dispositivo Qualificado de Estudante</w:t>
      </w:r>
      <w:r>
        <w:t xml:space="preserve"> significa o Dispositivo Qualificado pertencente, alugado ou controlado por um Estudante ou pertencente, arrendado ou controlado pela Organização e cedido para uso individual e dedicado a um Estudante. </w:t>
      </w:r>
    </w:p>
    <w:p w:rsidR="00644E37" w:rsidRDefault="00BA74CD">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rsidR="00644E37" w:rsidRDefault="00BA74CD">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rsidR="00644E37" w:rsidRDefault="00BA74CD">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rsidR="00644E37" w:rsidRDefault="00BA74CD">
      <w:pPr>
        <w:pStyle w:val="ProductList-BodySpaced"/>
      </w:pPr>
      <w:r>
        <w:t>O software nas Soluções de Internet é usado para executar:</w:t>
      </w:r>
    </w:p>
    <w:p w:rsidR="00644E37" w:rsidRDefault="00BA74CD" w:rsidP="00BA74CD">
      <w:pPr>
        <w:pStyle w:val="ProductList-Bullet"/>
        <w:numPr>
          <w:ilvl w:val="0"/>
          <w:numId w:val="53"/>
        </w:numPr>
      </w:pPr>
      <w:r>
        <w:t>software de servidor Web (por exemplo, o Microsoft Internet Information Services) e gerenciamento de agentes de segurança (por exemplo, o agente System Center Operations Manager);</w:t>
      </w:r>
    </w:p>
    <w:p w:rsidR="00644E37" w:rsidRDefault="00BA74CD" w:rsidP="00BA74CD">
      <w:pPr>
        <w:pStyle w:val="ProductList-Bullet"/>
        <w:numPr>
          <w:ilvl w:val="0"/>
          <w:numId w:val="53"/>
        </w:numPr>
      </w:pPr>
      <w:r>
        <w:t>software de mecanismo de banco de dados (por exemplo, Microsoft SQL Server) unicamente para oferecer o suporte a Soluções de Internet ou</w:t>
      </w:r>
    </w:p>
    <w:p w:rsidR="00644E37" w:rsidRDefault="00BA74CD" w:rsidP="00BA74CD">
      <w:pPr>
        <w:pStyle w:val="ProductList-Bullet"/>
        <w:numPr>
          <w:ilvl w:val="0"/>
          <w:numId w:val="53"/>
        </w:numPr>
      </w:pPr>
      <w:r>
        <w:t>serviço DNS (Domain Name System) para fornecer resolução de nomes da Internet aos endereços IP, desde que não seja a função exclusiva dessa instância do servidor.</w:t>
      </w:r>
    </w:p>
    <w:p w:rsidR="00644E37" w:rsidRDefault="00BA74CD">
      <w:pPr>
        <w:pStyle w:val="ProductList-BodySpaced"/>
      </w:pPr>
      <w:r>
        <w:rPr>
          <w:b/>
          <w:color w:val="00188F"/>
        </w:rPr>
        <w:t>Contêiner do Windows Server com isolamento do Hyper-V</w:t>
      </w:r>
      <w:r>
        <w:rPr>
          <w:color w:val="000000"/>
        </w:rPr>
        <w:t xml:space="preserve"> (anteriormente conhecido como </w:t>
      </w:r>
      <w:r>
        <w:t>Contêiner do Hyper-V</w:t>
      </w:r>
      <w:r>
        <w:fldChar w:fldCharType="begin"/>
      </w:r>
      <w:r>
        <w:instrText xml:space="preserve"> XE "Contêiner do Hyper-V" </w:instrText>
      </w:r>
      <w:r>
        <w:fldChar w:fldCharType="end"/>
      </w:r>
      <w:r>
        <w:t xml:space="preserve">) é uma tecnologia de contêiner do Windows Server que usa um ambiente virtual de sistema operacional para hospedar um ou mais Contêineres do Windows Server. Cada instância de isolamento do Hyper-V usada para hospedar um ou mais Contêineres do Windows Server é considerada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644E37" w:rsidRDefault="00BA74CD">
      <w:pPr>
        <w:pStyle w:val="ProductList-BodySpaced"/>
      </w:pPr>
      <w:r>
        <w:rPr>
          <w:b/>
          <w:color w:val="00188F"/>
        </w:rPr>
        <w:t xml:space="preserve">Contêiner do Windows Server sem isolamento do Hyper-V </w:t>
      </w:r>
      <w:r>
        <w:t>(anteriormente conhecido como Contêiner do Windows Server</w:t>
      </w:r>
      <w:r>
        <w:fldChar w:fldCharType="begin"/>
      </w:r>
      <w:r>
        <w:instrText xml:space="preserve"> XE "Contêiner do Windows Server" </w:instrText>
      </w:r>
      <w:r>
        <w:fldChar w:fldCharType="end"/>
      </w:r>
      <w:r>
        <w:t>) é um recurso do software Windows Server.</w:t>
      </w:r>
    </w:p>
    <w:p w:rsidR="00644E37" w:rsidRDefault="00BA74CD">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rsidR="00644E37" w:rsidRDefault="00644E37">
      <w:pPr>
        <w:pStyle w:val="ProductList-BodySpaced"/>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Spaced"/>
      </w:pPr>
    </w:p>
    <w:p w:rsidR="00644E37" w:rsidRDefault="00644E37">
      <w:pPr>
        <w:sectPr w:rsidR="00644E37">
          <w:headerReference w:type="default" r:id="rId148"/>
          <w:footerReference w:type="default" r:id="rId149"/>
          <w:type w:val="continuous"/>
          <w:pgSz w:w="12240" w:h="15840" w:code="1"/>
          <w:pgMar w:top="1170" w:right="720" w:bottom="720" w:left="720" w:header="432" w:footer="288" w:gutter="0"/>
          <w:cols w:space="360"/>
        </w:sectPr>
      </w:pPr>
    </w:p>
    <w:p w:rsidR="00644E37" w:rsidRDefault="00BA74CD">
      <w:pPr>
        <w:pStyle w:val="ProductList-SectionHeading"/>
        <w:pageBreakBefore/>
        <w:outlineLvl w:val="0"/>
      </w:pPr>
      <w:bookmarkStart w:id="352" w:name="_Sec591"/>
      <w:bookmarkEnd w:id="342"/>
      <w:r>
        <w:t>Apêndice A – Licenças Equivalentes à CAL/ML</w:t>
      </w:r>
      <w:r>
        <w:fldChar w:fldCharType="begin"/>
      </w:r>
      <w:r>
        <w:instrText xml:space="preserve"> TC "</w:instrText>
      </w:r>
      <w:bookmarkStart w:id="353" w:name="_Toc33709510"/>
      <w:r>
        <w:instrText>Apêndice A – Licenças Equivalentes à CAL/ML</w:instrText>
      </w:r>
      <w:bookmarkEnd w:id="353"/>
      <w:r>
        <w:instrText>" \l 1</w:instrText>
      </w:r>
      <w:r>
        <w:fldChar w:fldCharType="end"/>
      </w:r>
    </w:p>
    <w:p w:rsidR="00644E37" w:rsidRDefault="00BA74CD">
      <w:pPr>
        <w:pStyle w:val="ProductList-Body"/>
      </w:pPr>
      <w:r>
        <w:t xml:space="preserve">Os direitos de acessar o software para servidores executado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nos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644E37" w:rsidRDefault="00644E37">
      <w:pPr>
        <w:pStyle w:val="ProductList-Body"/>
      </w:pPr>
    </w:p>
    <w:tbl>
      <w:tblPr>
        <w:tblStyle w:val="PURTable"/>
        <w:tblW w:w="0" w:type="dxa"/>
        <w:tblLook w:val="04A0" w:firstRow="1" w:lastRow="0" w:firstColumn="1" w:lastColumn="0" w:noHBand="0" w:noVBand="1"/>
      </w:tblPr>
      <w:tblGrid>
        <w:gridCol w:w="1117"/>
        <w:gridCol w:w="438"/>
        <w:gridCol w:w="521"/>
        <w:gridCol w:w="521"/>
        <w:gridCol w:w="556"/>
        <w:gridCol w:w="530"/>
        <w:gridCol w:w="537"/>
        <w:gridCol w:w="544"/>
        <w:gridCol w:w="530"/>
        <w:gridCol w:w="556"/>
        <w:gridCol w:w="530"/>
        <w:gridCol w:w="537"/>
        <w:gridCol w:w="544"/>
        <w:gridCol w:w="530"/>
        <w:gridCol w:w="421"/>
        <w:gridCol w:w="369"/>
        <w:gridCol w:w="670"/>
        <w:gridCol w:w="307"/>
        <w:gridCol w:w="299"/>
        <w:gridCol w:w="283"/>
        <w:gridCol w:w="288"/>
        <w:gridCol w:w="288"/>
      </w:tblGrid>
      <w:tr w:rsidR="00644E3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644E37" w:rsidRDefault="00644E37">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644E37" w:rsidRDefault="00BA74CD">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644E37" w:rsidRDefault="00BA74CD">
            <w:pPr>
              <w:pStyle w:val="ProductList-TableBody"/>
              <w:jc w:val="center"/>
            </w:pPr>
            <w:r>
              <w:rPr>
                <w:color w:val="FFFFFF"/>
              </w:rPr>
              <w:t>CAL Principal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644E37" w:rsidRDefault="00BA74CD">
            <w:pPr>
              <w:pStyle w:val="ProductList-TableBody"/>
              <w:jc w:val="center"/>
            </w:pPr>
            <w:r>
              <w:rPr>
                <w:color w:val="FFFFFF"/>
              </w:rPr>
              <w:t>CAL Empresarial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644E37" w:rsidRDefault="00BA74C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644E37" w:rsidRDefault="00BA74CD">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644E37" w:rsidRDefault="00BA74CD">
            <w:pPr>
              <w:pStyle w:val="ProductList-TableBody"/>
              <w:jc w:val="center"/>
            </w:pPr>
            <w:r>
              <w:rPr>
                <w:color w:val="FFFFFF"/>
              </w:rPr>
              <w:t>Microsoft 365</w:t>
            </w:r>
          </w:p>
        </w:tc>
      </w:tr>
      <w:tr w:rsidR="00644E37">
        <w:tc>
          <w:tcPr>
            <w:tcW w:w="360" w:type="dxa"/>
            <w:tcBorders>
              <w:top w:val="none" w:sz="4" w:space="0" w:color="BFBFBF"/>
              <w:left w:val="none" w:sz="24" w:space="0" w:color="808080"/>
              <w:bottom w:val="single" w:sz="4" w:space="0" w:color="FFFFFF"/>
              <w:right w:val="single" w:sz="6" w:space="0" w:color="FFFFFF"/>
            </w:tcBorders>
          </w:tcPr>
          <w:p w:rsidR="00644E37" w:rsidRDefault="00BA74CD">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4E37" w:rsidRDefault="00BA74C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4E37" w:rsidRDefault="00BA74C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4E37" w:rsidRDefault="00BA74C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4E37" w:rsidRDefault="00BA74CD">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4E37" w:rsidRDefault="00BA74C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4E37" w:rsidRDefault="00BA74C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4E37" w:rsidRDefault="00BA74C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4E37" w:rsidRDefault="00BA74C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4E37" w:rsidRDefault="00BA74CD">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4E37" w:rsidRDefault="00BA74C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4E37" w:rsidRDefault="00BA74C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4E37" w:rsidRDefault="00BA74C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4E37" w:rsidRDefault="00BA74C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4E37" w:rsidRDefault="00BA74C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4E37" w:rsidRDefault="00BA74C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4E37" w:rsidRDefault="00BA74CD">
            <w:pPr>
              <w:pStyle w:val="ProductList-TableBody"/>
              <w:jc w:val="center"/>
            </w:pPr>
            <w:r>
              <w:rPr>
                <w:color w:val="FFFFFF"/>
              </w:rPr>
              <w:t>A3 com CAL principal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44E37" w:rsidRDefault="00BA74C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4E37" w:rsidRDefault="00BA74C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4E37" w:rsidRDefault="00BA74C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4E37" w:rsidRDefault="00BA74C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4E37" w:rsidRDefault="00BA74CD">
            <w:pPr>
              <w:pStyle w:val="ProductList-TableBody"/>
              <w:jc w:val="center"/>
            </w:pPr>
            <w:r>
              <w:rPr>
                <w:color w:val="FFFFFF"/>
              </w:rPr>
              <w:t>E5</w:t>
            </w:r>
          </w:p>
        </w:tc>
      </w:tr>
      <w:tr w:rsidR="00644E37">
        <w:tc>
          <w:tcPr>
            <w:tcW w:w="360" w:type="dxa"/>
            <w:gridSpan w:val="15"/>
            <w:tcBorders>
              <w:top w:val="single" w:sz="4" w:space="0" w:color="FFFFFF"/>
              <w:left w:val="single" w:sz="6" w:space="0" w:color="FFFFFF"/>
              <w:bottom w:val="single" w:sz="4" w:space="0" w:color="FFFFFF"/>
              <w:right w:val="single" w:sz="6" w:space="0" w:color="FFFFFF"/>
            </w:tcBorders>
          </w:tcPr>
          <w:p w:rsidR="00644E37" w:rsidRDefault="00BA74C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r>
      <w:tr w:rsidR="00644E37">
        <w:tc>
          <w:tcPr>
            <w:tcW w:w="360" w:type="dxa"/>
            <w:tcBorders>
              <w:top w:val="dashed" w:sz="4" w:space="0" w:color="BFBFBF"/>
              <w:left w:val="none" w:sz="24" w:space="0" w:color="808080"/>
              <w:bottom w:val="dashed" w:sz="4" w:space="0" w:color="BFBFBF"/>
              <w:right w:val="single" w:sz="6" w:space="0" w:color="FFFFFF"/>
            </w:tcBorders>
          </w:tcPr>
          <w:p w:rsidR="00644E37" w:rsidRDefault="00E1406D">
            <w:pPr>
              <w:pStyle w:val="ProductList-TableBody"/>
            </w:pPr>
            <w:hyperlink w:anchor="_Sec793">
              <w:r w:rsidR="00BA74CD">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r>
      <w:tr w:rsidR="00644E37">
        <w:tc>
          <w:tcPr>
            <w:tcW w:w="360" w:type="dxa"/>
            <w:tcBorders>
              <w:top w:val="dashed" w:sz="4" w:space="0" w:color="BFBFBF"/>
              <w:left w:val="none" w:sz="24" w:space="0" w:color="808080"/>
              <w:bottom w:val="single" w:sz="4" w:space="0" w:color="FFFFFF"/>
              <w:right w:val="single" w:sz="6" w:space="0" w:color="FFFFFF"/>
            </w:tcBorders>
          </w:tcPr>
          <w:p w:rsidR="00644E37" w:rsidRDefault="00E1406D">
            <w:pPr>
              <w:pStyle w:val="ProductList-TableBody"/>
            </w:pPr>
            <w:hyperlink w:anchor="_Sec793">
              <w:r w:rsidR="00BA74CD">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r>
      <w:tr w:rsidR="00644E37">
        <w:tc>
          <w:tcPr>
            <w:tcW w:w="360" w:type="dxa"/>
            <w:gridSpan w:val="15"/>
            <w:tcBorders>
              <w:top w:val="single" w:sz="4" w:space="0" w:color="FFFFFF"/>
              <w:left w:val="single" w:sz="6" w:space="0" w:color="FFFFFF"/>
              <w:bottom w:val="single" w:sz="4" w:space="0" w:color="FFFFFF"/>
              <w:right w:val="single" w:sz="6" w:space="0" w:color="FFFFFF"/>
            </w:tcBorders>
          </w:tcPr>
          <w:p w:rsidR="00644E37" w:rsidRDefault="00BA74C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r>
      <w:tr w:rsidR="00644E37">
        <w:tc>
          <w:tcPr>
            <w:tcW w:w="360" w:type="dxa"/>
            <w:tcBorders>
              <w:top w:val="dashed" w:sz="4" w:space="0" w:color="BFBFBF"/>
              <w:left w:val="none" w:sz="24" w:space="0" w:color="808080"/>
              <w:bottom w:val="dashed" w:sz="4" w:space="0" w:color="BFBFBF"/>
              <w:right w:val="single" w:sz="6" w:space="0" w:color="FFFFFF"/>
            </w:tcBorders>
          </w:tcPr>
          <w:p w:rsidR="00644E37" w:rsidRDefault="00E1406D">
            <w:pPr>
              <w:pStyle w:val="ProductList-TableBody"/>
            </w:pPr>
            <w:hyperlink w:anchor="_Sec793">
              <w:r w:rsidR="00BA74CD">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r>
      <w:tr w:rsidR="00644E37">
        <w:tc>
          <w:tcPr>
            <w:tcW w:w="360" w:type="dxa"/>
            <w:tcBorders>
              <w:top w:val="dashed" w:sz="4" w:space="0" w:color="BFBFBF"/>
              <w:left w:val="none" w:sz="24" w:space="0" w:color="808080"/>
              <w:bottom w:val="single" w:sz="4" w:space="0" w:color="FFFFFF"/>
              <w:right w:val="single" w:sz="6" w:space="0" w:color="FFFFFF"/>
            </w:tcBorders>
          </w:tcPr>
          <w:p w:rsidR="00644E37" w:rsidRDefault="00E1406D">
            <w:pPr>
              <w:pStyle w:val="ProductList-TableBody"/>
            </w:pPr>
            <w:hyperlink w:anchor="_Sec793">
              <w:r w:rsidR="00BA74CD">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r>
      <w:tr w:rsidR="00644E37">
        <w:tc>
          <w:tcPr>
            <w:tcW w:w="360" w:type="dxa"/>
            <w:gridSpan w:val="15"/>
            <w:tcBorders>
              <w:top w:val="single" w:sz="4" w:space="0" w:color="FFFFFF"/>
              <w:left w:val="single" w:sz="6" w:space="0" w:color="FFFFFF"/>
              <w:bottom w:val="single" w:sz="4" w:space="0" w:color="FFFFFF"/>
              <w:right w:val="single" w:sz="6" w:space="0" w:color="FFFFFF"/>
            </w:tcBorders>
          </w:tcPr>
          <w:p w:rsidR="00644E37" w:rsidRDefault="00BA74C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r>
      <w:tr w:rsidR="00644E37">
        <w:tc>
          <w:tcPr>
            <w:tcW w:w="360" w:type="dxa"/>
            <w:tcBorders>
              <w:top w:val="dashed" w:sz="4" w:space="0" w:color="BFBFBF"/>
              <w:left w:val="none" w:sz="24" w:space="0" w:color="808080"/>
              <w:bottom w:val="dashed" w:sz="4" w:space="0" w:color="BFBFBF"/>
              <w:right w:val="single" w:sz="6" w:space="0" w:color="FFFFFF"/>
            </w:tcBorders>
          </w:tcPr>
          <w:p w:rsidR="00644E37" w:rsidRDefault="00E1406D">
            <w:pPr>
              <w:pStyle w:val="ProductList-TableBody"/>
            </w:pPr>
            <w:hyperlink w:anchor="_Sec798">
              <w:r w:rsidR="00BA74CD">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r>
      <w:tr w:rsidR="00644E37">
        <w:tc>
          <w:tcPr>
            <w:tcW w:w="360" w:type="dxa"/>
            <w:tcBorders>
              <w:top w:val="dashed" w:sz="4" w:space="0" w:color="BFBFBF"/>
              <w:left w:val="none" w:sz="24" w:space="0" w:color="808080"/>
              <w:bottom w:val="single" w:sz="4" w:space="0" w:color="FFFFFF"/>
              <w:right w:val="single" w:sz="6" w:space="0" w:color="FFFFFF"/>
            </w:tcBorders>
          </w:tcPr>
          <w:p w:rsidR="00644E37" w:rsidRDefault="00E1406D">
            <w:pPr>
              <w:pStyle w:val="ProductList-TableBody"/>
            </w:pPr>
            <w:hyperlink w:anchor="_Sec798">
              <w:r w:rsidR="00BA74CD">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r>
      <w:tr w:rsidR="00644E37">
        <w:tc>
          <w:tcPr>
            <w:tcW w:w="360" w:type="dxa"/>
            <w:gridSpan w:val="15"/>
            <w:tcBorders>
              <w:top w:val="single" w:sz="4" w:space="0" w:color="FFFFFF"/>
              <w:left w:val="single" w:sz="6" w:space="0" w:color="FFFFFF"/>
              <w:bottom w:val="single" w:sz="4" w:space="0" w:color="FFFFFF"/>
              <w:right w:val="single" w:sz="6" w:space="0" w:color="FFFFFF"/>
            </w:tcBorders>
          </w:tcPr>
          <w:p w:rsidR="00644E37" w:rsidRDefault="00BA74C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r>
      <w:tr w:rsidR="00644E37">
        <w:tc>
          <w:tcPr>
            <w:tcW w:w="360" w:type="dxa"/>
            <w:tcBorders>
              <w:top w:val="dashed" w:sz="4" w:space="0" w:color="BFBFBF"/>
              <w:left w:val="none" w:sz="24" w:space="0" w:color="808080"/>
              <w:bottom w:val="single" w:sz="4" w:space="0" w:color="FFFFFF"/>
              <w:right w:val="single" w:sz="6" w:space="0" w:color="FFFFFF"/>
            </w:tcBorders>
          </w:tcPr>
          <w:p w:rsidR="00644E37" w:rsidRDefault="00E1406D">
            <w:pPr>
              <w:pStyle w:val="ProductList-TableBody"/>
            </w:pPr>
            <w:hyperlink w:anchor="_Sec798">
              <w:r w:rsidR="00BA74CD">
                <w:rPr>
                  <w:color w:val="00467F"/>
                  <w:u w:val="single"/>
                </w:rPr>
                <w:t>Básico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r>
      <w:tr w:rsidR="00644E37">
        <w:tc>
          <w:tcPr>
            <w:tcW w:w="360" w:type="dxa"/>
            <w:gridSpan w:val="15"/>
            <w:tcBorders>
              <w:top w:val="single" w:sz="4" w:space="0" w:color="FFFFFF"/>
              <w:left w:val="single" w:sz="6" w:space="0" w:color="FFFFFF"/>
              <w:bottom w:val="single" w:sz="4" w:space="0" w:color="FFFFFF"/>
              <w:right w:val="single" w:sz="6" w:space="0" w:color="FFFFFF"/>
            </w:tcBorders>
          </w:tcPr>
          <w:p w:rsidR="00644E37" w:rsidRDefault="00BA74CD">
            <w:pPr>
              <w:pStyle w:val="ProductList-TableBody"/>
            </w:pPr>
            <w:r>
              <w:rPr>
                <w:b/>
              </w:rPr>
              <w:t>Skype para Servidor Corporativo 2019</w:t>
            </w: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r>
      <w:tr w:rsidR="00644E37">
        <w:tc>
          <w:tcPr>
            <w:tcW w:w="360" w:type="dxa"/>
            <w:tcBorders>
              <w:top w:val="dashed" w:sz="4" w:space="0" w:color="BFBFBF"/>
              <w:left w:val="none" w:sz="24" w:space="0" w:color="808080"/>
              <w:bottom w:val="dashed" w:sz="4" w:space="0" w:color="BFBFBF"/>
              <w:right w:val="single" w:sz="6" w:space="0" w:color="FFFFFF"/>
            </w:tcBorders>
          </w:tcPr>
          <w:p w:rsidR="00644E37" w:rsidRDefault="00E1406D">
            <w:pPr>
              <w:pStyle w:val="ProductList-TableBody"/>
            </w:pPr>
            <w:hyperlink w:anchor="_Sec799">
              <w:r w:rsidR="00BA74CD">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r>
      <w:tr w:rsidR="00644E37">
        <w:tc>
          <w:tcPr>
            <w:tcW w:w="360" w:type="dxa"/>
            <w:tcBorders>
              <w:top w:val="dashed" w:sz="4" w:space="0" w:color="BFBFBF"/>
              <w:left w:val="none" w:sz="24" w:space="0" w:color="808080"/>
              <w:bottom w:val="dashed" w:sz="4" w:space="0" w:color="BFBFBF"/>
              <w:right w:val="single" w:sz="6" w:space="0" w:color="FFFFFF"/>
            </w:tcBorders>
          </w:tcPr>
          <w:p w:rsidR="00644E37" w:rsidRDefault="00E1406D">
            <w:pPr>
              <w:pStyle w:val="ProductList-TableBody"/>
            </w:pPr>
            <w:hyperlink w:anchor="_Sec799">
              <w:r w:rsidR="00BA74CD">
                <w:rPr>
                  <w:color w:val="00467F"/>
                  <w:u w:val="single"/>
                </w:rPr>
                <w:t>Adicional</w:t>
              </w:r>
            </w:hyperlink>
            <w:r w:rsidR="00BA74C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r>
      <w:tr w:rsidR="00644E37">
        <w:tc>
          <w:tcPr>
            <w:tcW w:w="360" w:type="dxa"/>
            <w:tcBorders>
              <w:top w:val="dashed" w:sz="4" w:space="0" w:color="BFBFBF"/>
              <w:left w:val="none" w:sz="24" w:space="0" w:color="808080"/>
              <w:bottom w:val="single" w:sz="4" w:space="0" w:color="FFFFFF"/>
              <w:right w:val="single" w:sz="6" w:space="0" w:color="FFFFFF"/>
            </w:tcBorders>
          </w:tcPr>
          <w:p w:rsidR="00644E37" w:rsidRDefault="00E1406D">
            <w:pPr>
              <w:pStyle w:val="ProductList-TableBody"/>
            </w:pPr>
            <w:hyperlink w:anchor="_Sec799">
              <w:r w:rsidR="00BA74CD">
                <w:rPr>
                  <w:color w:val="00467F"/>
                  <w:u w:val="single"/>
                </w:rPr>
                <w:t>Adicional</w:t>
              </w:r>
            </w:hyperlink>
            <w:r w:rsidR="00BA74C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r>
      <w:tr w:rsidR="00644E37">
        <w:tc>
          <w:tcPr>
            <w:tcW w:w="360" w:type="dxa"/>
            <w:gridSpan w:val="15"/>
            <w:tcBorders>
              <w:top w:val="single" w:sz="4" w:space="0" w:color="FFFFFF"/>
              <w:left w:val="single" w:sz="6" w:space="0" w:color="FFFFFF"/>
              <w:bottom w:val="single" w:sz="4" w:space="0" w:color="FFFFFF"/>
              <w:right w:val="single" w:sz="6" w:space="0" w:color="FFFFFF"/>
            </w:tcBorders>
          </w:tcPr>
          <w:p w:rsidR="00644E37" w:rsidRDefault="00BA74CD">
            <w:pPr>
              <w:pStyle w:val="ProductList-TableBody"/>
            </w:pPr>
            <w:r>
              <w:rPr>
                <w:b/>
              </w:rPr>
              <w:t>Windows MultiPoint Server 2016 Premium (somente Acadêmico)</w:t>
            </w: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r>
      <w:tr w:rsidR="00644E37">
        <w:tc>
          <w:tcPr>
            <w:tcW w:w="360" w:type="dxa"/>
            <w:tcBorders>
              <w:top w:val="dashed" w:sz="4" w:space="0" w:color="BFBFBF"/>
              <w:left w:val="none" w:sz="24" w:space="0" w:color="808080"/>
              <w:bottom w:val="dashed" w:sz="4" w:space="0" w:color="BFBFBF"/>
              <w:right w:val="single" w:sz="6" w:space="0" w:color="FFFFFF"/>
            </w:tcBorders>
          </w:tcPr>
          <w:p w:rsidR="00644E37" w:rsidRDefault="00E1406D">
            <w:pPr>
              <w:pStyle w:val="ProductList-TableBody"/>
            </w:pPr>
            <w:hyperlink w:anchor="_Sec800">
              <w:r w:rsidR="00BA74CD">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r>
      <w:tr w:rsidR="00644E37">
        <w:tc>
          <w:tcPr>
            <w:tcW w:w="360" w:type="dxa"/>
            <w:tcBorders>
              <w:top w:val="dashed" w:sz="4" w:space="0" w:color="BFBFBF"/>
              <w:left w:val="none" w:sz="24" w:space="0" w:color="808080"/>
              <w:bottom w:val="single" w:sz="4" w:space="0" w:color="FFFFFF"/>
              <w:right w:val="single" w:sz="6" w:space="0" w:color="FFFFFF"/>
            </w:tcBorders>
          </w:tcPr>
          <w:p w:rsidR="00644E37" w:rsidRDefault="00E1406D">
            <w:pPr>
              <w:pStyle w:val="ProductList-TableBody"/>
            </w:pPr>
            <w:hyperlink w:anchor="_Sec800">
              <w:r w:rsidR="00BA74CD">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r>
      <w:tr w:rsidR="00644E37">
        <w:tc>
          <w:tcPr>
            <w:tcW w:w="360" w:type="dxa"/>
            <w:gridSpan w:val="15"/>
            <w:tcBorders>
              <w:top w:val="single" w:sz="4" w:space="0" w:color="FFFFFF"/>
              <w:left w:val="single" w:sz="6" w:space="0" w:color="FFFFFF"/>
              <w:bottom w:val="single" w:sz="4" w:space="0" w:color="FFFFFF"/>
              <w:right w:val="single" w:sz="6" w:space="0" w:color="FFFFFF"/>
            </w:tcBorders>
          </w:tcPr>
          <w:p w:rsidR="00644E37" w:rsidRDefault="00BA74C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r>
      <w:tr w:rsidR="00644E37">
        <w:tc>
          <w:tcPr>
            <w:tcW w:w="360" w:type="dxa"/>
            <w:tcBorders>
              <w:top w:val="dashed" w:sz="4" w:space="0" w:color="BFBFBF"/>
              <w:left w:val="none" w:sz="24" w:space="0" w:color="808080"/>
              <w:bottom w:val="dashed" w:sz="4" w:space="0" w:color="BFBFBF"/>
              <w:right w:val="single" w:sz="6" w:space="0" w:color="FFFFFF"/>
            </w:tcBorders>
          </w:tcPr>
          <w:p w:rsidR="00644E37" w:rsidRDefault="00E1406D">
            <w:pPr>
              <w:pStyle w:val="ProductList-TableBody"/>
            </w:pPr>
            <w:hyperlink w:anchor="_Sec807">
              <w:r w:rsidR="00BA74CD">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r>
      <w:tr w:rsidR="00644E37">
        <w:tc>
          <w:tcPr>
            <w:tcW w:w="360" w:type="dxa"/>
            <w:tcBorders>
              <w:top w:val="dashed" w:sz="4" w:space="0" w:color="BFBFBF"/>
              <w:left w:val="none" w:sz="24" w:space="0" w:color="808080"/>
              <w:bottom w:val="dashed" w:sz="4" w:space="0" w:color="BFBFBF"/>
              <w:right w:val="single" w:sz="6" w:space="0" w:color="FFFFFF"/>
            </w:tcBorders>
          </w:tcPr>
          <w:p w:rsidR="00644E37" w:rsidRDefault="00E1406D">
            <w:pPr>
              <w:pStyle w:val="ProductList-TableBody"/>
            </w:pPr>
            <w:hyperlink w:anchor="_Sec807">
              <w:r w:rsidR="00BA74CD">
                <w:rPr>
                  <w:color w:val="00467F"/>
                  <w:u w:val="single"/>
                </w:rPr>
                <w:t>Adicional</w:t>
              </w:r>
            </w:hyperlink>
            <w:r w:rsidR="00BA74C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r>
      <w:tr w:rsidR="00644E37">
        <w:tc>
          <w:tcPr>
            <w:tcW w:w="360" w:type="dxa"/>
            <w:tcBorders>
              <w:top w:val="dashed" w:sz="4" w:space="0" w:color="BFBFBF"/>
              <w:left w:val="none" w:sz="24" w:space="0" w:color="808080"/>
              <w:bottom w:val="single" w:sz="4" w:space="0" w:color="FFFFFF"/>
              <w:right w:val="single" w:sz="6" w:space="0" w:color="FFFFFF"/>
            </w:tcBorders>
          </w:tcPr>
          <w:p w:rsidR="00644E37" w:rsidRDefault="00E1406D">
            <w:pPr>
              <w:pStyle w:val="ProductList-TableBody"/>
            </w:pPr>
            <w:hyperlink w:anchor="_Sec807">
              <w:r w:rsidR="00BA74CD">
                <w:rPr>
                  <w:color w:val="00467F"/>
                  <w:u w:val="single"/>
                </w:rPr>
                <w:t>Adicional</w:t>
              </w:r>
            </w:hyperlink>
            <w:r w:rsidR="00BA74C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r>
      <w:tr w:rsidR="00644E37">
        <w:tc>
          <w:tcPr>
            <w:tcW w:w="360" w:type="dxa"/>
            <w:gridSpan w:val="15"/>
            <w:tcBorders>
              <w:top w:val="single" w:sz="4" w:space="0" w:color="FFFFFF"/>
              <w:left w:val="single" w:sz="6" w:space="0" w:color="FFFFFF"/>
              <w:bottom w:val="single" w:sz="4" w:space="0" w:color="FFFFFF"/>
              <w:right w:val="single" w:sz="6" w:space="0" w:color="FFFFFF"/>
            </w:tcBorders>
          </w:tcPr>
          <w:p w:rsidR="00644E37" w:rsidRDefault="00BA74C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r>
      <w:tr w:rsidR="00644E37">
        <w:tc>
          <w:tcPr>
            <w:tcW w:w="360" w:type="dxa"/>
            <w:tcBorders>
              <w:top w:val="dashed" w:sz="4" w:space="0" w:color="BFBFBF"/>
              <w:left w:val="none" w:sz="24" w:space="0" w:color="808080"/>
              <w:bottom w:val="dashed" w:sz="4" w:space="0" w:color="BFBFBF"/>
              <w:right w:val="single" w:sz="6" w:space="0" w:color="FFFFFF"/>
            </w:tcBorders>
          </w:tcPr>
          <w:p w:rsidR="00644E37" w:rsidRDefault="00E1406D">
            <w:pPr>
              <w:pStyle w:val="ProductList-TableBody"/>
            </w:pPr>
            <w:hyperlink w:anchor="_Sec807">
              <w:r w:rsidR="00BA74CD">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r>
      <w:tr w:rsidR="00644E37">
        <w:tc>
          <w:tcPr>
            <w:tcW w:w="360" w:type="dxa"/>
            <w:tcBorders>
              <w:top w:val="dashed" w:sz="4" w:space="0" w:color="BFBFBF"/>
              <w:left w:val="none" w:sz="24" w:space="0" w:color="808080"/>
              <w:bottom w:val="dashed" w:sz="4" w:space="0" w:color="BFBFBF"/>
              <w:right w:val="single" w:sz="6" w:space="0" w:color="FFFFFF"/>
            </w:tcBorders>
          </w:tcPr>
          <w:p w:rsidR="00644E37" w:rsidRDefault="00E1406D">
            <w:pPr>
              <w:pStyle w:val="ProductList-TableBody"/>
            </w:pPr>
            <w:hyperlink w:anchor="_Sec807">
              <w:r w:rsidR="00BA74CD">
                <w:rPr>
                  <w:color w:val="00467F"/>
                  <w:u w:val="single"/>
                </w:rPr>
                <w:t>Adicional</w:t>
              </w:r>
            </w:hyperlink>
            <w:r w:rsidR="00BA74C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r>
      <w:tr w:rsidR="00644E37">
        <w:tc>
          <w:tcPr>
            <w:tcW w:w="360" w:type="dxa"/>
            <w:tcBorders>
              <w:top w:val="dashed" w:sz="4" w:space="0" w:color="BFBFBF"/>
              <w:left w:val="none" w:sz="24" w:space="0" w:color="808080"/>
              <w:bottom w:val="single" w:sz="4" w:space="0" w:color="FFFFFF"/>
              <w:right w:val="single" w:sz="6" w:space="0" w:color="FFFFFF"/>
            </w:tcBorders>
          </w:tcPr>
          <w:p w:rsidR="00644E37" w:rsidRDefault="00E1406D">
            <w:pPr>
              <w:pStyle w:val="ProductList-TableBody"/>
            </w:pPr>
            <w:hyperlink w:anchor="_Sec807">
              <w:r w:rsidR="00BA74CD">
                <w:rPr>
                  <w:color w:val="00467F"/>
                  <w:u w:val="single"/>
                </w:rPr>
                <w:t>Adicional</w:t>
              </w:r>
            </w:hyperlink>
            <w:r w:rsidR="00BA74C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r>
      <w:tr w:rsidR="00644E37">
        <w:tc>
          <w:tcPr>
            <w:tcW w:w="360" w:type="dxa"/>
            <w:gridSpan w:val="15"/>
            <w:tcBorders>
              <w:top w:val="single" w:sz="4" w:space="0" w:color="FFFFFF"/>
              <w:left w:val="single" w:sz="6" w:space="0" w:color="FFFFFF"/>
              <w:bottom w:val="none" w:sz="24" w:space="0" w:color="808080"/>
              <w:right w:val="single" w:sz="6" w:space="0" w:color="FFFFFF"/>
            </w:tcBorders>
          </w:tcPr>
          <w:p w:rsidR="00644E37" w:rsidRDefault="00BA74CD">
            <w:pPr>
              <w:pStyle w:val="ProductList-TableBody"/>
            </w:pPr>
            <w:r>
              <w:rPr>
                <w:b/>
              </w:rPr>
              <w:t>Análise Avançada contra Ameaças 2016</w:t>
            </w: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r>
      <w:tr w:rsidR="00644E37">
        <w:tc>
          <w:tcPr>
            <w:tcW w:w="360" w:type="dxa"/>
            <w:tcBorders>
              <w:top w:val="none" w:sz="24" w:space="0" w:color="808080"/>
              <w:left w:val="none" w:sz="24" w:space="0" w:color="808080"/>
              <w:bottom w:val="single" w:sz="4" w:space="0" w:color="FFFFFF"/>
              <w:right w:val="single" w:sz="6" w:space="0" w:color="FFFFFF"/>
            </w:tcBorders>
          </w:tcPr>
          <w:p w:rsidR="00644E37" w:rsidRDefault="00E1406D">
            <w:pPr>
              <w:pStyle w:val="ProductList-TableBody"/>
            </w:pPr>
            <w:hyperlink w:anchor="_Sec801">
              <w:r w:rsidR="00BA74CD">
                <w:rPr>
                  <w:color w:val="00467F"/>
                  <w:u w:val="single"/>
                </w:rPr>
                <w:t>Gerenciamento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44E37" w:rsidRDefault="00644E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44E37" w:rsidRDefault="00644E37">
            <w:pPr>
              <w:pStyle w:val="ProductList-TableBody"/>
              <w:jc w:val="center"/>
            </w:pPr>
          </w:p>
        </w:tc>
      </w:tr>
      <w:tr w:rsidR="00644E37">
        <w:tc>
          <w:tcPr>
            <w:tcW w:w="360" w:type="dxa"/>
            <w:gridSpan w:val="15"/>
            <w:tcBorders>
              <w:top w:val="single" w:sz="4" w:space="0" w:color="FFFFFF"/>
              <w:left w:val="single" w:sz="6" w:space="0" w:color="FFFFFF"/>
              <w:bottom w:val="none" w:sz="24" w:space="0" w:color="808080"/>
              <w:right w:val="single" w:sz="6" w:space="0" w:color="FFFFFF"/>
            </w:tcBorders>
          </w:tcPr>
          <w:p w:rsidR="00644E37" w:rsidRDefault="00BA74C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44E37" w:rsidRDefault="00644E37">
            <w:pPr>
              <w:pStyle w:val="ProductList-TableBody"/>
            </w:pPr>
          </w:p>
        </w:tc>
      </w:tr>
      <w:tr w:rsidR="00644E37">
        <w:tc>
          <w:tcPr>
            <w:tcW w:w="360" w:type="dxa"/>
            <w:tcBorders>
              <w:top w:val="none" w:sz="24" w:space="0" w:color="808080"/>
              <w:left w:val="none" w:sz="24" w:space="0" w:color="808080"/>
              <w:bottom w:val="none" w:sz="4" w:space="0" w:color="6E6E6E"/>
              <w:right w:val="single" w:sz="6" w:space="0" w:color="FFFFFF"/>
            </w:tcBorders>
          </w:tcPr>
          <w:p w:rsidR="00644E37" w:rsidRDefault="00E1406D">
            <w:pPr>
              <w:pStyle w:val="ProductList-TableBody"/>
            </w:pPr>
            <w:hyperlink w:anchor="_Sec802">
              <w:r w:rsidR="00BA74CD">
                <w:rPr>
                  <w:color w:val="00467F"/>
                  <w:u w:val="single"/>
                </w:rPr>
                <w:t>Gerenciamento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44E37" w:rsidRDefault="00644E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44E37" w:rsidRDefault="00644E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44E37" w:rsidRDefault="00644E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44E37" w:rsidRDefault="00644E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44E37" w:rsidRDefault="00644E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44E37" w:rsidRDefault="00644E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44E37" w:rsidRDefault="00644E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44E37" w:rsidRDefault="00644E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44E37" w:rsidRDefault="00644E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44E37" w:rsidRDefault="00644E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44E37" w:rsidRDefault="00644E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44E37" w:rsidRDefault="00644E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44E37" w:rsidRDefault="00644E3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r>
      <w:tr w:rsidR="00644E3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rsidR="00644E37" w:rsidRDefault="00BA74C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644E37" w:rsidRDefault="00644E37">
            <w:pPr>
              <w:pStyle w:val="ProductList-TableBody"/>
              <w:jc w:val="center"/>
            </w:pPr>
          </w:p>
        </w:tc>
      </w:tr>
      <w:tr w:rsidR="00644E37">
        <w:tc>
          <w:tcPr>
            <w:tcW w:w="360" w:type="dxa"/>
            <w:tcBorders>
              <w:top w:val="none" w:sz="4" w:space="0" w:color="6E6E6E"/>
              <w:left w:val="none" w:sz="24" w:space="0" w:color="808080"/>
              <w:bottom w:val="none" w:sz="4" w:space="0" w:color="6E6E6E"/>
              <w:right w:val="single" w:sz="6" w:space="0" w:color="FFFFFF"/>
            </w:tcBorders>
          </w:tcPr>
          <w:p w:rsidR="00644E37" w:rsidRDefault="00E1406D">
            <w:pPr>
              <w:pStyle w:val="ProductList-TableBody"/>
            </w:pPr>
            <w:hyperlink w:anchor="_Sec802">
              <w:r w:rsidR="00BA74CD">
                <w:rPr>
                  <w:color w:val="00467F"/>
                  <w:u w:val="single"/>
                </w:rPr>
                <w:t>Gerenciamento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44E37" w:rsidRDefault="00644E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44E37" w:rsidRDefault="00644E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44E37" w:rsidRDefault="00644E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644E37" w:rsidRDefault="00644E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644E37" w:rsidRDefault="00644E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44E37" w:rsidRDefault="00644E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44E37" w:rsidRDefault="00644E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44E37" w:rsidRDefault="00644E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644E37" w:rsidRDefault="00644E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644E37" w:rsidRDefault="00644E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44E37" w:rsidRDefault="00644E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44E37" w:rsidRDefault="00644E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r>
      <w:tr w:rsidR="00644E37">
        <w:tc>
          <w:tcPr>
            <w:tcW w:w="360" w:type="dxa"/>
            <w:gridSpan w:val="13"/>
            <w:tcBorders>
              <w:top w:val="none" w:sz="4" w:space="0" w:color="6E6E6E"/>
              <w:left w:val="single" w:sz="6" w:space="0" w:color="FFFFFF"/>
              <w:bottom w:val="none" w:sz="4" w:space="0" w:color="6E6E6E"/>
              <w:right w:val="single" w:sz="6" w:space="0" w:color="FFFFFF"/>
            </w:tcBorders>
          </w:tcPr>
          <w:p w:rsidR="00644E37" w:rsidRDefault="00BA74C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44E37" w:rsidRDefault="00644E37">
            <w:pPr>
              <w:pStyle w:val="ProductList-TableBody"/>
              <w:jc w:val="center"/>
            </w:pPr>
          </w:p>
        </w:tc>
      </w:tr>
      <w:tr w:rsidR="00644E37">
        <w:tc>
          <w:tcPr>
            <w:tcW w:w="360" w:type="dxa"/>
            <w:tcBorders>
              <w:top w:val="none" w:sz="4" w:space="0" w:color="6E6E6E"/>
              <w:left w:val="none" w:sz="24" w:space="0" w:color="808080"/>
              <w:bottom w:val="none" w:sz="4" w:space="0" w:color="6E6E6E"/>
              <w:right w:val="single" w:sz="6" w:space="0" w:color="FFFFFF"/>
            </w:tcBorders>
          </w:tcPr>
          <w:p w:rsidR="00644E37" w:rsidRDefault="00E1406D">
            <w:pPr>
              <w:pStyle w:val="ProductList-TableBody"/>
            </w:pPr>
            <w:hyperlink r:id="rId150">
              <w:r w:rsidR="00BA74CD">
                <w:rPr>
                  <w:color w:val="00467F"/>
                  <w:u w:val="single"/>
                </w:rPr>
                <w:t>Gerenciamento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44E37" w:rsidRDefault="00644E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44E37" w:rsidRDefault="00644E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44E37" w:rsidRDefault="00644E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44E37" w:rsidRDefault="00644E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44E37" w:rsidRDefault="00644E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44E37" w:rsidRDefault="00644E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44E37" w:rsidRDefault="00644E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44E37" w:rsidRDefault="00644E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44E37" w:rsidRDefault="00644E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44E37" w:rsidRDefault="00644E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44E37" w:rsidRDefault="00644E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44E37" w:rsidRDefault="00644E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4E37" w:rsidRDefault="00644E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4E37" w:rsidRDefault="00644E37">
            <w:pPr>
              <w:pStyle w:val="ProductList-TableBody"/>
              <w:jc w:val="center"/>
            </w:pPr>
          </w:p>
        </w:tc>
      </w:tr>
    </w:tbl>
    <w:p w:rsidR="00644E37" w:rsidRDefault="00BA74CD">
      <w:pPr>
        <w:pStyle w:val="ProductList-Body"/>
      </w:pPr>
      <w:r>
        <w:rPr>
          <w:b/>
          <w:i/>
        </w:rPr>
        <w:t>Observação</w:t>
      </w:r>
      <w:r>
        <w:rPr>
          <w:i/>
        </w:rPr>
        <w:t>: Observação: o Office 365 A1, o Microsoft 365 A1 e o Office 365 Nonprofit E1 não atendem às exigências de Licença para acesso a (ou gerenciamento de) Produtos nesta tabela. Com exceção do Advanced Threat Analytics 2016 e do System Center Configuration Manager 1606, os usuários licenciados por meio dos Benefícios de Uso do Aluno não atendem ao requisito de Licença para acesso a (ou gerenciamento) dos Produtos nesta tabela. Uma licença do Pacote de CALs Empresariais com cobertura de SA ativa fornece direitos equivalentes à Prevenção à Perda de Dados e Exchange Online Protection.</w:t>
      </w:r>
    </w:p>
    <w:p w:rsidR="00644E37" w:rsidRDefault="00BA74CD">
      <w:pPr>
        <w:pStyle w:val="ProductList-SectionHeading"/>
        <w:pageBreakBefore/>
        <w:outlineLvl w:val="0"/>
      </w:pPr>
      <w:bookmarkStart w:id="354" w:name="_Sec564"/>
      <w:bookmarkEnd w:id="352"/>
      <w:r>
        <w:t>Apêndice B – Software Assurance</w:t>
      </w:r>
      <w:r>
        <w:fldChar w:fldCharType="begin"/>
      </w:r>
      <w:r>
        <w:instrText xml:space="preserve"> TC "</w:instrText>
      </w:r>
      <w:bookmarkStart w:id="355" w:name="_Toc33709511"/>
      <w:r>
        <w:instrText>Apêndice B – Software Assurance</w:instrText>
      </w:r>
      <w:bookmarkEnd w:id="355"/>
      <w:r>
        <w:instrText>" \l 1</w:instrText>
      </w:r>
      <w:r>
        <w:fldChar w:fldCharType="end"/>
      </w:r>
    </w:p>
    <w:p w:rsidR="00644E37" w:rsidRDefault="00BA74CD">
      <w:pPr>
        <w:pStyle w:val="ProductList-Offering1Heading"/>
        <w:outlineLvl w:val="1"/>
      </w:pPr>
      <w:bookmarkStart w:id="356" w:name="_Sec573"/>
      <w:r>
        <w:t>Comprando Software Assurance</w:t>
      </w:r>
      <w:bookmarkEnd w:id="356"/>
      <w:r>
        <w:fldChar w:fldCharType="begin"/>
      </w:r>
      <w:r>
        <w:instrText xml:space="preserve"> TC "</w:instrText>
      </w:r>
      <w:bookmarkStart w:id="357" w:name="_Toc33709512"/>
      <w:r>
        <w:instrText>Comprando Software Assurance</w:instrText>
      </w:r>
      <w:bookmarkEnd w:id="357"/>
      <w:r>
        <w:instrText>" \l 2</w:instrText>
      </w:r>
      <w:r>
        <w:fldChar w:fldCharType="end"/>
      </w:r>
    </w:p>
    <w:p w:rsidR="00644E37" w:rsidRDefault="00BA74CD">
      <w:pPr>
        <w:pStyle w:val="ProductList-Body"/>
      </w:pPr>
      <w:r>
        <w:t xml:space="preserve">Existem três categorias diferentes de compromisso que um Cliente pode selecionar ao comprar SA, que pode variar por programa. O cliente pode: </w:t>
      </w:r>
    </w:p>
    <w:p w:rsidR="00644E37" w:rsidRDefault="00BA74CD" w:rsidP="00BA74CD">
      <w:pPr>
        <w:pStyle w:val="ProductList-Bullet"/>
        <w:numPr>
          <w:ilvl w:val="0"/>
          <w:numId w:val="54"/>
        </w:numPr>
      </w:pPr>
      <w:r>
        <w:t xml:space="preserve">Comprometer-se a anexar o SA a todos os seus produtos da plataforma desktop. </w:t>
      </w:r>
    </w:p>
    <w:p w:rsidR="00644E37" w:rsidRDefault="00BA74CD" w:rsidP="00BA74CD">
      <w:pPr>
        <w:pStyle w:val="ProductList-Bullet"/>
        <w:numPr>
          <w:ilvl w:val="0"/>
          <w:numId w:val="54"/>
        </w:numPr>
      </w:pPr>
      <w:r>
        <w:t xml:space="preserve">Comprometer-se a anexar o SA a todas as suas compras em um pool de Produtos específico (Aplicativos, Sistemas ou Servidores), mencionado como Membro do Software Assurance (SAM). </w:t>
      </w:r>
    </w:p>
    <w:p w:rsidR="00644E37" w:rsidRDefault="00BA74CD" w:rsidP="00BA74CD">
      <w:pPr>
        <w:pStyle w:val="ProductList-Bullet"/>
        <w:numPr>
          <w:ilvl w:val="0"/>
          <w:numId w:val="54"/>
        </w:numPr>
      </w:pPr>
      <w:r>
        <w:t>Comprar o SA para Produtos individuais sem assumir nenhum compromisso para expandir SA para outros Produtos.</w:t>
      </w:r>
    </w:p>
    <w:p w:rsidR="00644E37" w:rsidRDefault="00644E37">
      <w:pPr>
        <w:pStyle w:val="ProductList-Body"/>
      </w:pPr>
    </w:p>
    <w:p w:rsidR="00644E37" w:rsidRDefault="00BA74CD">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até a data de transferência.</w:t>
      </w:r>
    </w:p>
    <w:p w:rsidR="00644E37" w:rsidRDefault="00644E37">
      <w:pPr>
        <w:pStyle w:val="ProductList-Body"/>
      </w:pPr>
    </w:p>
    <w:p w:rsidR="00644E37" w:rsidRDefault="00BA74CD">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 No Open Value, essa opção aplica-se apenas a produtos com licença para Toda a Organização/Empresa. Nos Contratos Enterprise, aplica-se apenas a Produtos Adicionais.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41"/>
        <w:gridCol w:w="2235"/>
        <w:gridCol w:w="2235"/>
        <w:gridCol w:w="4205"/>
      </w:tblGrid>
      <w:tr w:rsidR="00644E3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44E37" w:rsidRDefault="00BA74CD">
            <w:pPr>
              <w:pStyle w:val="ProductList-TableBody"/>
              <w:jc w:val="center"/>
            </w:pPr>
            <w:r>
              <w:rPr>
                <w:color w:val="FFFFFF"/>
              </w:rPr>
              <w:t>Programas</w:t>
            </w:r>
          </w:p>
        </w:tc>
      </w:tr>
      <w:tr w:rsidR="00644E37">
        <w:tc>
          <w:tcPr>
            <w:tcW w:w="24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644E37" w:rsidRDefault="00BA74CD">
            <w:pPr>
              <w:pStyle w:val="ProductList-TableBody"/>
            </w:pPr>
            <w:r>
              <w:t>Aplica-se a Open License, MPSA, Select, Select Plus e Licença não para toda a Organização sob Open Value e Produtos Adicionais sob Contratos Enterprise. Não se aplica a Produtos Empresariais sob Open Value e Contratos Enterprise.</w:t>
            </w:r>
          </w:p>
        </w:tc>
      </w:tr>
      <w:tr w:rsidR="00644E37">
        <w:tc>
          <w:tcPr>
            <w:tcW w:w="24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SA disponível</w:t>
            </w:r>
          </w:p>
        </w:tc>
        <w:tc>
          <w:tcPr>
            <w:tcW w:w="0" w:type="auto"/>
            <w:vMerge/>
          </w:tcPr>
          <w:p w:rsidR="00644E37" w:rsidRDefault="00644E37"/>
        </w:tc>
      </w:tr>
    </w:tbl>
    <w:p w:rsidR="00644E37" w:rsidRDefault="00644E37">
      <w:pPr>
        <w:pStyle w:val="ProductList-Body"/>
      </w:pPr>
    </w:p>
    <w:p w:rsidR="00644E37" w:rsidRDefault="00BA74CD">
      <w:pPr>
        <w:pStyle w:val="ProductList-Body"/>
      </w:pPr>
      <w:r>
        <w:t>Os clientes que comprarem o Microsoft Office Professional 2016 ou 2019 com um OEM poderão comprar o Software Assurance para Microsoft Office Standard nos programas Open License, nos programas Select e Select Plus, e na Licença não para toda a Empresa sob Open Value no prazo de 90 dias a partir da data da compra com o OEM.</w:t>
      </w:r>
    </w:p>
    <w:p w:rsidR="00644E37" w:rsidRDefault="00644E37">
      <w:pPr>
        <w:pStyle w:val="ProductList-Body"/>
      </w:pPr>
    </w:p>
    <w:p w:rsidR="00644E37" w:rsidRDefault="00BA74CD">
      <w:pPr>
        <w:pStyle w:val="ProductList-Body"/>
      </w:pPr>
      <w:r>
        <w:t>Os Clientes que adquirirem o SQL Server 2017</w:t>
      </w:r>
      <w:r>
        <w:fldChar w:fldCharType="begin"/>
      </w:r>
      <w:r>
        <w:instrText xml:space="preserve"> XE "SQL Server 2017" </w:instrText>
      </w:r>
      <w:r>
        <w:fldChar w:fldCharType="end"/>
      </w:r>
      <w:r>
        <w:t xml:space="preserve"> de um OEM antes de 31 de março de 2020 poderão adquirir o Software Assurance para SQL Server em até 90 dias após a compra do OEM.</w:t>
      </w:r>
    </w:p>
    <w:p w:rsidR="00644E37" w:rsidRDefault="00644E37">
      <w:pPr>
        <w:pStyle w:val="ProductList-Body"/>
      </w:pPr>
    </w:p>
    <w:p w:rsidR="00644E37" w:rsidRDefault="00BA74CD">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1Heading"/>
        <w:outlineLvl w:val="1"/>
      </w:pPr>
      <w:bookmarkStart w:id="358" w:name="_Sec574"/>
      <w:r>
        <w:t>Renovação do Software Assurance</w:t>
      </w:r>
      <w:bookmarkEnd w:id="358"/>
      <w:r>
        <w:fldChar w:fldCharType="begin"/>
      </w:r>
      <w:r>
        <w:instrText xml:space="preserve"> TC "</w:instrText>
      </w:r>
      <w:bookmarkStart w:id="359" w:name="_Toc33709513"/>
      <w:r>
        <w:instrText>Renovação do Software Assurance</w:instrText>
      </w:r>
      <w:bookmarkEnd w:id="359"/>
      <w:r>
        <w:instrText>" \l 2</w:instrText>
      </w:r>
      <w:r>
        <w:fldChar w:fldCharType="end"/>
      </w:r>
    </w:p>
    <w:p w:rsidR="00644E37" w:rsidRDefault="00BA74CD">
      <w:pPr>
        <w:pStyle w:val="ProductList-ClauseHeading"/>
        <w:outlineLvl w:val="2"/>
      </w:pPr>
      <w:r>
        <w:t>Renovação da Cobertura sob o Mesmo Contrato</w:t>
      </w:r>
    </w:p>
    <w:p w:rsidR="00644E37" w:rsidRDefault="00BA74CD">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rsidR="00644E37" w:rsidRDefault="00644E37">
      <w:pPr>
        <w:pStyle w:val="ProductList-Body"/>
      </w:pPr>
    </w:p>
    <w:p w:rsidR="00644E37" w:rsidRDefault="00BA74CD">
      <w:pPr>
        <w:pStyle w:val="ProductList-SubClauseHeading"/>
        <w:outlineLvl w:val="3"/>
      </w:pPr>
      <w:r>
        <w:t>Open License</w:t>
      </w:r>
    </w:p>
    <w:p w:rsidR="00644E37" w:rsidRDefault="00BA74CD">
      <w:pPr>
        <w:pStyle w:val="ProductList-BodyIndented"/>
      </w:pPr>
      <w:r>
        <w:t>A cobertura do SA solicitada sob um número de autorização de Open License se encerrará ao término desse número. Para renovar, o Cliente deverá enviar um pedido de renovação do SA dentro de 90 dias depois da data do término do número de autorização.</w:t>
      </w:r>
    </w:p>
    <w:p w:rsidR="00644E37" w:rsidRDefault="00644E37">
      <w:pPr>
        <w:pStyle w:val="ProductList-BodyIndented"/>
      </w:pPr>
    </w:p>
    <w:p w:rsidR="00644E37" w:rsidRDefault="00BA74CD">
      <w:pPr>
        <w:pStyle w:val="ProductList-SubClauseHeading"/>
        <w:outlineLvl w:val="3"/>
      </w:pPr>
      <w:r>
        <w:t>Contrato Enterprise</w:t>
      </w:r>
    </w:p>
    <w:p w:rsidR="00644E37" w:rsidRDefault="00BA74CD">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rsidR="00644E37" w:rsidRDefault="00644E37">
      <w:pPr>
        <w:pStyle w:val="ProductList-BodyIndented"/>
      </w:pPr>
    </w:p>
    <w:p w:rsidR="00644E37" w:rsidRDefault="00BA74CD">
      <w:pPr>
        <w:pStyle w:val="ProductList-SubClauseHeading"/>
        <w:outlineLvl w:val="3"/>
      </w:pPr>
      <w:r>
        <w:t>Enrollment for Application Platform</w:t>
      </w:r>
    </w:p>
    <w:p w:rsidR="00644E37" w:rsidRDefault="00BA74CD">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rsidR="00644E37" w:rsidRDefault="00644E37">
      <w:pPr>
        <w:pStyle w:val="ProductList-BodyIndented"/>
      </w:pPr>
    </w:p>
    <w:p w:rsidR="00644E37" w:rsidRDefault="00BA74CD">
      <w:pPr>
        <w:pStyle w:val="ProductList-ClauseHeading"/>
        <w:outlineLvl w:val="2"/>
      </w:pPr>
      <w:r>
        <w:t>Renovação da Cobertura a partir de um Contrato Separado</w:t>
      </w:r>
    </w:p>
    <w:p w:rsidR="00644E37" w:rsidRDefault="00BA74CD">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rsidR="00644E37" w:rsidRDefault="00644E37">
      <w:pPr>
        <w:pStyle w:val="ProductList-Body"/>
      </w:pPr>
    </w:p>
    <w:p w:rsidR="00644E37" w:rsidRDefault="00BA74CD">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Open License), será considerado que os clientes terão a cobertura do SA durante qualquer período entre o término da cobertura do SA e início da nova cobertura.</w:t>
      </w:r>
    </w:p>
    <w:p w:rsidR="00644E37" w:rsidRDefault="00644E37">
      <w:pPr>
        <w:pStyle w:val="ProductList-Body"/>
      </w:pPr>
    </w:p>
    <w:p w:rsidR="00644E37" w:rsidRDefault="00BA74CD">
      <w:pPr>
        <w:pStyle w:val="ProductList-ClauseHeading"/>
        <w:outlineLvl w:val="2"/>
      </w:pPr>
      <w:r>
        <w:t>Renovando a Cobertura do Software Assurance para Licenças de Acesso para Cliente (CALs) e Licenças de Gerenciamento de Cliente (MLs)</w:t>
      </w:r>
    </w:p>
    <w:p w:rsidR="00644E37" w:rsidRDefault="00BA74CD">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rsidR="00644E37" w:rsidRDefault="00BA74CD">
      <w:pPr>
        <w:pStyle w:val="ProductList-Body"/>
      </w:pPr>
      <w:r>
        <w:rPr>
          <w:b/>
          <w:color w:val="00188F"/>
        </w:rPr>
        <w:t>Transição entre MLs de Cliente para Usuário e OSE</w:t>
      </w:r>
      <w:r>
        <w:t>: Clientes renovando SA para MLs de cliente podem alternar entre Usuário e OSE.</w:t>
      </w:r>
    </w:p>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1Heading"/>
        <w:outlineLvl w:val="1"/>
      </w:pPr>
      <w:bookmarkStart w:id="360" w:name="_Sec575"/>
      <w:r>
        <w:t>Licença de Migração para Produtos Descontinuados ou em Fim de Vida Útil</w:t>
      </w:r>
      <w:bookmarkEnd w:id="360"/>
      <w:r>
        <w:fldChar w:fldCharType="begin"/>
      </w:r>
      <w:r>
        <w:instrText xml:space="preserve"> TC "</w:instrText>
      </w:r>
      <w:bookmarkStart w:id="361" w:name="_Toc33709514"/>
      <w:r>
        <w:instrText>Licença de Migração para Produtos Descontinuados ou em Fim de Vida Útil</w:instrText>
      </w:r>
      <w:bookmarkEnd w:id="361"/>
      <w:r>
        <w:instrText>" \l 2</w:instrText>
      </w:r>
      <w:r>
        <w:fldChar w:fldCharType="end"/>
      </w:r>
    </w:p>
    <w:p w:rsidR="00644E37" w:rsidRDefault="00BA74CD">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rsidR="00644E37" w:rsidRDefault="00BA74CD">
      <w:pPr>
        <w:pStyle w:val="ProductList-Body"/>
      </w:pPr>
      <w:r>
        <w:t>“</w:t>
      </w:r>
      <w:r>
        <w:rPr>
          <w:b/>
          <w:color w:val="00188F"/>
        </w:rPr>
        <w:t>Licença de Migração</w:t>
      </w:r>
      <w:r>
        <w:t>”, conforme usado aqui, se refere a direitos concedidos na Entrada do Produto que faz referência nesta seção.</w:t>
      </w:r>
    </w:p>
    <w:p w:rsidR="00644E37" w:rsidRDefault="00644E37">
      <w:pPr>
        <w:pStyle w:val="ProductList-Body"/>
      </w:pPr>
    </w:p>
    <w:p w:rsidR="00644E37" w:rsidRDefault="00BA74CD">
      <w:pPr>
        <w:pStyle w:val="ProductList-Body"/>
      </w:pPr>
      <w:r>
        <w:t>Salvo disposição em contrário na Entrada do Produto:</w:t>
      </w:r>
    </w:p>
    <w:p w:rsidR="00644E37" w:rsidRDefault="00BA74CD" w:rsidP="00BA74CD">
      <w:pPr>
        <w:pStyle w:val="ProductList-Bullet"/>
        <w:numPr>
          <w:ilvl w:val="0"/>
          <w:numId w:val="55"/>
        </w:numPr>
      </w:pPr>
      <w:r>
        <w:t>O Cliente poderá atualizar e usar o software sob uma Licença de Migração em vez do software abordado pela Licença Qualificada. O Cliente não poderá usar o software de acordo com ambas as licenças simultaneamente.</w:t>
      </w:r>
    </w:p>
    <w:p w:rsidR="00644E37" w:rsidRDefault="00BA74CD" w:rsidP="00BA74CD">
      <w:pPr>
        <w:pStyle w:val="ProductList-Bullet"/>
        <w:numPr>
          <w:ilvl w:val="0"/>
          <w:numId w:val="55"/>
        </w:numPr>
      </w:pPr>
      <w:r>
        <w:t>Licenças de Migração são concedidas na base 1:1 para cada uma das Licenças Qualificadas do Cliente.</w:t>
      </w:r>
    </w:p>
    <w:p w:rsidR="00644E37" w:rsidRDefault="00BA74CD" w:rsidP="00BA74CD">
      <w:pPr>
        <w:pStyle w:val="ProductList-Bullet"/>
        <w:numPr>
          <w:ilvl w:val="0"/>
          <w:numId w:val="55"/>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rsidR="00644E37" w:rsidRDefault="00BA74CD" w:rsidP="00BA74CD">
      <w:pPr>
        <w:pStyle w:val="ProductList-Bullet"/>
        <w:numPr>
          <w:ilvl w:val="0"/>
          <w:numId w:val="55"/>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rsidR="00644E37" w:rsidRDefault="00BA74CD" w:rsidP="00BA74CD">
      <w:pPr>
        <w:pStyle w:val="ProductList-Bullet"/>
        <w:numPr>
          <w:ilvl w:val="0"/>
          <w:numId w:val="55"/>
        </w:numPr>
      </w:pPr>
      <w:r>
        <w:t>Um Cliente não pode transferir Licenças de Migração separadamente de Licenças Qualificadas.</w:t>
      </w:r>
    </w:p>
    <w:p w:rsidR="00644E37" w:rsidRDefault="00BA74CD" w:rsidP="00BA74CD">
      <w:pPr>
        <w:pStyle w:val="ProductList-Bullet"/>
        <w:numPr>
          <w:ilvl w:val="0"/>
          <w:numId w:val="55"/>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1Heading"/>
        <w:outlineLvl w:val="1"/>
      </w:pPr>
      <w:bookmarkStart w:id="362" w:name="_Sec576"/>
      <w:r>
        <w:t>Benefícios do Software Assurance</w:t>
      </w:r>
      <w:bookmarkEnd w:id="362"/>
      <w:r>
        <w:fldChar w:fldCharType="begin"/>
      </w:r>
      <w:r>
        <w:instrText xml:space="preserve"> TC "</w:instrText>
      </w:r>
      <w:bookmarkStart w:id="363" w:name="_Toc33709515"/>
      <w:r>
        <w:instrText>Benefícios do Software Assurance</w:instrText>
      </w:r>
      <w:bookmarkEnd w:id="363"/>
      <w:r>
        <w:instrText>" \l 2</w:instrText>
      </w:r>
      <w:r>
        <w:fldChar w:fldCharType="end"/>
      </w:r>
    </w:p>
    <w:p w:rsidR="00644E37" w:rsidRDefault="00BA74CD">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92"/>
        <w:gridCol w:w="1814"/>
        <w:gridCol w:w="1798"/>
        <w:gridCol w:w="1812"/>
      </w:tblGrid>
      <w:tr w:rsidR="00644E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jc w:val="center"/>
            </w:pPr>
            <w:r>
              <w:rPr>
                <w:color w:val="FFFFFF"/>
              </w:rPr>
              <w:t>Pool de Servidores</w:t>
            </w:r>
          </w:p>
        </w:tc>
      </w:tr>
      <w:tr w:rsidR="00644E37">
        <w:tc>
          <w:tcPr>
            <w:tcW w:w="6120" w:type="dxa"/>
            <w:tcBorders>
              <w:top w:val="single" w:sz="4" w:space="0" w:color="000000"/>
              <w:left w:val="single" w:sz="4" w:space="0" w:color="000000"/>
              <w:bottom w:val="single" w:sz="4" w:space="0" w:color="000000"/>
              <w:right w:val="single" w:sz="4" w:space="0" w:color="000000"/>
            </w:tcBorders>
          </w:tcPr>
          <w:p w:rsidR="00644E37" w:rsidRDefault="00E1406D">
            <w:pPr>
              <w:pStyle w:val="ProductList-TableBody"/>
            </w:pPr>
            <w:hyperlink w:anchor="_Sec577">
              <w:r w:rsidR="00BA74CD">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6120" w:type="dxa"/>
            <w:tcBorders>
              <w:top w:val="single" w:sz="4" w:space="0" w:color="000000"/>
              <w:left w:val="single" w:sz="4" w:space="0" w:color="000000"/>
              <w:bottom w:val="single" w:sz="4" w:space="0" w:color="000000"/>
              <w:right w:val="single" w:sz="4" w:space="0" w:color="000000"/>
            </w:tcBorders>
          </w:tcPr>
          <w:p w:rsidR="00644E37" w:rsidRDefault="00E1406D">
            <w:pPr>
              <w:pStyle w:val="ProductList-TableBody"/>
            </w:pPr>
            <w:hyperlink w:anchor="_Sec579">
              <w:r w:rsidR="00BA74CD">
                <w:rPr>
                  <w:color w:val="00467F"/>
                  <w:u w:val="single"/>
                </w:rPr>
                <w:t>Office para 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r>
      <w:tr w:rsidR="00644E37">
        <w:tc>
          <w:tcPr>
            <w:tcW w:w="6120" w:type="dxa"/>
            <w:tcBorders>
              <w:top w:val="single" w:sz="4" w:space="0" w:color="000000"/>
              <w:left w:val="single" w:sz="4" w:space="0" w:color="000000"/>
              <w:bottom w:val="single" w:sz="4" w:space="0" w:color="000000"/>
              <w:right w:val="single" w:sz="4" w:space="0" w:color="000000"/>
            </w:tcBorders>
          </w:tcPr>
          <w:p w:rsidR="00644E37" w:rsidRDefault="00E1406D">
            <w:pPr>
              <w:pStyle w:val="ProductList-TableBody"/>
            </w:pPr>
            <w:hyperlink w:anchor="_Sec580">
              <w:r w:rsidR="00BA74CD">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6120" w:type="dxa"/>
            <w:tcBorders>
              <w:top w:val="single" w:sz="4" w:space="0" w:color="000000"/>
              <w:left w:val="single" w:sz="4" w:space="0" w:color="000000"/>
              <w:bottom w:val="single" w:sz="4" w:space="0" w:color="000000"/>
              <w:right w:val="single" w:sz="4" w:space="0" w:color="000000"/>
            </w:tcBorders>
          </w:tcPr>
          <w:p w:rsidR="00644E37" w:rsidRDefault="00E1406D">
            <w:pPr>
              <w:pStyle w:val="ProductList-TableBody"/>
            </w:pPr>
            <w:hyperlink w:anchor="_Sec581">
              <w:r w:rsidR="00BA74C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r>
      <w:tr w:rsidR="00644E37">
        <w:tc>
          <w:tcPr>
            <w:tcW w:w="6120" w:type="dxa"/>
            <w:tcBorders>
              <w:top w:val="single" w:sz="4" w:space="0" w:color="000000"/>
              <w:left w:val="single" w:sz="4" w:space="0" w:color="000000"/>
              <w:bottom w:val="single" w:sz="4" w:space="0" w:color="000000"/>
              <w:right w:val="single" w:sz="4" w:space="0" w:color="000000"/>
            </w:tcBorders>
          </w:tcPr>
          <w:p w:rsidR="00644E37" w:rsidRDefault="00E1406D">
            <w:pPr>
              <w:pStyle w:val="ProductList-TableBody"/>
            </w:pPr>
            <w:hyperlink w:anchor="_Sec755">
              <w:r w:rsidR="00BA74C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r>
      <w:tr w:rsidR="00644E37">
        <w:tc>
          <w:tcPr>
            <w:tcW w:w="6120" w:type="dxa"/>
            <w:tcBorders>
              <w:top w:val="single" w:sz="4" w:space="0" w:color="000000"/>
              <w:left w:val="single" w:sz="4" w:space="0" w:color="000000"/>
              <w:bottom w:val="single" w:sz="4" w:space="0" w:color="000000"/>
              <w:right w:val="single" w:sz="4" w:space="0" w:color="000000"/>
            </w:tcBorders>
          </w:tcPr>
          <w:p w:rsidR="00644E37" w:rsidRDefault="00E1406D">
            <w:pPr>
              <w:pStyle w:val="ProductList-TableBody"/>
            </w:pPr>
            <w:hyperlink w:anchor="_Sec841">
              <w:r w:rsidR="00BA74C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r>
      <w:tr w:rsidR="00644E37">
        <w:tc>
          <w:tcPr>
            <w:tcW w:w="6120" w:type="dxa"/>
            <w:tcBorders>
              <w:top w:val="single" w:sz="4" w:space="0" w:color="000000"/>
              <w:left w:val="single" w:sz="4" w:space="0" w:color="000000"/>
              <w:bottom w:val="single" w:sz="4" w:space="0" w:color="000000"/>
              <w:right w:val="single" w:sz="4" w:space="0" w:color="000000"/>
            </w:tcBorders>
          </w:tcPr>
          <w:p w:rsidR="00644E37" w:rsidRDefault="00E1406D">
            <w:pPr>
              <w:pStyle w:val="ProductList-TableBody"/>
            </w:pPr>
            <w:hyperlink w:anchor="_Sec651">
              <w:r w:rsidR="00BA74C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r>
      <w:tr w:rsidR="00644E37">
        <w:tc>
          <w:tcPr>
            <w:tcW w:w="6120" w:type="dxa"/>
            <w:tcBorders>
              <w:top w:val="single" w:sz="4" w:space="0" w:color="000000"/>
              <w:left w:val="single" w:sz="4" w:space="0" w:color="000000"/>
              <w:bottom w:val="single" w:sz="4" w:space="0" w:color="000000"/>
              <w:right w:val="single" w:sz="4" w:space="0" w:color="000000"/>
            </w:tcBorders>
          </w:tcPr>
          <w:p w:rsidR="00644E37" w:rsidRDefault="00E1406D">
            <w:pPr>
              <w:pStyle w:val="ProductList-TableBody"/>
            </w:pPr>
            <w:hyperlink w:anchor="_Sec841">
              <w:r w:rsidR="00BA74C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r>
      <w:tr w:rsidR="00644E37">
        <w:tc>
          <w:tcPr>
            <w:tcW w:w="6120" w:type="dxa"/>
            <w:tcBorders>
              <w:top w:val="single" w:sz="4" w:space="0" w:color="000000"/>
              <w:left w:val="single" w:sz="4" w:space="0" w:color="000000"/>
              <w:bottom w:val="single" w:sz="4" w:space="0" w:color="000000"/>
              <w:right w:val="single" w:sz="4" w:space="0" w:color="000000"/>
            </w:tcBorders>
          </w:tcPr>
          <w:p w:rsidR="00644E37" w:rsidRDefault="00E1406D">
            <w:pPr>
              <w:pStyle w:val="ProductList-TableBody"/>
            </w:pPr>
            <w:hyperlink w:anchor="_Sec582">
              <w:r w:rsidR="00BA74CD">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r>
      <w:tr w:rsidR="00644E37">
        <w:tc>
          <w:tcPr>
            <w:tcW w:w="6120" w:type="dxa"/>
            <w:tcBorders>
              <w:top w:val="single" w:sz="4" w:space="0" w:color="000000"/>
              <w:left w:val="single" w:sz="4" w:space="0" w:color="000000"/>
              <w:bottom w:val="single" w:sz="4" w:space="0" w:color="000000"/>
              <w:right w:val="single" w:sz="4" w:space="0" w:color="000000"/>
            </w:tcBorders>
          </w:tcPr>
          <w:p w:rsidR="00644E37" w:rsidRDefault="00E1406D">
            <w:pPr>
              <w:pStyle w:val="ProductList-TableBody"/>
            </w:pPr>
            <w:hyperlink w:anchor="_Sec584">
              <w:r w:rsidR="00BA74CD">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r>
      <w:tr w:rsidR="00644E37">
        <w:tc>
          <w:tcPr>
            <w:tcW w:w="6120" w:type="dxa"/>
            <w:tcBorders>
              <w:top w:val="single" w:sz="4" w:space="0" w:color="000000"/>
              <w:left w:val="single" w:sz="4" w:space="0" w:color="000000"/>
              <w:bottom w:val="single" w:sz="4" w:space="0" w:color="000000"/>
              <w:right w:val="single" w:sz="4" w:space="0" w:color="000000"/>
            </w:tcBorders>
          </w:tcPr>
          <w:p w:rsidR="00644E37" w:rsidRDefault="00E1406D">
            <w:pPr>
              <w:pStyle w:val="ProductList-TableBody"/>
            </w:pPr>
            <w:hyperlink w:anchor="_Sec585">
              <w:r w:rsidR="00BA74CD">
                <w:rPr>
                  <w:color w:val="00467F"/>
                  <w:u w:val="single"/>
                </w:rPr>
                <w:t>Suporte para 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6120" w:type="dxa"/>
            <w:tcBorders>
              <w:top w:val="single" w:sz="4" w:space="0" w:color="000000"/>
              <w:left w:val="single" w:sz="4" w:space="0" w:color="000000"/>
              <w:bottom w:val="single" w:sz="4" w:space="0" w:color="000000"/>
              <w:right w:val="single" w:sz="4" w:space="0" w:color="000000"/>
            </w:tcBorders>
          </w:tcPr>
          <w:p w:rsidR="00644E37" w:rsidRDefault="00E1406D">
            <w:pPr>
              <w:pStyle w:val="ProductList-TableBody"/>
            </w:pPr>
            <w:hyperlink w:anchor="_Sec818">
              <w:r w:rsidR="00BA74C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6120" w:type="dxa"/>
            <w:tcBorders>
              <w:top w:val="single" w:sz="4" w:space="0" w:color="000000"/>
              <w:left w:val="single" w:sz="4" w:space="0" w:color="000000"/>
              <w:bottom w:val="single" w:sz="4" w:space="0" w:color="000000"/>
              <w:right w:val="single" w:sz="4" w:space="0" w:color="000000"/>
            </w:tcBorders>
          </w:tcPr>
          <w:p w:rsidR="00644E37" w:rsidRDefault="00E1406D">
            <w:pPr>
              <w:pStyle w:val="ProductList-TableBody"/>
            </w:pPr>
            <w:hyperlink w:anchor="_Sec587">
              <w:r w:rsidR="00BA74CD">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6120" w:type="dxa"/>
            <w:tcBorders>
              <w:top w:val="single" w:sz="4" w:space="0" w:color="000000"/>
              <w:left w:val="single" w:sz="4" w:space="0" w:color="000000"/>
              <w:bottom w:val="single" w:sz="4" w:space="0" w:color="000000"/>
              <w:right w:val="single" w:sz="4" w:space="0" w:color="000000"/>
            </w:tcBorders>
          </w:tcPr>
          <w:p w:rsidR="00644E37" w:rsidRDefault="00E1406D">
            <w:pPr>
              <w:pStyle w:val="ProductList-TableBody"/>
            </w:pPr>
            <w:hyperlink w:anchor="_Sec588">
              <w:r w:rsidR="00BA74CD">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6120" w:type="dxa"/>
            <w:tcBorders>
              <w:top w:val="single" w:sz="4" w:space="0" w:color="000000"/>
              <w:left w:val="single" w:sz="4" w:space="0" w:color="000000"/>
              <w:bottom w:val="single" w:sz="4" w:space="0" w:color="000000"/>
              <w:right w:val="single" w:sz="4" w:space="0" w:color="000000"/>
            </w:tcBorders>
          </w:tcPr>
          <w:p w:rsidR="00644E37" w:rsidRDefault="00E1406D">
            <w:pPr>
              <w:pStyle w:val="ProductList-TableBody"/>
            </w:pPr>
            <w:hyperlink w:anchor="_Sec589">
              <w:r w:rsidR="00BA74CD">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6120" w:type="dxa"/>
            <w:tcBorders>
              <w:top w:val="single" w:sz="4" w:space="0" w:color="000000"/>
              <w:left w:val="single" w:sz="4" w:space="0" w:color="000000"/>
              <w:bottom w:val="single" w:sz="4" w:space="0" w:color="000000"/>
              <w:right w:val="single" w:sz="4" w:space="0" w:color="000000"/>
            </w:tcBorders>
          </w:tcPr>
          <w:p w:rsidR="00644E37" w:rsidRDefault="00E1406D">
            <w:pPr>
              <w:pStyle w:val="ProductList-TableBody"/>
            </w:pPr>
            <w:hyperlink w:anchor="_Sec590">
              <w:r w:rsidR="00BA74CD">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6120" w:type="dxa"/>
            <w:tcBorders>
              <w:top w:val="single" w:sz="4" w:space="0" w:color="000000"/>
              <w:left w:val="single" w:sz="4" w:space="0" w:color="000000"/>
              <w:bottom w:val="single" w:sz="4" w:space="0" w:color="000000"/>
              <w:right w:val="single" w:sz="4" w:space="0" w:color="000000"/>
            </w:tcBorders>
          </w:tcPr>
          <w:p w:rsidR="00644E37" w:rsidRDefault="00E1406D">
            <w:pPr>
              <w:pStyle w:val="ProductList-TableBody"/>
            </w:pPr>
            <w:hyperlink w:anchor="_Sec841">
              <w:r w:rsidR="00BA74CD">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r>
      <w:tr w:rsidR="00644E37">
        <w:tc>
          <w:tcPr>
            <w:tcW w:w="6120" w:type="dxa"/>
            <w:tcBorders>
              <w:top w:val="single" w:sz="4" w:space="0" w:color="000000"/>
              <w:left w:val="single" w:sz="4" w:space="0" w:color="000000"/>
              <w:bottom w:val="single" w:sz="4" w:space="0" w:color="000000"/>
              <w:right w:val="single" w:sz="4" w:space="0" w:color="000000"/>
            </w:tcBorders>
          </w:tcPr>
          <w:p w:rsidR="00644E37" w:rsidRDefault="00E1406D">
            <w:pPr>
              <w:pStyle w:val="ProductList-TableBody"/>
            </w:pPr>
            <w:hyperlink w:anchor="_Sec841">
              <w:r w:rsidR="00BA74C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r>
      <w:tr w:rsidR="00644E37">
        <w:tc>
          <w:tcPr>
            <w:tcW w:w="6120" w:type="dxa"/>
            <w:tcBorders>
              <w:top w:val="single" w:sz="4" w:space="0" w:color="000000"/>
              <w:left w:val="single" w:sz="4" w:space="0" w:color="000000"/>
              <w:bottom w:val="single" w:sz="4" w:space="0" w:color="000000"/>
              <w:right w:val="single" w:sz="4" w:space="0" w:color="000000"/>
            </w:tcBorders>
          </w:tcPr>
          <w:p w:rsidR="00644E37" w:rsidRDefault="00E1406D">
            <w:pPr>
              <w:pStyle w:val="ProductList-TableBody"/>
            </w:pPr>
            <w:hyperlink w:anchor="_Sec652">
              <w:r w:rsidR="00BA74CD">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jc w:val="center"/>
            </w:pPr>
          </w:p>
        </w:tc>
      </w:tr>
    </w:tbl>
    <w:p w:rsidR="00644E37" w:rsidRDefault="00644E37">
      <w:pPr>
        <w:pStyle w:val="ProductList-Body"/>
      </w:pPr>
    </w:p>
    <w:p w:rsidR="00644E37" w:rsidRDefault="00BA74CD">
      <w:pPr>
        <w:pStyle w:val="ProductList-ClauseHeading"/>
        <w:outlineLvl w:val="2"/>
      </w:pPr>
      <w:bookmarkStart w:id="364" w:name="_Sec577"/>
      <w:r>
        <w:t>Direitos à Nova Versão</w:t>
      </w:r>
      <w:bookmarkEnd w:id="364"/>
    </w:p>
    <w:p w:rsidR="00644E37" w:rsidRDefault="00BA74CD">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rsidR="00644E37" w:rsidRDefault="00644E37">
      <w:pPr>
        <w:pStyle w:val="ProductList-Body"/>
      </w:pPr>
    </w:p>
    <w:p w:rsidR="00644E37" w:rsidRDefault="00BA74CD">
      <w:pPr>
        <w:pStyle w:val="ProductList-ClauseHeading"/>
        <w:outlineLvl w:val="2"/>
      </w:pPr>
      <w:bookmarkStart w:id="365" w:name="_Sec931"/>
      <w:r>
        <w:t>Calculando os Pontos dos Benefícios do Software Assurance</w:t>
      </w:r>
      <w:bookmarkEnd w:id="365"/>
    </w:p>
    <w:p w:rsidR="00644E37" w:rsidRDefault="00BA74CD">
      <w:pPr>
        <w:pStyle w:val="ProductList-Body"/>
      </w:pPr>
      <w:r>
        <w:t>As qualificações são calculadas em um sistema baseado em pontos para os seguintes benefícios:</w:t>
      </w:r>
    </w:p>
    <w:p w:rsidR="00644E37" w:rsidRDefault="00BA74CD" w:rsidP="00BA74CD">
      <w:pPr>
        <w:pStyle w:val="ProductList-Bullet"/>
        <w:numPr>
          <w:ilvl w:val="0"/>
          <w:numId w:val="56"/>
        </w:numPr>
      </w:pPr>
      <w:r>
        <w:t>Serviços de Planejamento</w:t>
      </w:r>
    </w:p>
    <w:p w:rsidR="00644E37" w:rsidRDefault="00BA74CD" w:rsidP="00BA74CD">
      <w:pPr>
        <w:pStyle w:val="ProductList-Bullet"/>
        <w:numPr>
          <w:ilvl w:val="0"/>
          <w:numId w:val="56"/>
        </w:numPr>
      </w:pPr>
      <w:r>
        <w:t>Cupons de Treinamento</w:t>
      </w:r>
    </w:p>
    <w:p w:rsidR="00644E37" w:rsidRDefault="00BA74CD" w:rsidP="00BA74CD">
      <w:pPr>
        <w:pStyle w:val="ProductList-Bullet"/>
        <w:numPr>
          <w:ilvl w:val="0"/>
          <w:numId w:val="56"/>
        </w:numPr>
      </w:pPr>
      <w:r>
        <w:t>Suporte para Solução de Problemas 24 horas por dia, 7 dias por semana (por Telefone) somente no MPSA</w:t>
      </w:r>
    </w:p>
    <w:p w:rsidR="00644E37" w:rsidRDefault="00BA74CD">
      <w:pPr>
        <w:pStyle w:val="ProductList-Body"/>
      </w:pPr>
      <w:r>
        <w:t>Os pontos dos Benefícios do Software Assurance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436"/>
        <w:gridCol w:w="1480"/>
      </w:tblGrid>
      <w:tr w:rsidR="00644E3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44E37" w:rsidRDefault="00BA74CD">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44E37" w:rsidRDefault="00BA74CD">
            <w:pPr>
              <w:pStyle w:val="ProductList-TableBody"/>
            </w:pPr>
            <w:r>
              <w:rPr>
                <w:color w:val="FFFFFF"/>
              </w:rPr>
              <w:t>Pontos</w:t>
            </w:r>
          </w:p>
        </w:tc>
      </w:tr>
      <w:tr w:rsidR="00644E37">
        <w:tc>
          <w:tcPr>
            <w:tcW w:w="105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1</w:t>
            </w:r>
          </w:p>
        </w:tc>
      </w:tr>
      <w:tr w:rsidR="00644E37">
        <w:tc>
          <w:tcPr>
            <w:tcW w:w="105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Microsoft Dynamics 365 para Atendimento ao Cliente, CAL do Microsoft Dynamics 365 for Sales, Dynamics 365 para Servidor de Operações, CAL do Microsoft Dynamics 365 for Operations Activity,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2</w:t>
            </w:r>
          </w:p>
        </w:tc>
      </w:tr>
      <w:tr w:rsidR="00644E37">
        <w:tc>
          <w:tcPr>
            <w:tcW w:w="105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5</w:t>
            </w:r>
          </w:p>
        </w:tc>
      </w:tr>
      <w:tr w:rsidR="00644E37">
        <w:tc>
          <w:tcPr>
            <w:tcW w:w="105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10</w:t>
            </w:r>
          </w:p>
        </w:tc>
      </w:tr>
      <w:tr w:rsidR="00644E37">
        <w:tc>
          <w:tcPr>
            <w:tcW w:w="105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25</w:t>
            </w:r>
          </w:p>
        </w:tc>
      </w:tr>
      <w:tr w:rsidR="00644E37">
        <w:tc>
          <w:tcPr>
            <w:tcW w:w="105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Edições do SQL Server Enterprise, SQL Server Business Intelligence, Windows Server Enterprise e Enterprise Subscription do Visual Studio</w:t>
            </w:r>
          </w:p>
        </w:tc>
        <w:tc>
          <w:tcPr>
            <w:tcW w:w="160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50</w:t>
            </w:r>
          </w:p>
        </w:tc>
      </w:tr>
      <w:tr w:rsidR="00644E37">
        <w:tc>
          <w:tcPr>
            <w:tcW w:w="105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75</w:t>
            </w:r>
          </w:p>
        </w:tc>
      </w:tr>
    </w:tbl>
    <w:p w:rsidR="00644E37" w:rsidRDefault="00BA74CD">
      <w:pPr>
        <w:pStyle w:val="ProductList-Body"/>
      </w:pPr>
      <w:r>
        <w:rPr>
          <w:b/>
          <w:i/>
        </w:rPr>
        <w:t>Observação:</w:t>
      </w:r>
      <w:r>
        <w:rPr>
          <w:i/>
        </w:rPr>
        <w:t xml:space="preserve"> Para CALs do SQL, consulte a tabela Pacotes de CALs nesta seção</w:t>
      </w:r>
    </w:p>
    <w:p w:rsidR="00644E37" w:rsidRDefault="00644E37">
      <w:pPr>
        <w:pStyle w:val="ProductList-Body"/>
      </w:pPr>
    </w:p>
    <w:p w:rsidR="00644E37" w:rsidRDefault="00BA74CD">
      <w:pPr>
        <w:pStyle w:val="ProductList-ClauseHeading"/>
        <w:outlineLvl w:val="2"/>
      </w:pPr>
      <w:bookmarkStart w:id="366" w:name="_Sec579"/>
      <w:r>
        <w:t>Serviços do Office para a web e Office Online Server</w:t>
      </w:r>
      <w:bookmarkEnd w:id="366"/>
    </w:p>
    <w:p w:rsidR="00644E37" w:rsidRDefault="00BA74CD">
      <w:pPr>
        <w:pStyle w:val="ProductList-Body"/>
      </w:pPr>
      <w:r>
        <w:t xml:space="preserve">Os usuários de um dispositivo licenciado com os aplicativos de qualificação podem acessar os serviços do Office para a web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para a web e o Office Online Server para editar documentos de qualquer dispositivo.</w:t>
      </w:r>
    </w:p>
    <w:tbl>
      <w:tblPr>
        <w:tblStyle w:val="PURTable"/>
        <w:tblW w:w="0" w:type="dxa"/>
        <w:tblLook w:val="04A0" w:firstRow="1" w:lastRow="0" w:firstColumn="1" w:lastColumn="0" w:noHBand="0" w:noVBand="1"/>
      </w:tblPr>
      <w:tblGrid>
        <w:gridCol w:w="5419"/>
        <w:gridCol w:w="5497"/>
      </w:tblGrid>
      <w:tr w:rsidR="00644E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Direitos do Office Online</w:t>
            </w:r>
          </w:p>
        </w:tc>
      </w:tr>
      <w:tr w:rsidR="00644E37">
        <w:tc>
          <w:tcPr>
            <w:tcW w:w="60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Office Standard</w:t>
            </w:r>
            <w:r>
              <w:fldChar w:fldCharType="begin"/>
            </w:r>
            <w:r>
              <w:instrText xml:space="preserve"> XE "Office Standard" </w:instrText>
            </w:r>
            <w:r>
              <w:fldChar w:fldCharType="end"/>
            </w:r>
          </w:p>
          <w:p w:rsidR="00644E37" w:rsidRDefault="00BA74CD">
            <w:pPr>
              <w:pStyle w:val="ProductList-TableBody"/>
            </w:pPr>
            <w:r>
              <w:t>Office Professional Plus</w:t>
            </w:r>
            <w:r>
              <w:fldChar w:fldCharType="begin"/>
            </w:r>
            <w:r>
              <w:instrText xml:space="preserve"> XE "Office Professional Plus" </w:instrText>
            </w:r>
            <w:r>
              <w:fldChar w:fldCharType="end"/>
            </w:r>
          </w:p>
          <w:p w:rsidR="00644E37" w:rsidRDefault="00BA74CD">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Office para a web</w:t>
            </w:r>
            <w:r>
              <w:fldChar w:fldCharType="begin"/>
            </w:r>
            <w:r>
              <w:instrText xml:space="preserve"> XE "Office para a web" </w:instrText>
            </w:r>
            <w:r>
              <w:fldChar w:fldCharType="end"/>
            </w:r>
          </w:p>
          <w:p w:rsidR="00644E37" w:rsidRDefault="00BA74CD">
            <w:pPr>
              <w:pStyle w:val="ProductList-TableBody"/>
            </w:pPr>
            <w:r>
              <w:t>Servidor do Office Online</w:t>
            </w:r>
          </w:p>
        </w:tc>
      </w:tr>
    </w:tbl>
    <w:p w:rsidR="00644E37" w:rsidRDefault="00BA74CD">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os serviços do Office para a web.</w:t>
      </w:r>
    </w:p>
    <w:p w:rsidR="00644E37" w:rsidRDefault="00644E37">
      <w:pPr>
        <w:pStyle w:val="ProductList-Body"/>
      </w:pPr>
    </w:p>
    <w:p w:rsidR="00644E37" w:rsidRDefault="00BA74CD">
      <w:pPr>
        <w:pStyle w:val="ProductList-ClauseHeading"/>
        <w:outlineLvl w:val="2"/>
      </w:pPr>
      <w:bookmarkStart w:id="367" w:name="_Sec580"/>
      <w:r>
        <w:t>Serviços de Planejamento</w:t>
      </w:r>
      <w:bookmarkEnd w:id="367"/>
    </w:p>
    <w:p w:rsidR="00644E37" w:rsidRDefault="00BA74CD">
      <w:pPr>
        <w:pStyle w:val="ProductList-Body"/>
      </w:pPr>
      <w:r>
        <w:t>Os clientes (que não forem os que compram por meio de Programas Acadêmicos) com um compromisso com toda a Empresa ou SAM nos Pools de Aplicativos e Servidores estão qualificados para esse benefício. O benefício Serviços de Planejamento fornece aos clientes qualificados ofertas de serviços personalizados predefinidas.</w:t>
      </w:r>
    </w:p>
    <w:p w:rsidR="00644E37" w:rsidRDefault="00644E37">
      <w:pPr>
        <w:pStyle w:val="ProductList-Body"/>
      </w:pPr>
    </w:p>
    <w:p w:rsidR="00644E37" w:rsidRDefault="00BA74CD">
      <w:pPr>
        <w:pStyle w:val="ProductList-Body"/>
      </w:pPr>
      <w:r>
        <w:t>Os clientes qualificados recebem uma série de dias de Serviços de Planejamento com base no número de pontos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117"/>
        <w:gridCol w:w="1799"/>
      </w:tblGrid>
      <w:tr w:rsidR="00644E3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jc w:val="center"/>
            </w:pPr>
            <w:r>
              <w:rPr>
                <w:color w:val="FFFFFF"/>
              </w:rPr>
              <w:t>Pontos</w:t>
            </w:r>
          </w:p>
        </w:tc>
      </w:tr>
      <w:tr w:rsidR="00644E37">
        <w:tc>
          <w:tcPr>
            <w:tcW w:w="101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1</w:t>
            </w:r>
          </w:p>
        </w:tc>
      </w:tr>
      <w:tr w:rsidR="00644E37">
        <w:tc>
          <w:tcPr>
            <w:tcW w:w="101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CAL do Microsoft Dynamics 365 para Atendimento ao Cliente</w:t>
            </w:r>
            <w:r>
              <w:fldChar w:fldCharType="begin"/>
            </w:r>
            <w:r>
              <w:instrText xml:space="preserve"> XE "CAL do Microsoft Dynamics 365 para Atendimento ao Cliente" </w:instrText>
            </w:r>
            <w:r>
              <w:fldChar w:fldCharType="end"/>
            </w:r>
            <w:r>
              <w:t>, CAL do Microsoft Dynamics 365 for Sales</w:t>
            </w:r>
            <w:r>
              <w:fldChar w:fldCharType="begin"/>
            </w:r>
            <w:r>
              <w:instrText xml:space="preserve"> XE "CAL do Microsoft Dynamics 365 for Sales"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for Operations Activity</w:t>
            </w:r>
            <w:r>
              <w:fldChar w:fldCharType="begin"/>
            </w:r>
            <w:r>
              <w:instrText xml:space="preserve"> XE "CAL do Microsoft Dynamics 365 for Operations Activity"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2</w:t>
            </w:r>
          </w:p>
        </w:tc>
      </w:tr>
      <w:tr w:rsidR="00644E37">
        <w:tc>
          <w:tcPr>
            <w:tcW w:w="101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for Operations</w:t>
            </w:r>
            <w:r>
              <w:fldChar w:fldCharType="begin"/>
            </w:r>
            <w:r>
              <w:instrText xml:space="preserve"> XE "CAL do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25</w:t>
            </w:r>
          </w:p>
        </w:tc>
      </w:tr>
      <w:tr w:rsidR="00644E37">
        <w:tc>
          <w:tcPr>
            <w:tcW w:w="101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Enterprise Subscription do Visual Studio</w:t>
            </w:r>
            <w:r>
              <w:fldChar w:fldCharType="begin"/>
            </w:r>
            <w:r>
              <w:instrText xml:space="preserve"> XE "Enterprise Subscription do Visual Studio"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50</w:t>
            </w:r>
          </w:p>
        </w:tc>
      </w:tr>
      <w:tr w:rsidR="00644E37">
        <w:tc>
          <w:tcPr>
            <w:tcW w:w="101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75</w:t>
            </w:r>
          </w:p>
        </w:tc>
      </w:tr>
    </w:tbl>
    <w:p w:rsidR="00644E37" w:rsidRDefault="00BA74CD">
      <w:pPr>
        <w:pStyle w:val="ProductList-Body"/>
      </w:pPr>
      <w:r>
        <w:rPr>
          <w:b/>
          <w:i/>
        </w:rPr>
        <w:t>Observação:</w:t>
      </w:r>
      <w:r>
        <w:rPr>
          <w:i/>
        </w:rPr>
        <w:t xml:space="preserve"> Para CALs do SQL, consulte a tabela Pacotes de CALs nesta seção</w:t>
      </w:r>
    </w:p>
    <w:p w:rsidR="00644E37" w:rsidRDefault="00644E37">
      <w:pPr>
        <w:pStyle w:val="ProductList-Body"/>
      </w:pPr>
    </w:p>
    <w:p w:rsidR="00644E37" w:rsidRDefault="00BA74CD">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84"/>
        <w:gridCol w:w="774"/>
        <w:gridCol w:w="718"/>
        <w:gridCol w:w="718"/>
        <w:gridCol w:w="927"/>
        <w:gridCol w:w="1024"/>
        <w:gridCol w:w="1024"/>
        <w:gridCol w:w="1040"/>
        <w:gridCol w:w="1040"/>
        <w:gridCol w:w="1040"/>
        <w:gridCol w:w="1027"/>
      </w:tblGrid>
      <w:tr w:rsidR="00644E3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44E37" w:rsidRDefault="00BA74CD">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600,000+</w:t>
            </w:r>
          </w:p>
        </w:tc>
      </w:tr>
      <w:tr w:rsidR="00644E3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44E37" w:rsidRDefault="00BA74CD">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75</w:t>
            </w:r>
          </w:p>
        </w:tc>
      </w:tr>
    </w:tbl>
    <w:p w:rsidR="00644E37" w:rsidRDefault="00644E37">
      <w:pPr>
        <w:pStyle w:val="ProductList-Body"/>
      </w:pPr>
    </w:p>
    <w:p w:rsidR="00644E37" w:rsidRDefault="00BA74CD">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limites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limites na primeira coluna a seguir:</w:t>
      </w:r>
    </w:p>
    <w:tbl>
      <w:tblPr>
        <w:tblStyle w:val="PURTable"/>
        <w:tblW w:w="0" w:type="dxa"/>
        <w:tblLook w:val="04A0" w:firstRow="1" w:lastRow="0" w:firstColumn="1" w:lastColumn="0" w:noHBand="0" w:noVBand="1"/>
      </w:tblPr>
      <w:tblGrid>
        <w:gridCol w:w="1703"/>
        <w:gridCol w:w="1414"/>
        <w:gridCol w:w="1538"/>
        <w:gridCol w:w="1552"/>
        <w:gridCol w:w="1565"/>
        <w:gridCol w:w="1565"/>
        <w:gridCol w:w="1579"/>
      </w:tblGrid>
      <w:tr w:rsidR="00644E3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44E37" w:rsidRDefault="00BA74CD">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44E37" w:rsidRDefault="00BA74CD">
            <w:pPr>
              <w:pStyle w:val="ProductList-TableBody"/>
            </w:pPr>
            <w:r>
              <w:t>→600,000+</w:t>
            </w:r>
          </w:p>
        </w:tc>
      </w:tr>
      <w:tr w:rsidR="00644E3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44E37" w:rsidRDefault="00BA74CD">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12</w:t>
            </w:r>
          </w:p>
        </w:tc>
      </w:tr>
    </w:tbl>
    <w:p w:rsidR="00644E37" w:rsidRDefault="00BA74CD">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51">
        <w:r>
          <w:rPr>
            <w:color w:val="00467F"/>
            <w:u w:val="single"/>
          </w:rPr>
          <w:t>https://www.microsoft.com/licensing/licensing-programs/software-assurance-planning-services-overview</w:t>
        </w:r>
      </w:hyperlink>
      <w:r>
        <w:t>.</w:t>
      </w:r>
    </w:p>
    <w:p w:rsidR="00644E37" w:rsidRDefault="00644E37">
      <w:pPr>
        <w:pStyle w:val="ProductList-Body"/>
      </w:pPr>
    </w:p>
    <w:p w:rsidR="00644E37" w:rsidRDefault="00BA74CD">
      <w:pPr>
        <w:pStyle w:val="ProductList-Body"/>
      </w:pPr>
      <w:r>
        <w:t>A lista de serviços disponíveis e níveis de serviços associados pode ser alterada a qualquer momento. Os Provedores Qualificados fornecerão aos clientes uma descrição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rsidR="00644E37" w:rsidRDefault="00BA74CD" w:rsidP="00BA74CD">
      <w:pPr>
        <w:pStyle w:val="ProductList-Bullet"/>
        <w:numPr>
          <w:ilvl w:val="0"/>
          <w:numId w:val="57"/>
        </w:numPr>
      </w:pPr>
      <w:r>
        <w:t xml:space="preserve">Os Serviços de Planejamento podem ser fornecidos ao Cliente por Parceiros da Microsoft ou Afiliadas Microsoft qualificados. Os serviços fornecidos de acordo com os vouchers são oferecidos de acordo com um contrato entre o Cliente e o Provedor Qualificado. O Cliente pode visualizar a lista de Provedores Qualificados aqui: </w:t>
      </w:r>
      <w:hyperlink r:id="rId152">
        <w:r>
          <w:rPr>
            <w:color w:val="00467F"/>
            <w:u w:val="single"/>
          </w:rPr>
          <w:t>http://directory.partners.extranet.microsoft.com/psbproviders</w:t>
        </w:r>
      </w:hyperlink>
    </w:p>
    <w:p w:rsidR="00644E37" w:rsidRDefault="00BA74CD" w:rsidP="00BA74CD">
      <w:pPr>
        <w:pStyle w:val="ProductList-Bullet"/>
        <w:numPr>
          <w:ilvl w:val="0"/>
          <w:numId w:val="57"/>
        </w:numPr>
      </w:pPr>
      <w:r>
        <w:t xml:space="preserve">Os compromissos de Serviços de Planejamento prestam serviços que abrangem um escopo de trabalho predefinido que resulta em um plano de implantação de alto nível; a implantação real do software não pode ser incluída. </w:t>
      </w:r>
    </w:p>
    <w:p w:rsidR="00644E37" w:rsidRDefault="00BA74CD" w:rsidP="00BA74CD">
      <w:pPr>
        <w:pStyle w:val="ProductList-Bullet"/>
        <w:numPr>
          <w:ilvl w:val="0"/>
          <w:numId w:val="57"/>
        </w:numPr>
      </w:pPr>
      <w:r>
        <w:t xml:space="preserve">Os cupons dos Serviços de Planejamento podem ser resgatados apenas pelo cliente que estiver qualificado para o benefício. </w:t>
      </w:r>
    </w:p>
    <w:p w:rsidR="00644E37" w:rsidRDefault="00BA74CD" w:rsidP="00BA74CD">
      <w:pPr>
        <w:pStyle w:val="ProductList-Bullet"/>
        <w:numPr>
          <w:ilvl w:val="0"/>
          <w:numId w:val="57"/>
        </w:numPr>
      </w:pPr>
      <w:r>
        <w:t xml:space="preserve">Os cupons dos Serviços de Planejamento não podem ser trocados por dinheiro, valores nem outras considerações de valor. </w:t>
      </w:r>
    </w:p>
    <w:p w:rsidR="00644E37" w:rsidRDefault="00BA74CD" w:rsidP="00BA74CD">
      <w:pPr>
        <w:pStyle w:val="ProductList-Bullet"/>
        <w:numPr>
          <w:ilvl w:val="0"/>
          <w:numId w:val="57"/>
        </w:numPr>
      </w:pPr>
      <w:r>
        <w:t xml:space="preserve">A redução da cobertura do SA qualificada como um resultado de devoluções e outros ajustes de cobrança, quando permitidos, pode diminuir os dias qualificados dos Serviços de Planejamento do Cliente. </w:t>
      </w:r>
    </w:p>
    <w:p w:rsidR="00644E37" w:rsidRDefault="00BA74CD" w:rsidP="00BA74CD">
      <w:pPr>
        <w:pStyle w:val="ProductList-Bullet"/>
        <w:numPr>
          <w:ilvl w:val="0"/>
          <w:numId w:val="57"/>
        </w:numPr>
      </w:pPr>
      <w:r>
        <w:t xml:space="preserve">Os tipos de vouchers não podem ser combinados. Os projetos de Serviços de Planejamento não deverão exceder a duração máxima especificada por tipo de projeto. </w:t>
      </w:r>
    </w:p>
    <w:p w:rsidR="00644E37" w:rsidRDefault="00BA74CD" w:rsidP="00BA74CD">
      <w:pPr>
        <w:pStyle w:val="ProductList-Bullet"/>
        <w:numPr>
          <w:ilvl w:val="0"/>
          <w:numId w:val="57"/>
        </w:numPr>
      </w:pPr>
      <w:r>
        <w:t xml:space="preserve">Os cupons são válidos apenas com Provedores qualificados para o tipo de serviço específico para o qual o voucher está sendo resgatado. </w:t>
      </w:r>
    </w:p>
    <w:p w:rsidR="00644E37" w:rsidRDefault="00BA74CD" w:rsidP="00BA74CD">
      <w:pPr>
        <w:pStyle w:val="ProductList-Bullet"/>
        <w:numPr>
          <w:ilvl w:val="0"/>
          <w:numId w:val="57"/>
        </w:numPr>
      </w:pPr>
      <w:r>
        <w:t xml:space="preserve">Os vouchers devem ser cedidos durante o período de cobertura do SA. </w:t>
      </w:r>
    </w:p>
    <w:p w:rsidR="00644E37" w:rsidRDefault="00BA74CD" w:rsidP="00BA74CD">
      <w:pPr>
        <w:pStyle w:val="ProductList-Bullet"/>
        <w:numPr>
          <w:ilvl w:val="0"/>
          <w:numId w:val="57"/>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um ano receberão um terço do número declarado de dias de serviço. Os clientes que comprarem a cobertura do SA por dois anos receberão dois terços do número declarado de dias de serviço. </w:t>
      </w:r>
    </w:p>
    <w:p w:rsidR="00644E37" w:rsidRDefault="00644E37">
      <w:pPr>
        <w:pStyle w:val="ProductList-Body"/>
      </w:pPr>
    </w:p>
    <w:p w:rsidR="00644E37" w:rsidRDefault="00BA74CD">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rsidR="00644E37" w:rsidRDefault="00644E37">
      <w:pPr>
        <w:pStyle w:val="ProductList-Body"/>
      </w:pPr>
    </w:p>
    <w:p w:rsidR="00644E37" w:rsidRDefault="00BA74CD">
      <w:pPr>
        <w:pStyle w:val="ProductList-ClauseHeading"/>
        <w:outlineLvl w:val="2"/>
      </w:pPr>
      <w:bookmarkStart w:id="368" w:name="_Sec581"/>
      <w:r>
        <w:t>Enterprise Source Licensing Program</w:t>
      </w:r>
      <w:bookmarkEnd w:id="368"/>
    </w:p>
    <w:p w:rsidR="00644E37" w:rsidRDefault="00BA74CD">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rsidR="00644E37" w:rsidRDefault="00644E37">
      <w:pPr>
        <w:pStyle w:val="ProductList-Body"/>
      </w:pPr>
    </w:p>
    <w:p w:rsidR="00644E37" w:rsidRDefault="00BA74CD">
      <w:pPr>
        <w:pStyle w:val="ProductList-ClauseHeading"/>
        <w:outlineLvl w:val="2"/>
      </w:pPr>
      <w:bookmarkStart w:id="369" w:name="_Sec582"/>
      <w:r>
        <w:t>Cupons de Treinamento</w:t>
      </w:r>
      <w:bookmarkEnd w:id="369"/>
    </w:p>
    <w:p w:rsidR="00644E37" w:rsidRDefault="00BA74CD">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632"/>
        <w:gridCol w:w="3642"/>
        <w:gridCol w:w="3642"/>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Pool de Sistemas</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1 dia por 50 licenças (máximo de 10 dias)</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1 dia por 50 licenças ou pontos</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10 dias por registro qualificado ou Conta de Compra</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15 dias*</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25 dias*</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55 dias*</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80 dias*</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125 dias*</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200 dias*</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300 dias*</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400 dias*</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700 dias*</w:t>
            </w:r>
          </w:p>
        </w:tc>
      </w:tr>
    </w:tbl>
    <w:p w:rsidR="00644E37" w:rsidRDefault="00BA74CD">
      <w:pPr>
        <w:pStyle w:val="ProductList-Body"/>
      </w:pPr>
      <w:r>
        <w:t>*</w:t>
      </w:r>
      <w:r>
        <w:rPr>
          <w:i/>
        </w:rPr>
        <w:t>Número de dias por registro ou contrato ou Conta de Compra qualificado</w:t>
      </w:r>
    </w:p>
    <w:p w:rsidR="00644E37" w:rsidRDefault="00644E37">
      <w:pPr>
        <w:pStyle w:val="ProductList-Body"/>
      </w:pPr>
    </w:p>
    <w:p w:rsidR="00644E37" w:rsidRDefault="00BA74CD" w:rsidP="00BA74CD">
      <w:pPr>
        <w:pStyle w:val="ProductList-Bullet"/>
        <w:numPr>
          <w:ilvl w:val="0"/>
          <w:numId w:val="58"/>
        </w:numPr>
      </w:pPr>
      <w:r>
        <w:t>Os serviços fornecidos podem incluir, entre outros, Produtos Oficiais de Aprendizagem Microsoft ou fornecidos diretamente pela Microsoft, por meio de um revendedor do Produto de Aprendizagem autorizado da Microsoft ou por meio de um Parceiro Microsoft no Programa de Aprendizagem (Microsoft Learning Partner).</w:t>
      </w:r>
    </w:p>
    <w:p w:rsidR="00644E37" w:rsidRDefault="00BA74CD" w:rsidP="00BA74CD">
      <w:pPr>
        <w:pStyle w:val="ProductList-Bullet"/>
        <w:numPr>
          <w:ilvl w:val="0"/>
          <w:numId w:val="58"/>
        </w:numPr>
      </w:pPr>
      <w:r>
        <w:t xml:space="preserve">Os serviços fornecidos pelos Parceiros Microsoft no Programa de Aprendizagem são oferecidos de acordo com um contrato entre o Cliente e o Parceiro qualificado da Microsoft. </w:t>
      </w:r>
    </w:p>
    <w:p w:rsidR="00644E37" w:rsidRDefault="00BA74CD" w:rsidP="00BA74CD">
      <w:pPr>
        <w:pStyle w:val="ProductList-Bullet"/>
        <w:numPr>
          <w:ilvl w:val="0"/>
          <w:numId w:val="58"/>
        </w:numPr>
      </w:pPr>
      <w:r>
        <w:t xml:space="preserve">Os cursos ministrados por instrutor fornecidos por um Parceiro de Aprendizagem Microsoft em um formato acelerado exigem um cupom com número de dias equivalente ao número de dias do curso com relação à entrega do curso definida no Sistema de Reserva e Validação de Cupons do SATV. </w:t>
      </w:r>
    </w:p>
    <w:p w:rsidR="00644E37" w:rsidRDefault="00BA74CD" w:rsidP="00BA74CD">
      <w:pPr>
        <w:pStyle w:val="ProductList-Bullet"/>
        <w:numPr>
          <w:ilvl w:val="0"/>
          <w:numId w:val="58"/>
        </w:numPr>
      </w:pPr>
      <w:r>
        <w:t>Os cupons não podem ser usados para cobrir quaisquer valores relacionados a um cliente que não compareça em um curso reservado.</w:t>
      </w:r>
    </w:p>
    <w:p w:rsidR="00644E37" w:rsidRDefault="00BA74CD" w:rsidP="00BA74CD">
      <w:pPr>
        <w:pStyle w:val="ProductList-Bullet"/>
        <w:numPr>
          <w:ilvl w:val="0"/>
          <w:numId w:val="58"/>
        </w:numPr>
      </w:pPr>
      <w:r>
        <w:t>Os cupons poderão ser resgatados apenas pelo indivíduo aprovado pelo cliente para usar o cupom.</w:t>
      </w:r>
    </w:p>
    <w:p w:rsidR="00644E37" w:rsidRDefault="00BA74CD" w:rsidP="00BA74CD">
      <w:pPr>
        <w:pStyle w:val="ProductList-Bullet"/>
        <w:numPr>
          <w:ilvl w:val="0"/>
          <w:numId w:val="58"/>
        </w:numPr>
      </w:pPr>
      <w:r>
        <w:t xml:space="preserve">Os cupons não poderão ser trocados por dinheiro, valores ou outras considerações de valor. </w:t>
      </w:r>
    </w:p>
    <w:p w:rsidR="00644E37" w:rsidRDefault="00BA74CD" w:rsidP="00BA74CD">
      <w:pPr>
        <w:pStyle w:val="ProductList-Bullet"/>
        <w:numPr>
          <w:ilvl w:val="0"/>
          <w:numId w:val="58"/>
        </w:numPr>
      </w:pPr>
      <w:r>
        <w:t xml:space="preserve">Os vouchers devem ser cedidos durante o período de cobertura do SA. </w:t>
      </w:r>
    </w:p>
    <w:p w:rsidR="00644E37" w:rsidRDefault="00BA74CD" w:rsidP="00BA74CD">
      <w:pPr>
        <w:pStyle w:val="ProductList-Bullet"/>
        <w:numPr>
          <w:ilvl w:val="0"/>
          <w:numId w:val="58"/>
        </w:numPr>
      </w:pPr>
      <w:r>
        <w:t xml:space="preserve">Os vouchers expiram após 180 dias da data de atribuição do voucher. Os cupons que expirarem antes da data de término da cobertura do SA serão devolvidos para o pool de dias disponível de Voucher de Treinamento. </w:t>
      </w:r>
    </w:p>
    <w:p w:rsidR="00644E37" w:rsidRDefault="00BA74CD" w:rsidP="00BA74CD">
      <w:pPr>
        <w:pStyle w:val="ProductList-Bullet"/>
        <w:numPr>
          <w:ilvl w:val="0"/>
          <w:numId w:val="58"/>
        </w:numPr>
      </w:pPr>
      <w:r>
        <w:t>Os cupons poderão ser usados para reservar treinamentos com apenas um Microsoft Learning Partner qualificado de cada vez.</w:t>
      </w:r>
    </w:p>
    <w:p w:rsidR="00644E37" w:rsidRDefault="00BA74CD" w:rsidP="00BA74CD">
      <w:pPr>
        <w:pStyle w:val="ProductList-Bullet"/>
        <w:numPr>
          <w:ilvl w:val="0"/>
          <w:numId w:val="58"/>
        </w:numPr>
      </w:pPr>
      <w:r>
        <w:t xml:space="preserve">Os cupons usados para comprar Produtos Oficiais de Aprendizagem Microsoft não podem ser transferidos ou vendidos. </w:t>
      </w:r>
    </w:p>
    <w:p w:rsidR="00644E37" w:rsidRDefault="00BA74CD" w:rsidP="00BA74CD">
      <w:pPr>
        <w:pStyle w:val="ProductList-Bullet"/>
        <w:numPr>
          <w:ilvl w:val="0"/>
          <w:numId w:val="58"/>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rsidR="00644E37" w:rsidRDefault="00BA74CD" w:rsidP="00BA74CD">
      <w:pPr>
        <w:pStyle w:val="ProductList-Bullet"/>
        <w:numPr>
          <w:ilvl w:val="0"/>
          <w:numId w:val="58"/>
        </w:numPr>
      </w:pPr>
      <w:r>
        <w:t>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w:t>
      </w:r>
    </w:p>
    <w:p w:rsidR="00644E37" w:rsidRDefault="00BA74CD" w:rsidP="00BA74CD">
      <w:pPr>
        <w:pStyle w:val="ProductList-Bullet"/>
        <w:numPr>
          <w:ilvl w:val="0"/>
          <w:numId w:val="58"/>
        </w:numPr>
      </w:pPr>
      <w:r>
        <w:t>Os Produtos Oficiais de Aprendizagem Microsoft podem ser alterados a qualquer momento sem notificação prévia.</w:t>
      </w:r>
    </w:p>
    <w:p w:rsidR="00644E37" w:rsidRDefault="00BA74CD" w:rsidP="00BA74CD">
      <w:pPr>
        <w:pStyle w:val="ProductList-Bullet"/>
        <w:numPr>
          <w:ilvl w:val="0"/>
          <w:numId w:val="58"/>
        </w:numPr>
      </w:pPr>
      <w:r>
        <w:t>A quantidade de dias necessários para comprar um Produto Oficial de Aprendizagem Microsoft pode ser alterada a qualquer momento.</w:t>
      </w:r>
    </w:p>
    <w:p w:rsidR="00644E37" w:rsidRDefault="00644E37">
      <w:pPr>
        <w:pStyle w:val="ProductList-Body"/>
      </w:pPr>
    </w:p>
    <w:p w:rsidR="00644E37" w:rsidRDefault="00BA74CD">
      <w:pPr>
        <w:pStyle w:val="ProductList-ClauseHeading"/>
        <w:outlineLvl w:val="2"/>
      </w:pPr>
      <w:bookmarkStart w:id="370" w:name="_Sec584"/>
      <w:r>
        <w:t>Home Use Program da Microsoft</w:t>
      </w:r>
      <w:bookmarkEnd w:id="370"/>
    </w:p>
    <w:p w:rsidR="00644E37" w:rsidRDefault="00BA74CD">
      <w:pPr>
        <w:pStyle w:val="ProductList-Body"/>
      </w:pPr>
      <w:r>
        <w:t>O Home Use Program da Microsoft fornece aos funcionários do Cliente o direito de adquirir produtos ou serviços da Microsoft disponibilizados por meio do(s) site(s) do Home Use Program da Microsoft. Os funcionários do cliente podem optar por comprar da opção Serviços Online ou Software.</w:t>
      </w:r>
    </w:p>
    <w:p w:rsidR="00644E37" w:rsidRDefault="00644E37">
      <w:pPr>
        <w:pStyle w:val="ProductList-Body"/>
      </w:pPr>
    </w:p>
    <w:p w:rsidR="00644E37" w:rsidRDefault="00BA74CD">
      <w:pPr>
        <w:pStyle w:val="ProductList-SubClauseHeading"/>
        <w:outlineLvl w:val="3"/>
      </w:pPr>
      <w:r>
        <w:t>Serviços Online</w:t>
      </w:r>
    </w:p>
    <w:p w:rsidR="00644E37" w:rsidRDefault="00BA74CD">
      <w:pPr>
        <w:pStyle w:val="ProductList-BodyIndented"/>
      </w:pPr>
      <w:r>
        <w:t>O requisito de limite para participação no Home Use Program da Microsoft, para compra de Serviços Online, é dispensado para Clientes com cobertura de SAM para pool de Aplicativos. Os funcionários do cliente podem adquirir uma única assinatura do Office 365 Home ou do Office 365 Personal por meio do site do Home Use Program da Microsoft.</w:t>
      </w:r>
    </w:p>
    <w:p w:rsidR="00644E37" w:rsidRDefault="00644E37">
      <w:pPr>
        <w:pStyle w:val="ProductList-BodyIndented"/>
      </w:pPr>
    </w:p>
    <w:p w:rsidR="00644E37" w:rsidRDefault="00BA74CD">
      <w:pPr>
        <w:pStyle w:val="ProductList-BodyIndented"/>
      </w:pPr>
      <w:r>
        <w:t>As assinaturas do Office 365 Home ou Office 365 Personal adquiridas por meio do site do Home Use Program da Microsoft podem ser renovadas pelo preço atual do Home Use Program da Microsoft, independentemente do vínculo empregatício ou do status de cobertura do SAM do Cliente.</w:t>
      </w:r>
    </w:p>
    <w:p w:rsidR="00644E37" w:rsidRDefault="00644E37">
      <w:pPr>
        <w:pStyle w:val="ProductList-BodyIndented"/>
      </w:pPr>
    </w:p>
    <w:p w:rsidR="00644E37" w:rsidRDefault="00BA74CD">
      <w:pPr>
        <w:pStyle w:val="ProductList-SubClauseHeading"/>
        <w:outlineLvl w:val="3"/>
      </w:pPr>
      <w:r>
        <w:t>Software</w:t>
      </w:r>
    </w:p>
    <w:p w:rsidR="00644E37" w:rsidRDefault="00BA74CD">
      <w:pPr>
        <w:pStyle w:val="ProductList-BodyIndented"/>
      </w:pPr>
      <w:r>
        <w:t>Os funcionários do cliente, que são usuários dos aplicativos de desktop qualificados licenciados identificados na tabela abaixo, podem adquirir uma única Licença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rsidR="00644E37" w:rsidRDefault="00644E37">
      <w:pPr>
        <w:pStyle w:val="ProductList-BodyIndented"/>
      </w:pPr>
    </w:p>
    <w:p w:rsidR="00644E37" w:rsidRDefault="00BA74CD">
      <w:pPr>
        <w:pStyle w:val="ProductList-BodyIndented"/>
      </w:pPr>
      <w:r>
        <w:t>As Licenças de Software de Uso Doméstico expiram na rescisão do emprego, a rescisão ou o término da cobertura do SA da cópia do aplicativo de desktop correspondente utilizada pelo funcionário no trabalho, quando o funcionário não for mais um usuário da cópia licenciada do aplicativo de desktop qualificado, ou na instalação e no uso pelo funcionário de qualquer versão anterior ou posterior do referido aplicativo de desktop qualificado de acordo com uma licença do Home Use Program.</w:t>
      </w:r>
    </w:p>
    <w:p w:rsidR="00644E37" w:rsidRDefault="00644E37">
      <w:pPr>
        <w:pStyle w:val="ProductList-BodyIndented"/>
      </w:pPr>
    </w:p>
    <w:tbl>
      <w:tblPr>
        <w:tblStyle w:val="PURTable0"/>
        <w:tblW w:w="0" w:type="dxa"/>
        <w:tblLook w:val="04A0" w:firstRow="1" w:lastRow="0" w:firstColumn="1" w:lastColumn="0" w:noHBand="0" w:noVBand="1"/>
      </w:tblPr>
      <w:tblGrid>
        <w:gridCol w:w="5231"/>
        <w:gridCol w:w="5325"/>
      </w:tblGrid>
      <w:tr w:rsidR="00644E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Licença do Programa de Uso Doméstico Correspondente</w:t>
            </w:r>
          </w:p>
        </w:tc>
      </w:tr>
      <w:tr w:rsidR="00644E37">
        <w:tc>
          <w:tcPr>
            <w:tcW w:w="60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 xml:space="preserve">Visio Standard 2013/2016/2019 </w:t>
            </w:r>
          </w:p>
          <w:p w:rsidR="00644E37" w:rsidRDefault="00BA74C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HUP do Visio Professional 2019</w:t>
            </w:r>
          </w:p>
        </w:tc>
      </w:tr>
      <w:tr w:rsidR="00644E37">
        <w:tc>
          <w:tcPr>
            <w:tcW w:w="60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Project Standard 2013/2016/2019</w:t>
            </w:r>
          </w:p>
          <w:p w:rsidR="00644E37" w:rsidRDefault="00BA74C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Project Professional 2019 HUP</w:t>
            </w:r>
          </w:p>
        </w:tc>
      </w:tr>
    </w:tbl>
    <w:p w:rsidR="00644E37" w:rsidRDefault="00644E37">
      <w:pPr>
        <w:pStyle w:val="ProductList-SubClauseHeading"/>
        <w:outlineLvl w:val="3"/>
      </w:pPr>
    </w:p>
    <w:p w:rsidR="00644E37" w:rsidRDefault="00BA74CD">
      <w:pPr>
        <w:pStyle w:val="ProductList-BodyIndented"/>
      </w:pPr>
      <w:r>
        <w:t>Os termos de uso para produtos e serviços adquiridos pelo software Home Use Program são firmados entre a Microsoft e o funcionário do Cliente e acessados pelo(s) site(s) do Home Use Program da Microsoft.</w:t>
      </w:r>
    </w:p>
    <w:p w:rsidR="00644E37" w:rsidRDefault="00644E37">
      <w:pPr>
        <w:pStyle w:val="ProductList-BodyIndented"/>
      </w:pPr>
    </w:p>
    <w:p w:rsidR="00644E37" w:rsidRDefault="00BA74CD">
      <w:pPr>
        <w:pStyle w:val="ProductList-BodyIndented"/>
      </w:pPr>
      <w:r>
        <w:t>A Microsoft não assume nenhuma responsabilidade pela conformidade com qualquer obrigação de benefício de trabalho, tributo ou relatório que o Cliente ou seus funcionários possam ter.</w:t>
      </w:r>
    </w:p>
    <w:p w:rsidR="00644E37" w:rsidRDefault="00644E37">
      <w:pPr>
        <w:pStyle w:val="ProductList-BodyIndented"/>
      </w:pPr>
    </w:p>
    <w:p w:rsidR="00644E37" w:rsidRDefault="00BA74CD">
      <w:pPr>
        <w:pStyle w:val="ProductList-BodyIndented"/>
      </w:pPr>
      <w:r>
        <w:t>A Microsoft pode rescindir a participação de um cliente no Home Use Program da Microsoft, de maneira imediata e sem notificação, em razão de acesso ou licenciamento não autorizado por meio do site do Home Use Program da Microsoft com o código de programa do cliente.</w:t>
      </w:r>
    </w:p>
    <w:p w:rsidR="00644E37" w:rsidRDefault="00644E37">
      <w:pPr>
        <w:pStyle w:val="ProductList-BodyIndented"/>
      </w:pPr>
    </w:p>
    <w:p w:rsidR="00644E37" w:rsidRDefault="00BA74CD">
      <w:pPr>
        <w:pStyle w:val="ProductList-BodyIndented"/>
      </w:pPr>
      <w:r>
        <w:t xml:space="preserve">Para obter mais informações sobre o Home Use Program da Microsoft, consulte </w:t>
      </w:r>
      <w:hyperlink r:id="rId153">
        <w:r>
          <w:rPr>
            <w:color w:val="00467F"/>
            <w:u w:val="single"/>
          </w:rPr>
          <w:t>http://www.microsoft.com/licensing</w:t>
        </w:r>
      </w:hyperlink>
      <w:r>
        <w:t xml:space="preserve"> ou </w:t>
      </w:r>
      <w:hyperlink r:id="rId154">
        <w:r>
          <w:rPr>
            <w:color w:val="00467F"/>
            <w:u w:val="single"/>
          </w:rPr>
          <w:t>https://businessstore.microsoft.com/store/home-use-program</w:t>
        </w:r>
      </w:hyperlink>
      <w:r>
        <w:t>.</w:t>
      </w:r>
    </w:p>
    <w:p w:rsidR="00644E37" w:rsidRDefault="00644E37">
      <w:pPr>
        <w:pStyle w:val="ProductList-BodyIndented"/>
        <w:jc w:val="right"/>
      </w:pPr>
    </w:p>
    <w:p w:rsidR="00644E37" w:rsidRDefault="00BA74CD">
      <w:pPr>
        <w:pStyle w:val="ProductList-ClauseHeading"/>
        <w:outlineLvl w:val="2"/>
      </w:pPr>
      <w:bookmarkStart w:id="371" w:name="_Sec585"/>
      <w:r>
        <w:t>Suporte para Solução de Problemas 24 horas por dia, 7 dias por semana</w:t>
      </w:r>
      <w:bookmarkEnd w:id="371"/>
    </w:p>
    <w:p w:rsidR="00644E37" w:rsidRDefault="00BA74CD">
      <w:pPr>
        <w:pStyle w:val="ProductList-Body"/>
      </w:pPr>
      <w:r>
        <w:t>Os clientes (que não forem os que compram por meio de Programas Acadêmicos) com cobertura de SA estão qualificados para Suporte para Resolução de Problemas 24 horas por dia, 7 dias por semana.</w:t>
      </w:r>
    </w:p>
    <w:p w:rsidR="00644E37" w:rsidRDefault="00644E37">
      <w:pPr>
        <w:pStyle w:val="ProductList-Body"/>
      </w:pPr>
    </w:p>
    <w:p w:rsidR="00644E37" w:rsidRDefault="00BA74CD">
      <w:pPr>
        <w:pStyle w:val="ProductList-Body"/>
      </w:pPr>
      <w:r>
        <w:t xml:space="preserve">O Suporte para Solução de Problemas 24 horas por dia, 7 dias por semana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rsidR="00644E37" w:rsidRDefault="00644E37">
      <w:pPr>
        <w:pStyle w:val="ProductList-Body"/>
      </w:pPr>
    </w:p>
    <w:p w:rsidR="00644E37" w:rsidRDefault="00BA74CD">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rsidR="00644E37" w:rsidRDefault="00644E37">
      <w:pPr>
        <w:pStyle w:val="ProductList-Body"/>
      </w:pPr>
    </w:p>
    <w:p w:rsidR="00644E37" w:rsidRDefault="00BA74CD">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rsidR="00644E37" w:rsidRDefault="00644E37">
      <w:pPr>
        <w:pStyle w:val="ProductList-Body"/>
      </w:pPr>
    </w:p>
    <w:p w:rsidR="00644E37" w:rsidRDefault="00BA74CD">
      <w:pPr>
        <w:pStyle w:val="ProductList-SubClauseHeading"/>
        <w:outlineLvl w:val="3"/>
      </w:pPr>
      <w:r>
        <w:t>Prêmios para Incidentes de Suporte por Telefone para todos os programas, exceto MPSA</w:t>
      </w:r>
    </w:p>
    <w:p w:rsidR="00644E37" w:rsidRDefault="00BA74CD">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Open License.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644E3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Servidor/CAL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IW/Cliente – Incrementos de Prêmios de Incidentes</w:t>
            </w:r>
          </w:p>
        </w:tc>
      </w:tr>
      <w:tr w:rsidR="00644E37">
        <w:tc>
          <w:tcPr>
            <w:tcW w:w="29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$200,000</w:t>
            </w:r>
          </w:p>
        </w:tc>
      </w:tr>
      <w:tr w:rsidR="00644E37">
        <w:tc>
          <w:tcPr>
            <w:tcW w:w="29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300,000</w:t>
            </w:r>
          </w:p>
        </w:tc>
      </w:tr>
      <w:tr w:rsidR="00644E37">
        <w:tc>
          <w:tcPr>
            <w:tcW w:w="29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270,000</w:t>
            </w:r>
          </w:p>
        </w:tc>
      </w:tr>
      <w:tr w:rsidR="00644E37">
        <w:tc>
          <w:tcPr>
            <w:tcW w:w="29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 Fr. 330,000</w:t>
            </w:r>
          </w:p>
        </w:tc>
      </w:tr>
      <w:tr w:rsidR="00644E37">
        <w:tc>
          <w:tcPr>
            <w:tcW w:w="29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CRC 1.650.000</w:t>
            </w:r>
          </w:p>
        </w:tc>
      </w:tr>
      <w:tr w:rsidR="00644E37">
        <w:tc>
          <w:tcPr>
            <w:tcW w:w="29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kr 1.600.000</w:t>
            </w:r>
          </w:p>
        </w:tc>
      </w:tr>
      <w:tr w:rsidR="00644E37">
        <w:tc>
          <w:tcPr>
            <w:tcW w:w="29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215,000</w:t>
            </w:r>
          </w:p>
        </w:tc>
      </w:tr>
      <w:tr w:rsidR="00644E37">
        <w:tc>
          <w:tcPr>
            <w:tcW w:w="29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£135,000</w:t>
            </w:r>
          </w:p>
        </w:tc>
      </w:tr>
      <w:tr w:rsidR="00644E37">
        <w:tc>
          <w:tcPr>
            <w:tcW w:w="29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JPY 24.000.000</w:t>
            </w:r>
          </w:p>
        </w:tc>
      </w:tr>
      <w:tr w:rsidR="00644E37">
        <w:tc>
          <w:tcPr>
            <w:tcW w:w="29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KWD 240.000.000</w:t>
            </w:r>
          </w:p>
        </w:tc>
      </w:tr>
      <w:tr w:rsidR="00644E37">
        <w:tc>
          <w:tcPr>
            <w:tcW w:w="29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kr 1.650.000</w:t>
            </w:r>
          </w:p>
        </w:tc>
      </w:tr>
      <w:tr w:rsidR="00644E37">
        <w:tc>
          <w:tcPr>
            <w:tcW w:w="29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350,000</w:t>
            </w:r>
          </w:p>
        </w:tc>
      </w:tr>
      <w:tr w:rsidR="00644E37">
        <w:tc>
          <w:tcPr>
            <w:tcW w:w="29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kr 2.000.000</w:t>
            </w:r>
          </w:p>
        </w:tc>
      </w:tr>
      <w:tr w:rsidR="00644E37">
        <w:tc>
          <w:tcPr>
            <w:tcW w:w="29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NTD 7.000.000</w:t>
            </w:r>
          </w:p>
        </w:tc>
      </w:tr>
      <w:tr w:rsidR="00644E37">
        <w:tc>
          <w:tcPr>
            <w:tcW w:w="29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INR 10.000.000</w:t>
            </w:r>
          </w:p>
        </w:tc>
      </w:tr>
      <w:tr w:rsidR="00644E37">
        <w:tc>
          <w:tcPr>
            <w:tcW w:w="29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RUB 6.600.000</w:t>
            </w:r>
          </w:p>
        </w:tc>
      </w:tr>
    </w:tbl>
    <w:p w:rsidR="00644E37" w:rsidRDefault="00644E37">
      <w:pPr>
        <w:pStyle w:val="ProductList-BodyIndented"/>
        <w:ind w:left="720"/>
      </w:pPr>
    </w:p>
    <w:p w:rsidR="00644E37" w:rsidRDefault="00BA74CD">
      <w:pPr>
        <w:pStyle w:val="ProductList-BodyIndented"/>
      </w:pPr>
      <w:r>
        <w:t>Os Incidentes de Suporte por Telefone que não forem usados expirarão no término da cobertura do SA. Os Incidentes de Suporte por Telefone não podem ser transferidos entre registros ou contratos.</w:t>
      </w:r>
    </w:p>
    <w:p w:rsidR="00644E37" w:rsidRDefault="00644E37">
      <w:pPr>
        <w:pStyle w:val="ProductList-BodyIndented"/>
      </w:pPr>
    </w:p>
    <w:p w:rsidR="00644E37" w:rsidRDefault="00BA74CD">
      <w:pPr>
        <w:pStyle w:val="ProductList-BodyIndented"/>
      </w:pPr>
      <w:r>
        <w:t xml:space="preserve">O acesso ao suporte por telefone local está disponível durante o horário comercial encontrado no site </w:t>
      </w:r>
      <w:hyperlink r:id="rId155">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644E37" w:rsidRDefault="00644E37">
      <w:pPr>
        <w:pStyle w:val="ProductList-BodyIndented"/>
      </w:pPr>
    </w:p>
    <w:p w:rsidR="00644E37" w:rsidRDefault="00BA74CD">
      <w:pPr>
        <w:pStyle w:val="ProductList-SubClauseHeading"/>
        <w:outlineLvl w:val="3"/>
      </w:pPr>
      <w:r>
        <w:t>Prêmios de Incidentes de Suporte pelo Telefone para MPSA</w:t>
      </w:r>
    </w:p>
    <w:p w:rsidR="00644E37" w:rsidRDefault="00BA74CD">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350"/>
        <w:gridCol w:w="5206"/>
      </w:tblGrid>
      <w:tr w:rsidR="00644E3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644E37" w:rsidRDefault="00BA74CD">
            <w:pPr>
              <w:pStyle w:val="ProductList-TableBody"/>
            </w:pPr>
            <w:r>
              <w:rPr>
                <w:color w:val="FFFFFF"/>
              </w:rPr>
              <w:t>Pontos por incidente de suporte por telefone</w:t>
            </w:r>
          </w:p>
        </w:tc>
      </w:tr>
      <w:tr w:rsidR="00644E37">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Aplicativos e Sistemas (combinados)</w:t>
            </w:r>
          </w:p>
        </w:tc>
        <w:tc>
          <w:tcPr>
            <w:tcW w:w="6000" w:type="dxa"/>
            <w:tcBorders>
              <w:left w:val="single" w:sz="4" w:space="0" w:color="000000"/>
              <w:right w:val="single" w:sz="4" w:space="0" w:color="000000"/>
            </w:tcBorders>
          </w:tcPr>
          <w:p w:rsidR="00644E37" w:rsidRDefault="00BA74CD">
            <w:pPr>
              <w:pStyle w:val="ProductList-TableBody"/>
            </w:pPr>
            <w:r>
              <w:t>2,000</w:t>
            </w:r>
          </w:p>
        </w:tc>
      </w:tr>
      <w:tr w:rsidR="00644E37">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Servidor</w:t>
            </w:r>
          </w:p>
        </w:tc>
        <w:tc>
          <w:tcPr>
            <w:tcW w:w="6000" w:type="dxa"/>
            <w:tcBorders>
              <w:left w:val="single" w:sz="4" w:space="0" w:color="000000"/>
              <w:right w:val="single" w:sz="4" w:space="0" w:color="000000"/>
            </w:tcBorders>
          </w:tcPr>
          <w:p w:rsidR="00644E37" w:rsidRDefault="00BA74CD">
            <w:pPr>
              <w:pStyle w:val="ProductList-TableBody"/>
            </w:pPr>
            <w:r>
              <w:t>400</w:t>
            </w:r>
          </w:p>
        </w:tc>
      </w:tr>
      <w:tr w:rsidR="00644E37">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CAL</w:t>
            </w:r>
          </w:p>
        </w:tc>
        <w:tc>
          <w:tcPr>
            <w:tcW w:w="6000" w:type="dxa"/>
            <w:tcBorders>
              <w:left w:val="single" w:sz="4" w:space="0" w:color="000000"/>
              <w:right w:val="single" w:sz="4" w:space="0" w:color="000000"/>
            </w:tcBorders>
          </w:tcPr>
          <w:p w:rsidR="00644E37" w:rsidRDefault="00BA74CD">
            <w:pPr>
              <w:pStyle w:val="ProductList-TableBody"/>
            </w:pPr>
            <w:r>
              <w:t>400</w:t>
            </w:r>
          </w:p>
        </w:tc>
      </w:tr>
    </w:tbl>
    <w:p w:rsidR="00644E37" w:rsidRDefault="00644E37">
      <w:pPr>
        <w:pStyle w:val="ProductList-BodyIndented"/>
      </w:pPr>
    </w:p>
    <w:p w:rsidR="00644E37" w:rsidRDefault="00BA74CD">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rsidR="00644E37" w:rsidRDefault="00644E37">
      <w:pPr>
        <w:pStyle w:val="ProductList-BodyIndented"/>
      </w:pPr>
    </w:p>
    <w:p w:rsidR="00644E37" w:rsidRDefault="00BA74CD">
      <w:pPr>
        <w:pStyle w:val="ProductList-BodyIndented"/>
      </w:pPr>
      <w: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644E37" w:rsidRDefault="00644E37">
      <w:pPr>
        <w:pStyle w:val="ProductList-SubClauseHeading"/>
        <w:outlineLvl w:val="3"/>
      </w:pPr>
    </w:p>
    <w:p w:rsidR="00644E37" w:rsidRDefault="00BA74CD">
      <w:pPr>
        <w:pStyle w:val="ProductList-SubClauseHeading"/>
        <w:outlineLvl w:val="3"/>
      </w:pPr>
      <w:r>
        <w:t>Incidentes com Base na Web</w:t>
      </w:r>
    </w:p>
    <w:p w:rsidR="00644E37" w:rsidRDefault="00BA74CD">
      <w:pPr>
        <w:pStyle w:val="ProductList-BodyIndented"/>
      </w:pPr>
      <w:r>
        <w:t>Os clientes (que não forem de Licença Academic Select, Select Plus para Academic, Licença Academic Open, Contrato para Campus e Contrato School, Open Value Subscription – Soluções de Educação e Open License)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rsidR="00644E37" w:rsidRDefault="00644E37">
      <w:pPr>
        <w:pStyle w:val="ProductList-BodyIndented"/>
      </w:pPr>
    </w:p>
    <w:p w:rsidR="00644E37" w:rsidRDefault="00BA74CD">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rsidR="00644E37" w:rsidRDefault="00644E37">
      <w:pPr>
        <w:pStyle w:val="ProductList-BodyIndented"/>
        <w:ind w:left="720"/>
      </w:pPr>
    </w:p>
    <w:p w:rsidR="00644E37" w:rsidRDefault="00BA74CD">
      <w:pPr>
        <w:pStyle w:val="ProductList-SubClauseHeading"/>
        <w:outlineLvl w:val="3"/>
      </w:pPr>
      <w:r>
        <w:t>Contatos de Suporte</w:t>
      </w:r>
    </w:p>
    <w:p w:rsidR="00644E37" w:rsidRDefault="00BA74CD">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644E3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S/S+: Nível D do EA</w:t>
            </w:r>
          </w:p>
        </w:tc>
      </w:tr>
      <w:tr w:rsidR="00644E37">
        <w:tc>
          <w:tcPr>
            <w:tcW w:w="17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Nº de Contatos de Suporte por Telefone para Solução de Problemas</w:t>
            </w:r>
          </w:p>
        </w:tc>
        <w:tc>
          <w:tcPr>
            <w:tcW w:w="17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Conforme Necessário</w:t>
            </w:r>
          </w:p>
        </w:tc>
      </w:tr>
      <w:tr w:rsidR="00644E37">
        <w:tc>
          <w:tcPr>
            <w:tcW w:w="17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16</w:t>
            </w:r>
          </w:p>
        </w:tc>
      </w:tr>
    </w:tbl>
    <w:p w:rsidR="00644E37" w:rsidRDefault="00644E37">
      <w:pPr>
        <w:pStyle w:val="ProductList-BodyIndented"/>
      </w:pPr>
    </w:p>
    <w:p w:rsidR="00644E37" w:rsidRDefault="00BA74CD">
      <w:pPr>
        <w:pStyle w:val="ProductList-SubClauseHeading"/>
        <w:outlineLvl w:val="3"/>
      </w:pPr>
      <w:r>
        <w:t>Nível de Serviço para Clientes do Software Assurance</w:t>
      </w:r>
    </w:p>
    <w:p w:rsidR="00644E37" w:rsidRDefault="00BA74CD">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40"/>
        <w:gridCol w:w="2683"/>
        <w:gridCol w:w="2679"/>
        <w:gridCol w:w="2654"/>
      </w:tblGrid>
      <w:tr w:rsidR="00644E3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Resposta Esperada do Cliente</w:t>
            </w:r>
          </w:p>
        </w:tc>
      </w:tr>
      <w:tr w:rsidR="00644E37">
        <w:tc>
          <w:tcPr>
            <w:tcW w:w="29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 xml:space="preserve">Impacto crítico nos negócios: </w:t>
            </w:r>
          </w:p>
          <w:p w:rsidR="00644E37" w:rsidRDefault="00BA74CD">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Resposta à 1ª chamada em 2 horas ou menos, com base na oferta de suporte</w:t>
            </w:r>
          </w:p>
          <w:p w:rsidR="00644E37" w:rsidRDefault="00BA74CD">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Alocação de recursos adequados para manter os esforços contínuos 24 horas por dia, 7 dias por semana</w:t>
            </w:r>
          </w:p>
          <w:p w:rsidR="00644E37" w:rsidRDefault="00BA74CD">
            <w:pPr>
              <w:pStyle w:val="ProductList-TableBody"/>
            </w:pPr>
            <w:r>
              <w:t>Acesso e resposta rápidos da autoridade de controle de alterações</w:t>
            </w:r>
          </w:p>
          <w:p w:rsidR="00644E37" w:rsidRDefault="00BA74CD">
            <w:pPr>
              <w:pStyle w:val="ProductList-TableBody"/>
            </w:pPr>
            <w:r>
              <w:t>Notificação à gerência</w:t>
            </w:r>
          </w:p>
        </w:tc>
      </w:tr>
      <w:tr w:rsidR="00644E37">
        <w:tc>
          <w:tcPr>
            <w:tcW w:w="29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 xml:space="preserve">Impacto moderado nos negócios: </w:t>
            </w:r>
          </w:p>
          <w:p w:rsidR="00644E37" w:rsidRDefault="00BA74CD">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Resposta à 1ª chamada em 4 horas ou menos, com base na oferta de suporte</w:t>
            </w:r>
          </w:p>
          <w:p w:rsidR="00644E37" w:rsidRDefault="00BA74CD">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Alocação de recursos adequados para manter esforços contínuos no Horário Comercial</w:t>
            </w:r>
          </w:p>
          <w:p w:rsidR="00644E37" w:rsidRDefault="00BA74CD">
            <w:pPr>
              <w:pStyle w:val="ProductList-TableBody"/>
            </w:pPr>
            <w:r>
              <w:t>Acesso e resposta da autoridade de controle de alterações dentro de 4 Horas Comerciais</w:t>
            </w:r>
          </w:p>
        </w:tc>
      </w:tr>
      <w:tr w:rsidR="00644E37">
        <w:tc>
          <w:tcPr>
            <w:tcW w:w="29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 xml:space="preserve">Impacto mínimo nos negócios: </w:t>
            </w:r>
          </w:p>
          <w:p w:rsidR="00644E37" w:rsidRDefault="00BA74CD">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1ª resposta em 1 dia útil ou menos, com base na oferta de suporte</w:t>
            </w:r>
          </w:p>
          <w:p w:rsidR="00644E37" w:rsidRDefault="00BA74CD">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Informações de contato precisas sobre o proprietário do caso</w:t>
            </w:r>
          </w:p>
          <w:p w:rsidR="00644E37" w:rsidRDefault="00BA74CD">
            <w:pPr>
              <w:pStyle w:val="ProductList-TableBody"/>
            </w:pPr>
            <w:r>
              <w:t>Resposta dentro de 1 dia útil.</w:t>
            </w:r>
          </w:p>
        </w:tc>
      </w:tr>
    </w:tbl>
    <w:p w:rsidR="00644E37" w:rsidRDefault="00BA74CD">
      <w:pPr>
        <w:pStyle w:val="ProductList-BodyIndented"/>
      </w:pPr>
      <w:r>
        <w:rPr>
          <w:i/>
        </w:rPr>
        <w:t>1 Contate um representante da Microsoft para verificar o horário comercial local.</w:t>
      </w:r>
    </w:p>
    <w:p w:rsidR="00644E37" w:rsidRDefault="00BA74CD">
      <w:pPr>
        <w:pStyle w:val="ProductList-BodyIndented"/>
      </w:pPr>
      <w:r>
        <w:rPr>
          <w:i/>
        </w:rPr>
        <w:t>2 A Microsoft pode fazer downgrade do nível de severidade se o Cliente não puder fornecer os recursos ou as respostas adequadas para darmos continuidade aos esforços de resolução do problema.</w:t>
      </w:r>
    </w:p>
    <w:p w:rsidR="00644E37" w:rsidRDefault="00644E37">
      <w:pPr>
        <w:pStyle w:val="ProductList-BodyIndented"/>
        <w:ind w:left="720"/>
      </w:pPr>
    </w:p>
    <w:p w:rsidR="00644E37" w:rsidRDefault="00BA74CD">
      <w:pPr>
        <w:pStyle w:val="ProductList-SubClauseHeading"/>
        <w:outlineLvl w:val="3"/>
      </w:pPr>
      <w:r>
        <w:t>Conversão de Incidentes do Suporte para Solução de Problemas do Software Assurance 24 horas por dia, 7 dias por semana em Serviços de Suporte Premier</w:t>
      </w:r>
    </w:p>
    <w:p w:rsidR="00644E37" w:rsidRDefault="00BA74CD">
      <w:pPr>
        <w:pStyle w:val="ProductList-BodyIndented"/>
      </w:pPr>
      <w:r>
        <w:t>Com exceção do MPSA, os Clientes poderão converter os Incidentes de Suporte para Solução de Problemas 24x7 do SA (Incidentes do SA PRS ou MPSA ou “SAB”) em horas do Suporte Unificado, do Suporte para Solução de Problemas (PRS) Premier ou horas do Engenheiro de Suporte Dedicado (DSE) (aplicáveis somente a atividades de suporte reativo).</w:t>
      </w:r>
    </w:p>
    <w:p w:rsidR="00644E37" w:rsidRDefault="00644E37">
      <w:pPr>
        <w:pStyle w:val="ProductList-BodyIndented"/>
      </w:pPr>
    </w:p>
    <w:p w:rsidR="00644E37" w:rsidRDefault="00BA74CD">
      <w:pPr>
        <w:pStyle w:val="ProductList-BodyIndented"/>
      </w:pPr>
      <w:r>
        <w:t>Esses serviços se destinam ao uso consistente com seu plano de Serviço Premier ou Suporte Unificado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rsidR="00644E37" w:rsidRDefault="00644E37">
      <w:pPr>
        <w:pStyle w:val="ProductList-BodyIndented"/>
        <w:ind w:left="720"/>
      </w:pPr>
    </w:p>
    <w:p w:rsidR="00644E37" w:rsidRDefault="00BA74CD">
      <w:pPr>
        <w:pStyle w:val="ProductList-SubClauseHeading"/>
        <w:outlineLvl w:val="3"/>
      </w:pPr>
      <w:r>
        <w:t>Provisões Empresariais Adicionais</w:t>
      </w:r>
    </w:p>
    <w:p w:rsidR="00644E37" w:rsidRDefault="00BA74CD">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rsidR="00644E37" w:rsidRDefault="00644E37">
      <w:pPr>
        <w:pStyle w:val="ProductList-BodyIndented"/>
      </w:pPr>
    </w:p>
    <w:p w:rsidR="00644E37" w:rsidRDefault="00BA74CD">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rsidR="00644E37" w:rsidRDefault="00644E37">
      <w:pPr>
        <w:pStyle w:val="ProductList-BodyIndented"/>
      </w:pPr>
    </w:p>
    <w:p w:rsidR="00644E37" w:rsidRDefault="00BA74CD">
      <w:pPr>
        <w:pStyle w:val="ProductList-SubClauseHeading"/>
        <w:outlineLvl w:val="3"/>
      </w:pPr>
      <w:r>
        <w:t>Qualificação de SCE</w:t>
      </w:r>
    </w:p>
    <w:p w:rsidR="00644E37" w:rsidRDefault="00BA74CD">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rsidR="00644E37" w:rsidRDefault="00644E37">
      <w:pPr>
        <w:pStyle w:val="ProductList-BodyIndented"/>
      </w:pPr>
    </w:p>
    <w:p w:rsidR="00644E37" w:rsidRDefault="00BA74CD">
      <w:pPr>
        <w:pStyle w:val="ProductList-BodyIndented"/>
      </w:pPr>
      <w:r>
        <w:t>Os Produtos da Plataforma Desktop de Aplicativos qualificados são os seguintes:</w:t>
      </w:r>
    </w:p>
    <w:p w:rsidR="00644E37" w:rsidRDefault="00BA74CD" w:rsidP="00BA74CD">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644E37" w:rsidRDefault="00BA74CD" w:rsidP="00BA74CD">
      <w:pPr>
        <w:pStyle w:val="ProductList-Bullet"/>
        <w:numPr>
          <w:ilvl w:val="1"/>
          <w:numId w:val="59"/>
        </w:numPr>
      </w:pPr>
      <w:r>
        <w:t>BizTalk Server</w:t>
      </w:r>
      <w:r>
        <w:fldChar w:fldCharType="begin"/>
      </w:r>
      <w:r>
        <w:instrText xml:space="preserve"> XE "BizTalk Server" </w:instrText>
      </w:r>
      <w:r>
        <w:fldChar w:fldCharType="end"/>
      </w:r>
      <w:r>
        <w:t xml:space="preserve"> (Standard, Enterprise e Branch)</w:t>
      </w:r>
    </w:p>
    <w:p w:rsidR="00644E37" w:rsidRDefault="00BA74CD" w:rsidP="00BA74CD">
      <w:pPr>
        <w:pStyle w:val="ProductList-Bullet"/>
        <w:numPr>
          <w:ilvl w:val="1"/>
          <w:numId w:val="59"/>
        </w:numPr>
      </w:pPr>
      <w:r>
        <w:t>Office SharePoint Server</w:t>
      </w:r>
      <w:r>
        <w:fldChar w:fldCharType="begin"/>
      </w:r>
      <w:r>
        <w:instrText xml:space="preserve"> XE "SharePoint Server" </w:instrText>
      </w:r>
      <w:r>
        <w:fldChar w:fldCharType="end"/>
      </w:r>
    </w:p>
    <w:p w:rsidR="00644E37" w:rsidRDefault="00BA74CD">
      <w:pPr>
        <w:pStyle w:val="ProductList-BodyIndented"/>
      </w:pPr>
      <w:r>
        <w:t>Os produtos qualificados a partir do Componente de Infraestrutura Principal são:</w:t>
      </w:r>
    </w:p>
    <w:p w:rsidR="00644E37" w:rsidRDefault="00BA74CD" w:rsidP="00BA74CD">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644E37" w:rsidRDefault="00BA74CD" w:rsidP="00BA74CD">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644E37" w:rsidRDefault="00644E37">
      <w:pPr>
        <w:pStyle w:val="ProductList-BodyIndented"/>
      </w:pPr>
    </w:p>
    <w:p w:rsidR="00644E37" w:rsidRDefault="00BA74CD">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49"/>
        <w:gridCol w:w="3475"/>
        <w:gridCol w:w="3532"/>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Média de Gasto Mínimo de SA Anual para qualificação ao PRS Ilimitado 24 horas por dia, 7 dias por semana</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250,000</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375,000</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337,500</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412,500</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2,062,500</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2,000,000</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268,750</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168,750</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30,000,000</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300,000,000</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2,062,500</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437,500</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2,500,000</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8,750,000</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12,500,000</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8,250,000</w:t>
            </w:r>
          </w:p>
        </w:tc>
      </w:tr>
    </w:tbl>
    <w:p w:rsidR="00644E37" w:rsidRDefault="00644E37">
      <w:pPr>
        <w:pStyle w:val="ProductList-BodyIndented"/>
        <w:ind w:left="720"/>
      </w:pPr>
    </w:p>
    <w:p w:rsidR="00644E37" w:rsidRDefault="00BA74CD">
      <w:pPr>
        <w:pStyle w:val="ProductList-BodyIndented"/>
      </w:pPr>
      <w:r>
        <w:t xml:space="preserve">Quando a média de gasto de SA anual comprometida com produtos de Plataforma de Aplicativos e/ou Infraestrutura Principal qualificados para o PRS Ilimitado 24 horas por dia, 7 dias por semana for superior a US$ 250.000, a Microsoft não concederá incidentes com base no gasto de SA real relacionado a esses produtos. Se um Cliente se tornar qualificado ao fluxo médio do PRS Ilimitado 24 horas por dia, 7 dias por semana, qualquer incidente anteriormente premiado com base nos gastos de SA e não consumido será subtraído do saldo do Cliente. Os incidentes de PRS Ilimitado 24 horas por dia, 7 dias por semana, não podem ser convertidos em horas ou incidentes de Suporte para Resolução de Problemas Premier. </w:t>
      </w:r>
    </w:p>
    <w:p w:rsidR="00644E37" w:rsidRDefault="00644E37">
      <w:pPr>
        <w:pStyle w:val="ProductList-BodyIndented"/>
        <w:ind w:left="720"/>
      </w:pPr>
    </w:p>
    <w:p w:rsidR="00644E37" w:rsidRDefault="00BA74CD">
      <w:pPr>
        <w:pStyle w:val="ProductList-SubClauseHeading"/>
        <w:outlineLvl w:val="3"/>
      </w:pPr>
      <w:r>
        <w:t>Elegibilidade do Parallel Data Warehouse</w:t>
      </w:r>
    </w:p>
    <w:p w:rsidR="00644E37" w:rsidRDefault="00BA74CD">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rsidR="00644E37" w:rsidRDefault="00644E37">
      <w:pPr>
        <w:pStyle w:val="ProductList-BodyIndented"/>
      </w:pPr>
    </w:p>
    <w:p w:rsidR="00644E37" w:rsidRDefault="00BA74CD">
      <w:pPr>
        <w:pStyle w:val="ProductList-BodyIndented"/>
      </w:pPr>
      <w:r>
        <w:t>Embora todos os clientes qualificados recebam um número ilimitado de incidentes do PRS 24x7,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rsidR="00644E37" w:rsidRDefault="00644E37">
      <w:pPr>
        <w:pStyle w:val="ProductList-BodyIndented"/>
      </w:pPr>
    </w:p>
    <w:p w:rsidR="00644E37" w:rsidRDefault="00BA74CD">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71"/>
        <w:gridCol w:w="5285"/>
      </w:tblGrid>
      <w:tr w:rsidR="00644E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Contatos de suporte permitidos</w:t>
            </w:r>
          </w:p>
        </w:tc>
      </w:tr>
      <w:tr w:rsidR="00644E37">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4</w:t>
            </w:r>
          </w:p>
        </w:tc>
      </w:tr>
      <w:tr w:rsidR="00644E37">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5</w:t>
            </w:r>
          </w:p>
        </w:tc>
      </w:tr>
      <w:tr w:rsidR="00644E37">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6</w:t>
            </w:r>
          </w:p>
        </w:tc>
      </w:tr>
      <w:tr w:rsidR="00644E37">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7</w:t>
            </w:r>
          </w:p>
        </w:tc>
      </w:tr>
      <w:tr w:rsidR="00644E37">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8</w:t>
            </w:r>
          </w:p>
        </w:tc>
      </w:tr>
    </w:tbl>
    <w:p w:rsidR="00644E37" w:rsidRDefault="00644E37">
      <w:pPr>
        <w:pStyle w:val="ProductList-BodyIndented"/>
      </w:pPr>
    </w:p>
    <w:p w:rsidR="00644E37" w:rsidRDefault="00BA74CD">
      <w:pPr>
        <w:pStyle w:val="ProductList-BodyIndented"/>
      </w:pPr>
      <w:r>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rsidR="00644E37" w:rsidRDefault="00BA74CD">
      <w:pPr>
        <w:pStyle w:val="ProductList-BodyIndented"/>
      </w:pPr>
      <w:r>
        <w:t xml:space="preserve">Observação: Os clientes que licenciaram atualmente para o PDW manterão seu benefício conforme detalhado nos </w:t>
      </w:r>
      <w:hyperlink r:id="rId156">
        <w:r>
          <w:rPr>
            <w:color w:val="00467F"/>
            <w:u w:val="single"/>
          </w:rPr>
          <w:t>Termos do Produto de junho de 2016</w:t>
        </w:r>
      </w:hyperlink>
      <w:r>
        <w:t>.</w:t>
      </w:r>
    </w:p>
    <w:p w:rsidR="00644E37" w:rsidRDefault="00644E37">
      <w:pPr>
        <w:pStyle w:val="ProductList-BodyIndented"/>
      </w:pPr>
    </w:p>
    <w:p w:rsidR="00644E37" w:rsidRDefault="00BA74CD">
      <w:pPr>
        <w:pStyle w:val="ProductList-ClauseHeading"/>
        <w:outlineLvl w:val="2"/>
      </w:pPr>
      <w:bookmarkStart w:id="372" w:name="_Sec587"/>
      <w:r>
        <w:t>Disponibilidade de Licenças Step-up</w:t>
      </w:r>
      <w:bookmarkEnd w:id="372"/>
    </w:p>
    <w:p w:rsidR="00644E37" w:rsidRDefault="00BA74CD">
      <w:pPr>
        <w:pStyle w:val="ProductList-Body"/>
      </w:pPr>
      <w:r>
        <w:t>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w:t>
      </w:r>
    </w:p>
    <w:tbl>
      <w:tblPr>
        <w:tblStyle w:val="PURTable"/>
        <w:tblW w:w="0" w:type="dxa"/>
        <w:tblLook w:val="04A0" w:firstRow="1" w:lastRow="0" w:firstColumn="1" w:lastColumn="0" w:noHBand="0" w:noVBand="1"/>
      </w:tblPr>
      <w:tblGrid>
        <w:gridCol w:w="5405"/>
        <w:gridCol w:w="5511"/>
      </w:tblGrid>
      <w:tr w:rsidR="00644E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Step-up para</w:t>
            </w:r>
          </w:p>
        </w:tc>
      </w:tr>
      <w:tr w:rsidR="00644E37">
        <w:tc>
          <w:tcPr>
            <w:tcW w:w="60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BizTalk Server Standard</w:t>
            </w:r>
            <w:r>
              <w:fldChar w:fldCharType="begin"/>
            </w:r>
            <w:r>
              <w:instrText xml:space="preserve"> XE "BizTalk Server Standard" </w:instrText>
            </w:r>
            <w:r>
              <w:fldChar w:fldCharType="end"/>
            </w:r>
          </w:p>
        </w:tc>
      </w:tr>
      <w:tr w:rsidR="00644E37">
        <w:tc>
          <w:tcPr>
            <w:tcW w:w="60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BizTalk Server Enterprise</w:t>
            </w:r>
            <w:r>
              <w:fldChar w:fldCharType="begin"/>
            </w:r>
            <w:r>
              <w:instrText xml:space="preserve"> XE "BizTalk Server Enterprise" </w:instrText>
            </w:r>
            <w:r>
              <w:fldChar w:fldCharType="end"/>
            </w:r>
          </w:p>
        </w:tc>
      </w:tr>
      <w:tr w:rsidR="00644E37">
        <w:tc>
          <w:tcPr>
            <w:tcW w:w="60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BizTalk Server Enterprise</w:t>
            </w:r>
          </w:p>
        </w:tc>
      </w:tr>
      <w:tr w:rsidR="00644E37">
        <w:tc>
          <w:tcPr>
            <w:tcW w:w="60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Pacote de CAL Empresarial</w:t>
            </w:r>
            <w:r>
              <w:fldChar w:fldCharType="begin"/>
            </w:r>
            <w:r>
              <w:instrText xml:space="preserve"> XE "CAL Empresarial" </w:instrText>
            </w:r>
            <w:r>
              <w:fldChar w:fldCharType="end"/>
            </w:r>
          </w:p>
        </w:tc>
      </w:tr>
      <w:tr w:rsidR="00644E37">
        <w:tc>
          <w:tcPr>
            <w:tcW w:w="60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Core Infrastructure Server Suite Datacenter</w:t>
            </w:r>
            <w:r>
              <w:fldChar w:fldCharType="begin"/>
            </w:r>
            <w:r>
              <w:instrText xml:space="preserve"> XE "Core Infrastructure Server Suite Datacenter" </w:instrText>
            </w:r>
            <w:r>
              <w:fldChar w:fldCharType="end"/>
            </w:r>
          </w:p>
        </w:tc>
      </w:tr>
      <w:tr w:rsidR="00644E37">
        <w:tc>
          <w:tcPr>
            <w:tcW w:w="60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Desktop Educacional com Pacote de CALs Empresariais</w:t>
            </w:r>
          </w:p>
        </w:tc>
      </w:tr>
      <w:tr w:rsidR="00644E37">
        <w:tc>
          <w:tcPr>
            <w:tcW w:w="60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Desktop School com Pacote de CALs Empresariais</w:t>
            </w:r>
          </w:p>
        </w:tc>
      </w:tr>
      <w:tr w:rsidR="00644E37">
        <w:tc>
          <w:tcPr>
            <w:tcW w:w="60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Exchange Server Enterprise</w:t>
            </w:r>
            <w:r>
              <w:fldChar w:fldCharType="begin"/>
            </w:r>
            <w:r>
              <w:instrText xml:space="preserve"> XE "Exchange Server Enterprise" </w:instrText>
            </w:r>
            <w:r>
              <w:fldChar w:fldCharType="end"/>
            </w:r>
          </w:p>
        </w:tc>
      </w:tr>
      <w:tr w:rsidR="00644E37">
        <w:tc>
          <w:tcPr>
            <w:tcW w:w="60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Forefront TMG Enterprise</w:t>
            </w:r>
            <w:r>
              <w:fldChar w:fldCharType="begin"/>
            </w:r>
            <w:r>
              <w:instrText xml:space="preserve"> XE "Forefront TMG Enterprise" </w:instrText>
            </w:r>
            <w:r>
              <w:fldChar w:fldCharType="end"/>
            </w:r>
          </w:p>
        </w:tc>
      </w:tr>
      <w:tr w:rsidR="00644E37">
        <w:tc>
          <w:tcPr>
            <w:tcW w:w="60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CAL do Microsoft Dynamics 365 Team Members Local</w:t>
            </w:r>
            <w:r>
              <w:fldChar w:fldCharType="begin"/>
            </w:r>
            <w:r>
              <w:instrText xml:space="preserve"> XE "CAL do Microsoft Dynamics 365 Team Members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CAL do Microsoft Dynamics 365 Sales Local</w:t>
            </w:r>
            <w:r>
              <w:fldChar w:fldCharType="begin"/>
            </w:r>
            <w:r>
              <w:instrText xml:space="preserve"> XE "CAL do Microsoft Dynamics 365 Sales Local" </w:instrText>
            </w:r>
            <w:r>
              <w:fldChar w:fldCharType="end"/>
            </w:r>
          </w:p>
        </w:tc>
      </w:tr>
      <w:tr w:rsidR="00644E37">
        <w:tc>
          <w:tcPr>
            <w:tcW w:w="60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CAL do Microsoft Dynamics 365 Team Members Local</w:t>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CAL do Microsoft Dynamics 365 Atendimento ao Cliente Local</w:t>
            </w:r>
            <w:r>
              <w:fldChar w:fldCharType="begin"/>
            </w:r>
            <w:r>
              <w:instrText xml:space="preserve"> XE "CAL do Microsoft Dynamics 365 Atendimento ao Cliente Local" </w:instrText>
            </w:r>
            <w:r>
              <w:fldChar w:fldCharType="end"/>
            </w:r>
          </w:p>
        </w:tc>
      </w:tr>
      <w:tr w:rsidR="00644E37">
        <w:tc>
          <w:tcPr>
            <w:tcW w:w="60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CAL do Microsoft Dynamics 365 Team Members Local</w:t>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CAL do Microsoft Dynamics 365 Operations Activity Local</w:t>
            </w:r>
            <w:r>
              <w:fldChar w:fldCharType="begin"/>
            </w:r>
            <w:r>
              <w:instrText xml:space="preserve"> XE "CAL do Microsoft Dynamics 365 Operations Activity Local" </w:instrText>
            </w:r>
            <w:r>
              <w:fldChar w:fldCharType="end"/>
            </w:r>
          </w:p>
        </w:tc>
      </w:tr>
      <w:tr w:rsidR="00644E37">
        <w:tc>
          <w:tcPr>
            <w:tcW w:w="60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CAL do Microsoft Dynamics 365 Operations Activity Local</w:t>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CAL do Microsoft Dynamics 365 Operations Local</w:t>
            </w:r>
            <w:r>
              <w:fldChar w:fldCharType="begin"/>
            </w:r>
            <w:r>
              <w:instrText xml:space="preserve"> XE "CAL do Microsoft Dynamics 365 Operations Local" </w:instrText>
            </w:r>
            <w:r>
              <w:fldChar w:fldCharType="end"/>
            </w:r>
          </w:p>
        </w:tc>
      </w:tr>
      <w:tr w:rsidR="00644E37">
        <w:tc>
          <w:tcPr>
            <w:tcW w:w="60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Office Professional Plus</w:t>
            </w:r>
            <w:r>
              <w:fldChar w:fldCharType="begin"/>
            </w:r>
            <w:r>
              <w:instrText xml:space="preserve"> XE "Office Professional Plus" </w:instrText>
            </w:r>
            <w:r>
              <w:fldChar w:fldCharType="end"/>
            </w:r>
          </w:p>
        </w:tc>
      </w:tr>
      <w:tr w:rsidR="00644E37">
        <w:tc>
          <w:tcPr>
            <w:tcW w:w="60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Desktop Empresarial</w:t>
            </w:r>
          </w:p>
        </w:tc>
      </w:tr>
      <w:tr w:rsidR="00644E37">
        <w:tc>
          <w:tcPr>
            <w:tcW w:w="60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Project Professional</w:t>
            </w:r>
            <w:r>
              <w:fldChar w:fldCharType="begin"/>
            </w:r>
            <w:r>
              <w:instrText xml:space="preserve"> XE "Project Professional" </w:instrText>
            </w:r>
            <w:r>
              <w:fldChar w:fldCharType="end"/>
            </w:r>
          </w:p>
        </w:tc>
      </w:tr>
      <w:tr w:rsidR="00644E37">
        <w:tc>
          <w:tcPr>
            <w:tcW w:w="60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SQL Server Enterprise Core</w:t>
            </w:r>
          </w:p>
        </w:tc>
      </w:tr>
      <w:tr w:rsidR="00644E37">
        <w:tc>
          <w:tcPr>
            <w:tcW w:w="60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SQL Server Business Intelligence</w:t>
            </w:r>
            <w:r>
              <w:fldChar w:fldCharType="begin"/>
            </w:r>
            <w:r>
              <w:instrText xml:space="preserve"> XE "SQL Server Business Intelligence" </w:instrText>
            </w:r>
            <w:r>
              <w:fldChar w:fldCharType="end"/>
            </w:r>
          </w:p>
        </w:tc>
      </w:tr>
      <w:tr w:rsidR="00644E37">
        <w:tc>
          <w:tcPr>
            <w:tcW w:w="60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System Center Datacenter</w:t>
            </w:r>
            <w:r>
              <w:fldChar w:fldCharType="begin"/>
            </w:r>
            <w:r>
              <w:instrText xml:space="preserve"> XE "System Center Datacenter" </w:instrText>
            </w:r>
            <w:r>
              <w:fldChar w:fldCharType="end"/>
            </w:r>
          </w:p>
        </w:tc>
      </w:tr>
      <w:tr w:rsidR="00644E37">
        <w:tc>
          <w:tcPr>
            <w:tcW w:w="60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Visio Professional</w:t>
            </w:r>
            <w:r>
              <w:fldChar w:fldCharType="begin"/>
            </w:r>
            <w:r>
              <w:instrText xml:space="preserve"> XE "Visio Professional" </w:instrText>
            </w:r>
            <w:r>
              <w:fldChar w:fldCharType="end"/>
            </w:r>
          </w:p>
        </w:tc>
      </w:tr>
      <w:tr w:rsidR="00644E37">
        <w:tc>
          <w:tcPr>
            <w:tcW w:w="60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Enterprise Subscription do Visual Studio</w:t>
            </w:r>
            <w:r>
              <w:fldChar w:fldCharType="begin"/>
            </w:r>
            <w:r>
              <w:instrText xml:space="preserve"> XE "Enterprise Subscription do Visual Studio" </w:instrText>
            </w:r>
            <w:r>
              <w:fldChar w:fldCharType="end"/>
            </w:r>
          </w:p>
        </w:tc>
      </w:tr>
      <w:tr w:rsidR="00644E37">
        <w:tc>
          <w:tcPr>
            <w:tcW w:w="60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Enterprise Subscription do Visual Studio</w:t>
            </w:r>
            <w:r>
              <w:fldChar w:fldCharType="begin"/>
            </w:r>
            <w:r>
              <w:instrText xml:space="preserve"> XE "Enterprise Subscription do Visual Studio" </w:instrText>
            </w:r>
            <w:r>
              <w:fldChar w:fldCharType="end"/>
            </w:r>
          </w:p>
        </w:tc>
      </w:tr>
      <w:tr w:rsidR="00644E37">
        <w:tc>
          <w:tcPr>
            <w:tcW w:w="600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Windows Server Datacenter</w:t>
            </w:r>
            <w:r>
              <w:fldChar w:fldCharType="begin"/>
            </w:r>
            <w:r>
              <w:instrText xml:space="preserve"> XE "Windows Server Datacenter" </w:instrText>
            </w:r>
            <w:r>
              <w:fldChar w:fldCharType="end"/>
            </w:r>
          </w:p>
        </w:tc>
      </w:tr>
    </w:tbl>
    <w:p w:rsidR="00644E37" w:rsidRDefault="00644E37">
      <w:pPr>
        <w:pStyle w:val="ProductList-Body"/>
      </w:pPr>
    </w:p>
    <w:p w:rsidR="00644E37" w:rsidRDefault="00BA74CD">
      <w:pPr>
        <w:pStyle w:val="ProductList-ClauseHeading"/>
        <w:outlineLvl w:val="2"/>
      </w:pPr>
      <w:bookmarkStart w:id="373" w:name="_Sec588"/>
      <w:r>
        <w:t>Servidores – Direitos de Recuperação de Desastres</w:t>
      </w:r>
      <w:bookmarkEnd w:id="373"/>
    </w:p>
    <w:p w:rsidR="00644E37" w:rsidRDefault="00BA74CD">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Todos 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para esses fins, sob o gerenciamento ou o controle de uma entidade que não seja o Cliente nem uma de suas Afiliadas estão sujeitos à cláusula </w:t>
      </w:r>
      <w:hyperlink w:anchor="_Sec537">
        <w:r>
          <w:rPr>
            <w:color w:val="00467F"/>
            <w:u w:val="single"/>
          </w:rPr>
          <w:t>Gerenciamento de Softwares Terceirizados dos Termos de Produtos</w:t>
        </w:r>
      </w:hyperlink>
      <w:r>
        <w:t>.</w:t>
      </w:r>
    </w:p>
    <w:p w:rsidR="00644E37" w:rsidRDefault="00644E37">
      <w:pPr>
        <w:pStyle w:val="ProductList-Body"/>
      </w:pPr>
    </w:p>
    <w:p w:rsidR="00644E37" w:rsidRDefault="00BA74CD">
      <w:pPr>
        <w:pStyle w:val="ProductList-SubSubClauseHeading"/>
        <w:outlineLvl w:val="4"/>
      </w:pPr>
      <w:r>
        <w:t>Uso Permitido de Instâncias de Backup.</w:t>
      </w:r>
    </w:p>
    <w:p w:rsidR="00644E37" w:rsidRDefault="00BA74CD">
      <w:pPr>
        <w:pStyle w:val="ProductList-BodyIndented2"/>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rsidR="00644E37" w:rsidRDefault="00BA74CD" w:rsidP="00BA74CD">
      <w:pPr>
        <w:pStyle w:val="ProductList-Bullet"/>
        <w:numPr>
          <w:ilvl w:val="2"/>
          <w:numId w:val="61"/>
        </w:numPr>
      </w:pPr>
      <w:r>
        <w:t>Por períodos breves de testes de recuperação de desastres em uma semana a cada 90 dias;</w:t>
      </w:r>
    </w:p>
    <w:p w:rsidR="00644E37" w:rsidRDefault="00BA74CD" w:rsidP="00BA74CD">
      <w:pPr>
        <w:pStyle w:val="ProductList-Bullet"/>
        <w:numPr>
          <w:ilvl w:val="2"/>
          <w:numId w:val="61"/>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rsidR="00644E37" w:rsidRDefault="00BA74CD" w:rsidP="00BA74CD">
      <w:pPr>
        <w:pStyle w:val="ProductList-Bullet"/>
        <w:numPr>
          <w:ilvl w:val="2"/>
          <w:numId w:val="61"/>
        </w:numPr>
      </w:pPr>
      <w:r>
        <w:t xml:space="preserve">Durante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644E37" w:rsidRDefault="00644E37">
      <w:pPr>
        <w:pStyle w:val="ProductList-BodyIndented2"/>
      </w:pPr>
    </w:p>
    <w:p w:rsidR="00644E37" w:rsidRDefault="00BA74CD">
      <w:pPr>
        <w:pStyle w:val="ProductList-SubSubClauseHeading"/>
        <w:outlineLvl w:val="4"/>
      </w:pPr>
      <w:r>
        <w:t>Usando o Benefício Híbrido do Azure para Recuperação de Desastres</w:t>
      </w:r>
    </w:p>
    <w:p w:rsidR="00644E37" w:rsidRDefault="00BA74CD">
      <w:pPr>
        <w:pStyle w:val="ProductList-BodyIndented2"/>
      </w:pPr>
      <w:r>
        <w:t xml:space="preserve">O cliente pode usar o Windows Server conforme o Benefício Híbrido do Azure para executar e gerenciar instâncias de backup em Serviços do Microsoft Azure pelo Azure Site Recovery. Nesse caso, não obstante qualquer disposição em contrário contida nos Termos da Licença do Microsoft Azure que regem o Benefício Híbrido do Azure, o Cliente estará autorizado a usar as mesmas Licenças Padrão do Windows Server para os Serviços do Microsoft Azure, de acordo com o Benefício Híbrido do Azure, para fins de teste durante a recuperação (conforme descrito no “Uso Permitido das Instâncias de Backup” acima) e executar as cargas de trabalho de produção correspondentes nos Servidores Licenciados. Além disso, o Cliente pode retomar a execução das cargas de trabalho de produção em Servidores Licenciados, conforme contemplado nesta disposição de Direitos de Recuperação de Desastres, não obstante quaisquer limitações de transferência de Licença.  </w:t>
      </w:r>
    </w:p>
    <w:p w:rsidR="00644E37" w:rsidRDefault="00644E37">
      <w:pPr>
        <w:pStyle w:val="ProductList-BodyIndented2"/>
      </w:pPr>
    </w:p>
    <w:p w:rsidR="00644E37" w:rsidRDefault="00BA74CD">
      <w:pPr>
        <w:pStyle w:val="ProductList-SubSubClauseHeading"/>
        <w:outlineLvl w:val="4"/>
      </w:pPr>
      <w:r>
        <w:t>Requisitos referentes ao Uso de Recuperação de Desastres</w:t>
      </w:r>
    </w:p>
    <w:p w:rsidR="00644E37" w:rsidRDefault="00BA74CD">
      <w:pPr>
        <w:pStyle w:val="ProductList-BodyIndented2"/>
      </w:pPr>
      <w:r>
        <w:t>Para usar o software sob direitos de recuperação de desastres, o Cliente deverá cumprir os seguintes termos:</w:t>
      </w:r>
    </w:p>
    <w:p w:rsidR="00644E37" w:rsidRDefault="00BA74CD" w:rsidP="00BA74CD">
      <w:pPr>
        <w:pStyle w:val="ProductList-Bullet"/>
        <w:numPr>
          <w:ilvl w:val="2"/>
          <w:numId w:val="62"/>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rsidR="00644E37" w:rsidRDefault="00BA74CD" w:rsidP="00BA74CD">
      <w:pPr>
        <w:pStyle w:val="ProductList-Bullet"/>
        <w:numPr>
          <w:ilvl w:val="2"/>
          <w:numId w:val="62"/>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644E37" w:rsidRDefault="00BA74CD" w:rsidP="00BA74CD">
      <w:pPr>
        <w:pStyle w:val="ProductList-Bullet"/>
        <w:numPr>
          <w:ilvl w:val="2"/>
          <w:numId w:val="62"/>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w:t>
      </w:r>
    </w:p>
    <w:p w:rsidR="00644E37" w:rsidRDefault="00BA74CD" w:rsidP="00BA74CD">
      <w:pPr>
        <w:pStyle w:val="ProductList-Bullet"/>
        <w:numPr>
          <w:ilvl w:val="2"/>
          <w:numId w:val="62"/>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rsidR="00644E37" w:rsidRDefault="00BA74CD" w:rsidP="00BA74CD">
      <w:pPr>
        <w:pStyle w:val="ProductList-Bullet"/>
        <w:numPr>
          <w:ilvl w:val="2"/>
          <w:numId w:val="62"/>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rsidR="00644E37" w:rsidRDefault="00BA74CD" w:rsidP="00BA74CD">
      <w:pPr>
        <w:pStyle w:val="ProductList-Bullet"/>
        <w:numPr>
          <w:ilvl w:val="2"/>
          <w:numId w:val="62"/>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no fim da cobertura de Software Assurance do Cliente.</w:t>
      </w:r>
    </w:p>
    <w:p w:rsidR="00644E37" w:rsidRDefault="00644E37">
      <w:pPr>
        <w:pStyle w:val="ProductList-BodyIndented2"/>
      </w:pPr>
    </w:p>
    <w:p w:rsidR="00644E37" w:rsidRDefault="00BA74CD">
      <w:pPr>
        <w:pStyle w:val="ProductList-SubSubClauseHeading"/>
        <w:outlineLvl w:val="4"/>
      </w:pPr>
      <w:r>
        <w:t>Uso Adicional do Windows Server</w:t>
      </w:r>
    </w:p>
    <w:p w:rsidR="00644E37" w:rsidRDefault="00BA74CD" w:rsidP="00BA74CD">
      <w:pPr>
        <w:pStyle w:val="ProductList-Bullet"/>
        <w:numPr>
          <w:ilvl w:val="2"/>
          <w:numId w:val="63"/>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Windows Server não será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rsidR="00644E37" w:rsidRDefault="00BA74CD" w:rsidP="00BA74CD">
      <w:pPr>
        <w:pStyle w:val="ProductList-Bullet"/>
        <w:numPr>
          <w:ilvl w:val="3"/>
          <w:numId w:val="63"/>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644E37" w:rsidRDefault="00BA74CD" w:rsidP="00BA74CD">
      <w:pPr>
        <w:pStyle w:val="ProductList-Bullet"/>
        <w:numPr>
          <w:ilvl w:val="3"/>
          <w:numId w:val="63"/>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rsidR="00644E37" w:rsidRDefault="00BA74CD">
      <w:pPr>
        <w:pStyle w:val="ProductList-BodyIndented2"/>
        <w:ind w:left="1440"/>
      </w:pPr>
      <w:r>
        <w:t>- executar o software de virtualização do hardware como Hyper-V</w:t>
      </w:r>
    </w:p>
    <w:p w:rsidR="00644E37" w:rsidRDefault="00BA74CD">
      <w:pPr>
        <w:pStyle w:val="ProductList-BodyIndented2"/>
        <w:ind w:left="1440"/>
      </w:pPr>
      <w:r>
        <w:t>- fornecer serviços de virtualização de hardware,</w:t>
      </w:r>
    </w:p>
    <w:p w:rsidR="00644E37" w:rsidRDefault="00BA74CD">
      <w:pPr>
        <w:pStyle w:val="ProductList-BodyIndented2"/>
        <w:ind w:left="1440"/>
      </w:pPr>
      <w:r>
        <w:t>- executar os agentes de software para gerenciar o software de virtualização de hardware,</w:t>
      </w:r>
    </w:p>
    <w:p w:rsidR="00644E37" w:rsidRDefault="00BA74CD">
      <w:pPr>
        <w:pStyle w:val="ProductList-BodyIndented2"/>
        <w:ind w:left="1440"/>
      </w:pPr>
      <w:r>
        <w:t>- servir como um destino para replicação,</w:t>
      </w:r>
    </w:p>
    <w:p w:rsidR="00644E37" w:rsidRDefault="00BA74CD">
      <w:pPr>
        <w:pStyle w:val="ProductList-BodyIndented2"/>
        <w:ind w:left="144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rsidR="00644E37" w:rsidRDefault="00BA74CD">
      <w:pPr>
        <w:pStyle w:val="ProductList-BodyIndented2"/>
        <w:ind w:left="144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rsidR="00644E37" w:rsidRDefault="00BA74CD">
      <w:pPr>
        <w:pStyle w:val="ProductList-BodyIndented2"/>
        <w:ind w:left="1440"/>
      </w:pPr>
      <w:r>
        <w:t xml:space="preserve">- executar cargas de trabalho de recuperação de desastres conforme descrito acima. </w:t>
      </w:r>
    </w:p>
    <w:p w:rsidR="00644E37" w:rsidRDefault="00BA74CD" w:rsidP="00BA74CD">
      <w:pPr>
        <w:pStyle w:val="ProductList-Bullet"/>
        <w:numPr>
          <w:ilvl w:val="3"/>
          <w:numId w:val="64"/>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644E37" w:rsidRDefault="00644E37">
      <w:pPr>
        <w:pStyle w:val="ProductList-BodyIndented2"/>
      </w:pPr>
    </w:p>
    <w:p w:rsidR="00644E37" w:rsidRDefault="00644E37">
      <w:pPr>
        <w:pStyle w:val="ProductList-BodyIndented2"/>
      </w:pPr>
    </w:p>
    <w:p w:rsidR="00644E37" w:rsidRDefault="00BA74CD">
      <w:pPr>
        <w:pStyle w:val="ProductList-ClauseHeading"/>
        <w:outlineLvl w:val="2"/>
      </w:pPr>
      <w:bookmarkStart w:id="374" w:name="_Sec589"/>
      <w:r>
        <w:t>Mobilidade de Licenças</w:t>
      </w:r>
      <w:bookmarkEnd w:id="374"/>
    </w:p>
    <w:p w:rsidR="00644E37" w:rsidRDefault="00BA74CD">
      <w:pPr>
        <w:pStyle w:val="ProductList-SubClauseHeading"/>
        <w:outlineLvl w:val="3"/>
      </w:pPr>
      <w:r>
        <w:t>Mobilidade de Licenças Pelos Farms de Servidores</w:t>
      </w:r>
    </w:p>
    <w:p w:rsidR="00644E37" w:rsidRDefault="00BA74CD">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rsidR="00644E37" w:rsidRDefault="00644E37">
      <w:pPr>
        <w:pStyle w:val="ProductList-BodyIndented"/>
      </w:pPr>
    </w:p>
    <w:p w:rsidR="00644E37" w:rsidRDefault="00BA74CD">
      <w:pPr>
        <w:pStyle w:val="ProductList-SubClauseHeading"/>
        <w:outlineLvl w:val="3"/>
      </w:pPr>
      <w:r>
        <w:t>Mobilidade de Licenças por meio do Software Assurance</w:t>
      </w:r>
    </w:p>
    <w:p w:rsidR="00644E37" w:rsidRDefault="00BA74CD">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rsidR="00644E37" w:rsidRDefault="00644E37">
      <w:pPr>
        <w:pStyle w:val="ProductList-BodyIndented"/>
      </w:pPr>
    </w:p>
    <w:p w:rsidR="00644E37" w:rsidRDefault="00BA74CD">
      <w:pPr>
        <w:pStyle w:val="ProductList-SubSubClauseHeading"/>
        <w:outlineLvl w:val="4"/>
      </w:pPr>
      <w:r>
        <w:t>Uso Permitido:</w:t>
      </w:r>
    </w:p>
    <w:p w:rsidR="00644E37" w:rsidRDefault="00BA74CD">
      <w:pPr>
        <w:pStyle w:val="ProductList-BodyIndented2"/>
      </w:pPr>
      <w:r>
        <w:t>Com a Mobilidade de Licenças por meio do SA, o Cliente pode:</w:t>
      </w:r>
    </w:p>
    <w:p w:rsidR="00644E37" w:rsidRDefault="00BA74CD" w:rsidP="00BA74CD">
      <w:pPr>
        <w:pStyle w:val="ProductList-Bullet"/>
        <w:numPr>
          <w:ilvl w:val="2"/>
          <w:numId w:val="65"/>
        </w:numPr>
      </w:pPr>
      <w:r>
        <w:t>Executar seu software licenciado em servidores compartilhados;</w:t>
      </w:r>
    </w:p>
    <w:p w:rsidR="00644E37" w:rsidRDefault="00BA74CD" w:rsidP="00BA74CD">
      <w:pPr>
        <w:pStyle w:val="ProductList-Bullet"/>
        <w:numPr>
          <w:ilvl w:val="2"/>
          <w:numId w:val="65"/>
        </w:numPr>
      </w:pPr>
      <w:r>
        <w:t>Acessar esse software de acordo com as licenças de acesso e para as quais ele tem cobertura de SA e de acordo com suas SLs de Usuário e Dispositivo que permitem acesso aos Produtos;</w:t>
      </w:r>
    </w:p>
    <w:p w:rsidR="00644E37" w:rsidRDefault="00BA74CD" w:rsidP="00BA74CD">
      <w:pPr>
        <w:pStyle w:val="ProductList-Bullet"/>
        <w:numPr>
          <w:ilvl w:val="2"/>
          <w:numId w:val="65"/>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w:t>
      </w:r>
    </w:p>
    <w:p w:rsidR="00644E37" w:rsidRDefault="00BA74CD" w:rsidP="00BA74CD">
      <w:pPr>
        <w:pStyle w:val="ProductList-Bullet"/>
        <w:numPr>
          <w:ilvl w:val="2"/>
          <w:numId w:val="65"/>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rsidR="00644E37" w:rsidRDefault="00644E37">
      <w:pPr>
        <w:pStyle w:val="ProductList-BodyIndented2"/>
      </w:pPr>
    </w:p>
    <w:p w:rsidR="00644E37" w:rsidRDefault="00BA74CD">
      <w:pPr>
        <w:pStyle w:val="ProductList-SubSubClauseHeading"/>
        <w:outlineLvl w:val="4"/>
      </w:pPr>
      <w:r>
        <w:t>Requisitos:</w:t>
      </w:r>
    </w:p>
    <w:p w:rsidR="00644E37" w:rsidRDefault="00BA74CD">
      <w:pPr>
        <w:pStyle w:val="ProductList-BodyIndented2"/>
      </w:pPr>
      <w:r>
        <w:t>Para usar a Mobilidade de Licenças por meio do SA, o Cliente pode:</w:t>
      </w:r>
    </w:p>
    <w:p w:rsidR="00644E37" w:rsidRDefault="00BA74CD" w:rsidP="00BA74CD">
      <w:pPr>
        <w:pStyle w:val="ProductList-Bullet"/>
        <w:numPr>
          <w:ilvl w:val="2"/>
          <w:numId w:val="66"/>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w:t>
      </w:r>
    </w:p>
    <w:p w:rsidR="00644E37" w:rsidRDefault="00BA74CD" w:rsidP="00BA74CD">
      <w:pPr>
        <w:pStyle w:val="ProductList-Bullet"/>
        <w:numPr>
          <w:ilvl w:val="2"/>
          <w:numId w:val="66"/>
        </w:numPr>
      </w:pPr>
      <w:r>
        <w:t xml:space="preserve">Implantar suas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somente com os Serviços do Microsoft Azure</w:t>
      </w:r>
      <w:r>
        <w:fldChar w:fldCharType="begin"/>
      </w:r>
      <w:r>
        <w:instrText xml:space="preserve"> XE "Serviços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rsidR="00644E37" w:rsidRDefault="00BA74CD" w:rsidP="00BA74CD">
      <w:pPr>
        <w:pStyle w:val="ProductList-Bullet"/>
        <w:numPr>
          <w:ilvl w:val="2"/>
          <w:numId w:val="66"/>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rsidR="00644E37" w:rsidRDefault="00644E37">
      <w:pPr>
        <w:pStyle w:val="ProductList-BodyIndented2"/>
      </w:pPr>
    </w:p>
    <w:p w:rsidR="00644E37" w:rsidRDefault="00BA74CD">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Direitos de Mobilidade de Licenças por meio de SA também se aplicam a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Provedores Listados</w:t>
      </w:r>
      <w:r>
        <w:fldChar w:fldCharType="end"/>
      </w:r>
      <w:r>
        <w:t xml:space="preserve"> dedicados ao uso por parte do Cliente, sujeito a estes mesmos termos e condições.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70"/>
        <w:gridCol w:w="2535"/>
        <w:gridCol w:w="2570"/>
        <w:gridCol w:w="2521"/>
      </w:tblGrid>
      <w:tr w:rsidR="00644E3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Número Permitido de:</w:t>
            </w:r>
          </w:p>
          <w:p w:rsidR="00644E37" w:rsidRDefault="00BA74CD">
            <w:pPr>
              <w:pStyle w:val="ProductList-TableBody"/>
            </w:pPr>
            <w:r>
              <w:rPr>
                <w:color w:val="FFFFFF"/>
              </w:rPr>
              <w:t>OSEs ou Núcleos por Licença</w:t>
            </w:r>
          </w:p>
        </w:tc>
      </w:tr>
      <w:tr w:rsidR="00644E37">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1 OSE por licença</w:t>
            </w:r>
          </w:p>
        </w:tc>
      </w:tr>
      <w:tr w:rsidR="00644E37">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1 OSE por licença</w:t>
            </w:r>
          </w:p>
        </w:tc>
      </w:tr>
      <w:tr w:rsidR="00644E37">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Um núcleo virtual (sujeito aos direitos de uso de produto, incluindo o requisito de um mínimo de quatro licenças principais por OSE)</w:t>
            </w:r>
          </w:p>
        </w:tc>
      </w:tr>
      <w:tr w:rsidR="00644E37">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Dois OSEs Gerenciados por Servidor Licenciado</w:t>
            </w:r>
          </w:p>
        </w:tc>
      </w:tr>
      <w:tr w:rsidR="00644E37">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Dez OSEs Gerenciados por Servidor Licenciado</w:t>
            </w:r>
          </w:p>
        </w:tc>
      </w:tr>
      <w:tr w:rsidR="00644E37">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Dois OSEs Gerenciados por Servidor Licenciado</w:t>
            </w:r>
          </w:p>
        </w:tc>
      </w:tr>
      <w:tr w:rsidR="00644E37">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Dez OSEs Gerenciados por Servidor Licenciado</w:t>
            </w:r>
          </w:p>
        </w:tc>
      </w:tr>
    </w:tbl>
    <w:p w:rsidR="00644E37" w:rsidRDefault="00644E37">
      <w:pPr>
        <w:pStyle w:val="ProductList-BodyIndented2"/>
      </w:pPr>
    </w:p>
    <w:p w:rsidR="00644E37" w:rsidRDefault="00BA74CD">
      <w:pPr>
        <w:pStyle w:val="ProductList-SubSubClauseHeading"/>
        <w:outlineLvl w:val="4"/>
      </w:pPr>
      <w:r>
        <w:t>Direitos de Failover</w:t>
      </w:r>
    </w:p>
    <w:p w:rsidR="00644E37" w:rsidRDefault="00BA74CD">
      <w:pPr>
        <w:pStyle w:val="ProductList-BodyIndented2"/>
      </w:pPr>
      <w:r>
        <w:t xml:space="preserve">Para Instâncias do SQL Server executadas de acordo com direitos de Mobilidade de Licenças por meio do SA, o Cliente poderá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rsidR="00644E37" w:rsidRDefault="00644E37">
      <w:pPr>
        <w:pStyle w:val="ProductList-BodyIndented2"/>
      </w:pPr>
    </w:p>
    <w:p w:rsidR="00644E37" w:rsidRDefault="00BA74CD">
      <w:pPr>
        <w:pStyle w:val="ProductList-ClauseHeading"/>
        <w:outlineLvl w:val="2"/>
      </w:pPr>
      <w:bookmarkStart w:id="375" w:name="_Sec590"/>
      <w:r>
        <w:t>Servidores – Aplicativos Auto-Hospedados</w:t>
      </w:r>
      <w:bookmarkEnd w:id="375"/>
    </w:p>
    <w:p w:rsidR="00644E37" w:rsidRDefault="00BA74CD">
      <w:pPr>
        <w:pStyle w:val="ProductList-Body"/>
      </w:pPr>
      <w:r>
        <w:t>Aplicativos Auto-Hospedados significa aqueles Produtos para os quais os direitos Auto-Hospedados se aplicam.</w:t>
      </w:r>
    </w:p>
    <w:p w:rsidR="00644E37" w:rsidRDefault="00644E37">
      <w:pPr>
        <w:pStyle w:val="ProductList-Body"/>
      </w:pPr>
    </w:p>
    <w:p w:rsidR="00644E37" w:rsidRDefault="00BA74CD">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rsidR="00644E37" w:rsidRDefault="00644E37">
      <w:pPr>
        <w:pStyle w:val="ProductList-Body"/>
      </w:pPr>
    </w:p>
    <w:p w:rsidR="00644E37" w:rsidRDefault="00BA74CD">
      <w:pPr>
        <w:pStyle w:val="ProductList-SubClauseHeading"/>
        <w:outlineLvl w:val="3"/>
      </w:pPr>
      <w:r>
        <w:t>Requisitos</w:t>
      </w:r>
    </w:p>
    <w:p w:rsidR="00644E37" w:rsidRDefault="00BA74CD">
      <w:pPr>
        <w:pStyle w:val="ProductList-BodyIndented"/>
      </w:pPr>
      <w:r>
        <w:t xml:space="preserve">O Cliente deve ter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da Microsoft exigidas e SA para:</w:t>
      </w:r>
    </w:p>
    <w:p w:rsidR="00644E37" w:rsidRDefault="00BA74CD" w:rsidP="00BA74CD">
      <w:pPr>
        <w:pStyle w:val="ProductList-Bullet"/>
        <w:numPr>
          <w:ilvl w:val="1"/>
          <w:numId w:val="67"/>
        </w:numPr>
      </w:pPr>
      <w:r>
        <w:t>a execução de Aplicativos Auto-Hospedados como parte da Solução Unificada e</w:t>
      </w:r>
    </w:p>
    <w:p w:rsidR="00644E37" w:rsidRDefault="00BA74CD" w:rsidP="00BA74CD">
      <w:pPr>
        <w:pStyle w:val="ProductList-Bullet"/>
        <w:numPr>
          <w:ilvl w:val="1"/>
          <w:numId w:val="67"/>
        </w:numPr>
      </w:pPr>
      <w:r>
        <w:t xml:space="preserve">todas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rsidR="00644E37" w:rsidRDefault="00BA74CD">
      <w:pPr>
        <w:pStyle w:val="ProductList-BodyIndented"/>
      </w:pPr>
      <w:r>
        <w:t xml:space="preserve">Todos os softwares da Microsoft usados para criar e fornecer a Solução Unificada devem: </w:t>
      </w:r>
    </w:p>
    <w:p w:rsidR="00644E37" w:rsidRDefault="00BA74CD" w:rsidP="00BA74CD">
      <w:pPr>
        <w:pStyle w:val="ProductList-Bullet"/>
        <w:numPr>
          <w:ilvl w:val="1"/>
          <w:numId w:val="68"/>
        </w:numPr>
      </w:pPr>
      <w:r>
        <w:t>ser licenciados por meio de um programa de Licenciamento por Volume e</w:t>
      </w:r>
    </w:p>
    <w:p w:rsidR="00644E37" w:rsidRDefault="00BA74CD" w:rsidP="00BA74CD">
      <w:pPr>
        <w:pStyle w:val="ProductList-Bullet"/>
        <w:numPr>
          <w:ilvl w:val="1"/>
          <w:numId w:val="68"/>
        </w:numPr>
      </w:pPr>
      <w:r>
        <w:t xml:space="preserve">ser qualificados para </w:t>
      </w: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 </w:t>
      </w:r>
    </w:p>
    <w:p w:rsidR="00644E37" w:rsidRDefault="00644E37">
      <w:pPr>
        <w:pStyle w:val="ProductList-BodyIndented"/>
      </w:pPr>
    </w:p>
    <w:p w:rsidR="00644E37" w:rsidRDefault="00BA74CD">
      <w:pPr>
        <w:pStyle w:val="ProductList-BodyIndented"/>
      </w:pPr>
      <w:r>
        <w:t xml:space="preserve">O Cliente poderá usar Aplicativos Auto-hospedados em conjunto com os direitos de Mobilidade de Licenças por meio de Software Assurance para fornecer a Solução Unificada de servidores compartilhados. Como não há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Windows Server, o Cliente não poderá usar o Windows Server (nem a External Connector License dos Serviços de Área de Trabalho Remota nem qualquer outra licença de acesso do Windows Server) como um Aplicativo Auto-hospedado em servidores compartilhados. Em vez disso, o Cliente deve usar o software Windows Server licenciado por meio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pelo Parceiro do Software Assurance</w:t>
      </w:r>
      <w:r>
        <w:fldChar w:fldCharType="end"/>
      </w:r>
      <w:r>
        <w:t xml:space="preserv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para esses fins, sob o gerenciamento ou o controle de uma entidade que não seja o Cliente nem uma de suas Afiliadas estão sujeitos à cláusula </w:t>
      </w:r>
      <w:hyperlink w:anchor="_Sec537">
        <w:r>
          <w:rPr>
            <w:color w:val="00467F"/>
            <w:u w:val="single"/>
          </w:rPr>
          <w:t>Gerenciamento de Softwares Terceirizados dos Termos de Produtos</w:t>
        </w:r>
      </w:hyperlink>
      <w:r>
        <w:t>.</w:t>
      </w:r>
    </w:p>
    <w:p w:rsidR="00644E37" w:rsidRDefault="00644E37">
      <w:pPr>
        <w:pStyle w:val="ProductList-BodyIndented"/>
      </w:pPr>
    </w:p>
    <w:p w:rsidR="00644E37" w:rsidRDefault="00BA74CD">
      <w:pPr>
        <w:pStyle w:val="ProductList-BodyIndented"/>
      </w:pPr>
      <w:r>
        <w:t>O software do Cliente deve:</w:t>
      </w:r>
    </w:p>
    <w:p w:rsidR="00644E37" w:rsidRDefault="00BA74CD" w:rsidP="00BA74CD">
      <w:pPr>
        <w:pStyle w:val="ProductList-Bullet"/>
        <w:numPr>
          <w:ilvl w:val="1"/>
          <w:numId w:val="69"/>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rsidR="00644E37" w:rsidRDefault="00BA74CD" w:rsidP="00BA74CD">
      <w:pPr>
        <w:pStyle w:val="ProductList-Bullet"/>
        <w:numPr>
          <w:ilvl w:val="1"/>
          <w:numId w:val="69"/>
        </w:numPr>
      </w:pPr>
      <w:r>
        <w:t>ser o serviço e/ou aplicativo principal da Solução Unificada e não deverá permitir o acesso direto aos Aplicativos Auto-Hospedados por nenhum usuário final da Solução Unificada;</w:t>
      </w:r>
    </w:p>
    <w:p w:rsidR="00644E37" w:rsidRDefault="00BA74CD" w:rsidP="00BA74CD">
      <w:pPr>
        <w:pStyle w:val="ProductList-Bullet"/>
        <w:numPr>
          <w:ilvl w:val="1"/>
          <w:numId w:val="69"/>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rsidR="00644E37" w:rsidRDefault="00BA74CD" w:rsidP="00BA74CD">
      <w:pPr>
        <w:pStyle w:val="ProductList-Bullet"/>
        <w:numPr>
          <w:ilvl w:val="1"/>
          <w:numId w:val="69"/>
        </w:numPr>
      </w:pPr>
      <w:r>
        <w:t>ser de sua propriedade, não licenciado por você, exceto que o seu software poderá incluir software de terceiros não independente que seja embutido ou opere para oferecer suporte ao seu software.</w:t>
      </w:r>
    </w:p>
    <w:p w:rsidR="00644E37" w:rsidRDefault="00644E37">
      <w:pPr>
        <w:pStyle w:val="ProductList-BodyIndented"/>
      </w:pPr>
    </w:p>
    <w:p w:rsidR="00644E37" w:rsidRDefault="00BA74CD">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rsidR="00644E37" w:rsidRDefault="00644E37">
      <w:pPr>
        <w:pStyle w:val="ProductList-BodyIndented"/>
        <w:jc w:val="right"/>
      </w:pPr>
    </w:p>
    <w:tbl>
      <w:tblPr>
        <w:tblStyle w:val="PURTable0"/>
        <w:tblW w:w="0" w:type="dxa"/>
        <w:tblLook w:val="04A0" w:firstRow="1" w:lastRow="0" w:firstColumn="1" w:lastColumn="0" w:noHBand="0" w:noVBand="1"/>
      </w:tblPr>
      <w:tblGrid>
        <w:gridCol w:w="1055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Indented"/>
      </w:pPr>
    </w:p>
    <w:p w:rsidR="00644E37" w:rsidRDefault="00644E37">
      <w:pPr>
        <w:pStyle w:val="PURBreadcrumb"/>
      </w:pPr>
    </w:p>
    <w:p w:rsidR="00644E37" w:rsidRDefault="00BA74CD">
      <w:pPr>
        <w:pStyle w:val="ProductList-Offering1Heading"/>
        <w:outlineLvl w:val="1"/>
      </w:pPr>
      <w:bookmarkStart w:id="376" w:name="_Sec1282"/>
      <w:r>
        <w:t>Atualizações de Segurança Estendida</w:t>
      </w:r>
      <w:bookmarkEnd w:id="376"/>
      <w:r>
        <w:fldChar w:fldCharType="begin"/>
      </w:r>
      <w:r>
        <w:instrText xml:space="preserve"> TC "</w:instrText>
      </w:r>
      <w:bookmarkStart w:id="377" w:name="_Toc33709516"/>
      <w:r>
        <w:instrText>Atualizações de Segurança Estendida</w:instrText>
      </w:r>
      <w:bookmarkEnd w:id="377"/>
      <w:r>
        <w:instrText>" \l 2</w:instrText>
      </w:r>
      <w:r>
        <w:fldChar w:fldCharType="end"/>
      </w:r>
    </w:p>
    <w:p w:rsidR="00644E37" w:rsidRDefault="00BA74CD">
      <w:pPr>
        <w:pStyle w:val="ProductList-Body"/>
      </w:pPr>
      <w:r>
        <w:t xml:space="preserve">O Cliente pode comprar cobertura de Atualizações de Segurança Estendida (“ESU”) para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com cobertura de SA e Licenças de Assinatura equivalentes.</w:t>
      </w:r>
    </w:p>
    <w:p w:rsidR="00644E37" w:rsidRDefault="00644E37">
      <w:pPr>
        <w:pStyle w:val="ProductList-Body"/>
      </w:pPr>
    </w:p>
    <w:p w:rsidR="00644E37" w:rsidRDefault="00BA74CD">
      <w:pPr>
        <w:pStyle w:val="ProductList-ClauseHeading"/>
        <w:outlineLvl w:val="2"/>
      </w:pPr>
      <w:r>
        <w:t>Requisitos de Licença</w:t>
      </w:r>
    </w:p>
    <w:p w:rsidR="00644E37" w:rsidRDefault="00BA74CD">
      <w:pPr>
        <w:pStyle w:val="ProductList-Body"/>
      </w:pPr>
      <w:r>
        <w:t xml:space="preserve">A Cobertura ESU é necessária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por núcleo ou servidor atribuída ao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sujeito aos mesmos mínimos de licença. A cobertura de ESU não é obrigatória (nem está disponível) para CALs nem External Connector Licenses; no entanto, o Cliente deve ter um SA ativo (ou Licenças de Assinatura equivalentes) para CALs e External Connector Licenses que permitam acesso aos Servidores com cobertura ativa de ESU.</w:t>
      </w:r>
    </w:p>
    <w:p w:rsidR="00644E37" w:rsidRDefault="00644E37">
      <w:pPr>
        <w:pStyle w:val="ProductList-Body"/>
      </w:pPr>
    </w:p>
    <w:p w:rsidR="00644E37" w:rsidRDefault="00BA74CD">
      <w:pPr>
        <w:pStyle w:val="ProductList-ClauseHeading"/>
        <w:outlineLvl w:val="2"/>
      </w:pPr>
      <w:r>
        <w:t>Qualificação de Cobertura</w:t>
      </w:r>
    </w:p>
    <w:p w:rsidR="00644E37" w:rsidRDefault="00BA74CD">
      <w:pPr>
        <w:pStyle w:val="ProductList-Body"/>
      </w:pPr>
      <w:r>
        <w:t xml:space="preserve">Para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deve adquirir cobertura de ESU para o segundo e terceiro anos da oferta somente se o Cliente também tiver adquirido cobertura para o ano anterior. A cobertura de ESU não tem que ser coextensiva com a cobertura de SA nem com as Licenças de Assinatura equivalentes de SA; no entanto, o Cliente deve ter pelo menos um mês de cobertura de SA qualificada ou o prazo de Licença de Assinatura remanescente no início do período de cobertura atual para cada ano de cobertura de ESU comprada (ou seja, durante o primeiro ano, segundo ano ou terceiro ano). </w:t>
      </w:r>
    </w:p>
    <w:p w:rsidR="00644E37" w:rsidRDefault="00644E37">
      <w:pPr>
        <w:pStyle w:val="ProductList-Body"/>
      </w:pPr>
    </w:p>
    <w:p w:rsidR="00644E37" w:rsidRDefault="00BA74CD">
      <w:pPr>
        <w:pStyle w:val="ProductList-ClauseHeading"/>
        <w:outlineLvl w:val="2"/>
      </w:pPr>
      <w:r>
        <w:t>Uso do Software Atualizado</w:t>
      </w:r>
    </w:p>
    <w:p w:rsidR="00644E37" w:rsidRDefault="00BA74CD">
      <w:pPr>
        <w:pStyle w:val="ProductList-Body"/>
      </w:pPr>
      <w:r>
        <w:t xml:space="preserve">Exceto conforme descrito a seguir, o software para servidores que é atualizado por meio da cobertura de ESU pode ser usado somente sob licenças que possuem cobertura de ESU. </w:t>
      </w:r>
    </w:p>
    <w:p w:rsidR="00644E37" w:rsidRDefault="00BA74CD" w:rsidP="00BA74CD">
      <w:pPr>
        <w:pStyle w:val="ProductList-Bullet"/>
        <w:numPr>
          <w:ilvl w:val="0"/>
          <w:numId w:val="70"/>
        </w:numPr>
      </w:pPr>
      <w:r>
        <w:t>O Cliente pode continuar usando o software atualizado após o término da cobertura, mas somente de acordo com as licenças aos quais a cobertura se aplicam.</w:t>
      </w:r>
    </w:p>
    <w:p w:rsidR="00644E37" w:rsidRDefault="00BA74CD" w:rsidP="00BA74CD">
      <w:pPr>
        <w:pStyle w:val="ProductList-Bullet"/>
        <w:numPr>
          <w:ilvl w:val="0"/>
          <w:numId w:val="70"/>
        </w:numPr>
      </w:pPr>
      <w:r>
        <w:t xml:space="preserve">O Cliente pode aplicar as atualizações fornecidas de acordo com sua cobertura ESU ao software que o Cliente licencia e usa somente para fins de desenvolvimento, teste e finalidades relacionadas de acordo com as licenças de edição para Desenvolvedores correspondentes ou assinaturas do Visual Studio. </w:t>
      </w:r>
    </w:p>
    <w:p w:rsidR="00644E37" w:rsidRDefault="00BA74CD" w:rsidP="00BA74CD">
      <w:pPr>
        <w:pStyle w:val="ProductList-Bullet"/>
        <w:numPr>
          <w:ilvl w:val="0"/>
          <w:numId w:val="70"/>
        </w:numPr>
      </w:pPr>
      <w:r>
        <w:t>O Cliente poderá usar software dedicado sob cargas de trabalho do SQL Server, do Windows Server e do Windows 7 licenciados em execução no Azure Stack Hub.</w:t>
      </w:r>
    </w:p>
    <w:p w:rsidR="00644E37" w:rsidRDefault="00644E37">
      <w:pPr>
        <w:pStyle w:val="ProductList-Body"/>
      </w:pPr>
    </w:p>
    <w:p w:rsidR="00644E37" w:rsidRDefault="00BA74CD">
      <w:pPr>
        <w:pStyle w:val="ProductList-ClauseHeading"/>
        <w:outlineLvl w:val="2"/>
      </w:pPr>
      <w:r>
        <w:t>Cobertura de Cargas de Trabalho Hospedadas</w:t>
      </w:r>
    </w:p>
    <w:p w:rsidR="00644E37" w:rsidRDefault="00BA74CD">
      <w:pPr>
        <w:pStyle w:val="ProductList-Body"/>
      </w:pPr>
      <w:r>
        <w:t xml:space="preserve">O Cliente também pode comprar cobertura de ESU para cargas de trabalho executadas em servidores de Provedores de Serviços Autorizados sob ofertas que Incluem Licenças. “Provedores de Serviços Autorizados” significa os provedores de serviços listados em </w:t>
      </w:r>
      <w:hyperlink r:id="rId157">
        <w:r>
          <w:rPr>
            <w:color w:val="00467F"/>
            <w:u w:val="single"/>
          </w:rPr>
          <w:t>http://www.microsoft.com/licensing/software-assurance/license-mobility.aspx</w:t>
        </w:r>
      </w:hyperlink>
      <w:r>
        <w:t xml:space="preserve">. “Licença Incluída” significa que o Cliente está licenciando o Windows Server ou SQL Server por meio do Provedor de Serviços Autorizado e não está trazendo suas próprias licenças (por exemplo, BYOL). O Cliente deve adquirir licenças de ESU para todos os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sujeito a no mínimo 16 para Windows Server e quatro para SQL Server.</w:t>
      </w:r>
    </w:p>
    <w:p w:rsidR="00644E37" w:rsidRDefault="00644E37">
      <w:pPr>
        <w:pStyle w:val="ProductList-Body"/>
      </w:pPr>
    </w:p>
    <w:p w:rsidR="00644E37" w:rsidRDefault="00BA74CD">
      <w:pPr>
        <w:pStyle w:val="ProductList-ClauseHeading"/>
        <w:outlineLvl w:val="2"/>
      </w:pPr>
      <w:r>
        <w:t>Cargas de Trabalho do Azure Stack Hub</w:t>
      </w:r>
    </w:p>
    <w:p w:rsidR="00644E37" w:rsidRDefault="00BA74CD">
      <w:pPr>
        <w:pStyle w:val="ProductList-Body"/>
      </w:pPr>
      <w:r>
        <w:t>O Cliente poderá ter acesso a ESUs para suas cargas de trabalho do SQL Server, do Windows Server e do Windows 7 licenciados em execução no Azure Stack Hub. Os requisitos para comprar cobertura de ESU e acessar cargas de trabalho de servidor atualizadas somente sob CALs com cobertura de SA serão dispensados somente com respeito a Instâncias do SQL Server, do Windows Server e do Windows 7 que o Cliente estiver executando no Azure Stack Hub.</w:t>
      </w:r>
    </w:p>
    <w:p w:rsidR="00644E37" w:rsidRDefault="00644E37">
      <w:pPr>
        <w:pStyle w:val="ProductList-Body"/>
      </w:pPr>
    </w:p>
    <w:p w:rsidR="00644E37" w:rsidRDefault="00BA74CD">
      <w:pPr>
        <w:pStyle w:val="ProductList-ClauseHeading"/>
        <w:outlineLvl w:val="2"/>
      </w:pPr>
      <w:r>
        <w:t>Suporte para Solução de Problemas 24 horas por dia, 7 dias por semana</w:t>
      </w:r>
    </w:p>
    <w:p w:rsidR="00644E37" w:rsidRDefault="00BA74CD">
      <w:pPr>
        <w:pStyle w:val="ProductList-Body"/>
      </w:pPr>
      <w:r>
        <w:t xml:space="preserve">Durante a vigência da cobertura de ESU, o Cliente estará qualificado para aplicar os incidentes de Suporte para Solução de Problemas 24 horas por dia, 7 dias por semana disponíveis ao uso da versão coberta nos Servidores qualificados. Servidores Qualificados são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com cobertura ativa de SA e ESU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também licenciados e em execução no Azure Stack Hub.</w:t>
      </w:r>
    </w:p>
    <w:p w:rsidR="00644E37" w:rsidRDefault="00644E37">
      <w:pPr>
        <w:pStyle w:val="ProductList-Body"/>
      </w:pPr>
    </w:p>
    <w:p w:rsidR="00644E37" w:rsidRDefault="00644E37">
      <w:pPr>
        <w:pStyle w:val="PURBreadcrumb"/>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SectionHeading"/>
        <w:pageBreakBefore/>
        <w:outlineLvl w:val="0"/>
      </w:pPr>
      <w:bookmarkStart w:id="378" w:name="_Sec1237"/>
      <w:bookmarkEnd w:id="354"/>
      <w:r>
        <w:t>Apêndice C – Complementos e Outras Licenças de Transição</w:t>
      </w:r>
      <w:r>
        <w:fldChar w:fldCharType="begin"/>
      </w:r>
      <w:r>
        <w:instrText xml:space="preserve"> TC "</w:instrText>
      </w:r>
      <w:bookmarkStart w:id="379" w:name="_Toc33709517"/>
      <w:r>
        <w:instrText>Apêndice C – Complementos e Outras Licenças de Transição</w:instrText>
      </w:r>
      <w:bookmarkEnd w:id="379"/>
      <w:r>
        <w:instrText>" \l 1</w:instrText>
      </w:r>
      <w:r>
        <w:fldChar w:fldCharType="end"/>
      </w:r>
    </w:p>
    <w:p w:rsidR="00644E37" w:rsidRDefault="00644E37">
      <w:pPr>
        <w:pStyle w:val="PURBreadcrumb"/>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GroupHeading"/>
        <w:outlineLvl w:val="1"/>
      </w:pPr>
      <w:bookmarkStart w:id="380" w:name="_Sec1238"/>
      <w:r>
        <w:t>Complementos.</w:t>
      </w:r>
      <w:bookmarkEnd w:id="380"/>
      <w:r>
        <w:fldChar w:fldCharType="begin"/>
      </w:r>
      <w:r>
        <w:instrText xml:space="preserve"> TC "</w:instrText>
      </w:r>
      <w:bookmarkStart w:id="381" w:name="_Toc33709518"/>
      <w:r>
        <w:instrText>Complementos.</w:instrText>
      </w:r>
      <w:bookmarkEnd w:id="381"/>
      <w:r>
        <w:instrText>" \l 2</w:instrText>
      </w:r>
      <w:r>
        <w:fldChar w:fldCharType="end"/>
      </w:r>
    </w:p>
    <w:p w:rsidR="00644E37" w:rsidRDefault="00BA74CD">
      <w:pPr>
        <w:pStyle w:val="ProductList-Body"/>
      </w:pPr>
      <w:r>
        <w:t>O Cliente pode adquirir Complementos segundo as seguintes condições:</w:t>
      </w:r>
    </w:p>
    <w:p w:rsidR="00644E37" w:rsidRDefault="00BA74CD" w:rsidP="00BA74CD">
      <w:pPr>
        <w:pStyle w:val="ProductList-Bullet"/>
        <w:numPr>
          <w:ilvl w:val="0"/>
          <w:numId w:val="71"/>
        </w:numPr>
      </w:pPr>
      <w:r>
        <w:t>O Cliente deve ter SA ativo ou SL de usuário ativo para as Licenças Qualificadas correspondentes.</w:t>
      </w:r>
    </w:p>
    <w:p w:rsidR="00644E37" w:rsidRDefault="00BA74CD" w:rsidP="00BA74CD">
      <w:pPr>
        <w:pStyle w:val="ProductList-Bullet"/>
        <w:numPr>
          <w:ilvl w:val="0"/>
          <w:numId w:val="71"/>
        </w:numPr>
      </w:pPr>
      <w:r>
        <w:t xml:space="preserve">O Cliente poderá adquirir um Complemento SL para cada Licença Qualificada, a menos que previsto de outro modo neste Apêndice.  </w:t>
      </w:r>
    </w:p>
    <w:p w:rsidR="00644E37" w:rsidRDefault="00BA74CD" w:rsidP="00BA74CD">
      <w:pPr>
        <w:pStyle w:val="ProductList-Bullet"/>
        <w:numPr>
          <w:ilvl w:val="0"/>
          <w:numId w:val="71"/>
        </w:numPr>
      </w:pPr>
      <w:r>
        <w:t>O Cliente poderá adquirir complemento SLs entre datas de adequação antes da aquisição das Licenças Qualificadas.</w:t>
      </w:r>
    </w:p>
    <w:p w:rsidR="00644E37" w:rsidRDefault="00644E37">
      <w:pPr>
        <w:pStyle w:val="ProductList-Body"/>
      </w:pPr>
    </w:p>
    <w:p w:rsidR="00644E37" w:rsidRDefault="00BA74CD">
      <w:pPr>
        <w:pStyle w:val="ProductList-Body"/>
      </w:pPr>
      <w:r>
        <w:t>Os Complementos expiram antes no término da cobertura de SA para as Licenças Qualificadas ou a vigência de Complemento SL, a menos que previsto de outro modo neste Apêndice. Complementos podem ser redesignados a usuários ou dispositivos com Licenças Qualificadas.</w:t>
      </w:r>
    </w:p>
    <w:p w:rsidR="00644E37" w:rsidRDefault="00644E37">
      <w:pPr>
        <w:pStyle w:val="ProductList-Body"/>
      </w:pPr>
    </w:p>
    <w:p w:rsidR="00644E37" w:rsidRDefault="00BA74CD">
      <w:pPr>
        <w:pStyle w:val="ProductList-Offering2HeadingNoBorder"/>
        <w:outlineLvl w:val="2"/>
      </w:pPr>
      <w:r>
        <w:t>Sistema Operacional Windows Desktop</w:t>
      </w:r>
      <w:r>
        <w:fldChar w:fldCharType="begin"/>
      </w:r>
      <w:r>
        <w:instrText xml:space="preserve"> TC "</w:instrText>
      </w:r>
      <w:bookmarkStart w:id="382" w:name="_Toc33709519"/>
      <w:r>
        <w:instrText>Sistema Operacional Windows Desktop</w:instrText>
      </w:r>
      <w:bookmarkEnd w:id="382"/>
      <w:r>
        <w:instrText>" \l 3</w:instrText>
      </w:r>
      <w:r>
        <w:fldChar w:fldCharType="end"/>
      </w:r>
    </w:p>
    <w:p w:rsidR="00644E37" w:rsidRDefault="00BA74CD">
      <w:pPr>
        <w:pStyle w:val="ProductList-Body"/>
      </w:pPr>
      <w:r>
        <w:t>O Usuário Licenciado deverá ser o Usuário Principal de um dispositivo com cobertura ativa de SA do Sistema Operacional de Desktop Windows ou com a cobertura do Windows VDA.</w:t>
      </w:r>
    </w:p>
    <w:p w:rsidR="00644E37" w:rsidRDefault="00644E37">
      <w:pPr>
        <w:pStyle w:val="ProductList-Body"/>
      </w:pPr>
    </w:p>
    <w:tbl>
      <w:tblPr>
        <w:tblStyle w:val="PURTable"/>
        <w:tblW w:w="0" w:type="dxa"/>
        <w:tblLook w:val="04A0" w:firstRow="1" w:lastRow="0" w:firstColumn="1" w:lastColumn="0" w:noHBand="0" w:noVBand="1"/>
      </w:tblPr>
      <w:tblGrid>
        <w:gridCol w:w="5277"/>
        <w:gridCol w:w="5639"/>
      </w:tblGrid>
      <w:tr w:rsidR="00644E3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44E37" w:rsidRDefault="00BA74CD">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644E37" w:rsidRDefault="00BA74CD">
            <w:pPr>
              <w:pStyle w:val="ProductList-TableBody"/>
            </w:pPr>
            <w:r>
              <w:rPr>
                <w:color w:val="FFFFFF"/>
              </w:rPr>
              <w:t>Licença(s) Qualificada(s)</w:t>
            </w:r>
          </w:p>
        </w:tc>
      </w:tr>
      <w:tr w:rsidR="00644E37">
        <w:tc>
          <w:tcPr>
            <w:tcW w:w="588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Complementos do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644E37" w:rsidRDefault="00BA74CD">
            <w:pPr>
              <w:pStyle w:val="ProductList-TableBody"/>
            </w:pPr>
            <w:r>
              <w:t>Windows 10 Enterprise/Education por dispositivo</w:t>
            </w:r>
          </w:p>
        </w:tc>
      </w:tr>
      <w:tr w:rsidR="00644E37">
        <w:tc>
          <w:tcPr>
            <w:tcW w:w="588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Complementos do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644E37" w:rsidRDefault="00644E37">
            <w:pPr>
              <w:pStyle w:val="ProductList-TableBody"/>
            </w:pPr>
          </w:p>
        </w:tc>
      </w:tr>
      <w:tr w:rsidR="00644E37">
        <w:tc>
          <w:tcPr>
            <w:tcW w:w="5880" w:type="dxa"/>
            <w:tcBorders>
              <w:top w:val="single" w:sz="4" w:space="0" w:color="000000"/>
              <w:left w:val="single" w:sz="4" w:space="0" w:color="000000"/>
              <w:bottom w:val="none" w:sz="4" w:space="0" w:color="000000"/>
              <w:right w:val="single" w:sz="4" w:space="0" w:color="000000"/>
            </w:tcBorders>
          </w:tcPr>
          <w:p w:rsidR="00644E37" w:rsidRDefault="00BA74CD">
            <w:pPr>
              <w:pStyle w:val="ProductList-TableBody"/>
            </w:pPr>
            <w:r>
              <w:t>Complemento de Ativação OLS do Usuário do Windows 10 E3/E5</w:t>
            </w:r>
          </w:p>
        </w:tc>
        <w:tc>
          <w:tcPr>
            <w:tcW w:w="62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Windows 10 Enterprise E3/E5</w:t>
            </w:r>
          </w:p>
        </w:tc>
      </w:tr>
      <w:tr w:rsidR="00644E37">
        <w:tc>
          <w:tcPr>
            <w:tcW w:w="5880" w:type="dxa"/>
            <w:tcBorders>
              <w:top w:val="none" w:sz="4" w:space="0" w:color="000000"/>
              <w:left w:val="single" w:sz="4" w:space="0" w:color="000000"/>
              <w:bottom w:val="single" w:sz="4" w:space="0" w:color="000000"/>
              <w:right w:val="single" w:sz="4" w:space="0" w:color="000000"/>
            </w:tcBorders>
          </w:tcPr>
          <w:p w:rsidR="00644E37" w:rsidRDefault="00644E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Windows VDA E3/E5</w:t>
            </w:r>
          </w:p>
        </w:tc>
      </w:tr>
    </w:tbl>
    <w:p w:rsidR="00644E37" w:rsidRDefault="00644E37">
      <w:pPr>
        <w:pStyle w:val="ProductList-Body"/>
      </w:pPr>
    </w:p>
    <w:p w:rsidR="00644E37" w:rsidRDefault="00BA74CD">
      <w:pPr>
        <w:pStyle w:val="ProductList-Offering2HeadingNoBorder"/>
        <w:outlineLvl w:val="2"/>
      </w:pPr>
      <w:r>
        <w:t>Planos do Usuário do Microsoft Azure</w:t>
      </w:r>
      <w:r>
        <w:fldChar w:fldCharType="begin"/>
      </w:r>
      <w:r>
        <w:instrText xml:space="preserve"> TC "</w:instrText>
      </w:r>
      <w:bookmarkStart w:id="383" w:name="_Toc33709520"/>
      <w:r>
        <w:instrText>Planos do Usuário do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0"/>
        <w:gridCol w:w="5616"/>
      </w:tblGrid>
      <w:tr w:rsidR="00644E3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44E37" w:rsidRDefault="00BA74CD">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644E37" w:rsidRDefault="00BA74CD">
            <w:pPr>
              <w:pStyle w:val="ProductList-TableBody"/>
            </w:pPr>
            <w:r>
              <w:rPr>
                <w:color w:val="FFFFFF"/>
              </w:rPr>
              <w:t>Licença(s) Qualificada(s)</w:t>
            </w:r>
          </w:p>
        </w:tc>
      </w:tr>
      <w:tr w:rsidR="00644E37">
        <w:tc>
          <w:tcPr>
            <w:tcW w:w="588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Complemento do Plano 1/2 Premium de Proteção de Informações do Azure (Usuário SL)</w:t>
            </w:r>
          </w:p>
        </w:tc>
        <w:tc>
          <w:tcPr>
            <w:tcW w:w="62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Pacote de CALs Empresariais</w:t>
            </w:r>
          </w:p>
        </w:tc>
      </w:tr>
      <w:tr w:rsidR="00644E37">
        <w:tc>
          <w:tcPr>
            <w:tcW w:w="588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Complemento de Licença de Gerenciamento de Clientes da Proteção Avançada contra Ameaças do Azure para Usuários (SL de Usuário)</w:t>
            </w:r>
          </w:p>
        </w:tc>
        <w:tc>
          <w:tcPr>
            <w:tcW w:w="62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Licença de Gerenciamento de Cliente da Análise Avançada contra Ameaças 2016 por Usuário</w:t>
            </w:r>
          </w:p>
        </w:tc>
      </w:tr>
    </w:tbl>
    <w:p w:rsidR="00644E37" w:rsidRDefault="00644E37">
      <w:pPr>
        <w:pStyle w:val="ProductList-Body"/>
      </w:pPr>
    </w:p>
    <w:p w:rsidR="00644E37" w:rsidRDefault="00BA74CD">
      <w:pPr>
        <w:pStyle w:val="ProductList-Offering2HeadingNoBorder"/>
        <w:outlineLvl w:val="2"/>
      </w:pPr>
      <w:r>
        <w:t>Microsoft 365</w:t>
      </w:r>
      <w:r>
        <w:fldChar w:fldCharType="begin"/>
      </w:r>
      <w:r>
        <w:instrText xml:space="preserve"> TC "</w:instrText>
      </w:r>
      <w:bookmarkStart w:id="384" w:name="_Toc33709521"/>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6"/>
        <w:gridCol w:w="5640"/>
      </w:tblGrid>
      <w:tr w:rsidR="00644E3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44E37" w:rsidRDefault="00BA74CD">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644E37" w:rsidRDefault="00BA74CD">
            <w:pPr>
              <w:pStyle w:val="ProductList-TableBody"/>
            </w:pPr>
            <w:r>
              <w:rPr>
                <w:color w:val="FFFFFF"/>
              </w:rPr>
              <w:t>Licença(s) Qualificada(s)</w:t>
            </w:r>
          </w:p>
        </w:tc>
      </w:tr>
      <w:tr w:rsidR="00644E37">
        <w:tc>
          <w:tcPr>
            <w:tcW w:w="5880" w:type="dxa"/>
            <w:tcBorders>
              <w:top w:val="single" w:sz="4" w:space="0" w:color="000000"/>
              <w:left w:val="single" w:sz="4" w:space="0" w:color="000000"/>
              <w:bottom w:val="none" w:sz="4" w:space="0" w:color="000000"/>
              <w:right w:val="single" w:sz="4" w:space="0" w:color="000000"/>
            </w:tcBorders>
          </w:tcPr>
          <w:p w:rsidR="00644E37" w:rsidRDefault="00BA74CD">
            <w:pPr>
              <w:pStyle w:val="ProductList-TableBody"/>
            </w:pPr>
            <w:r>
              <w:t>Complemento do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Windows 10 Enterprise/Education E3 por Dispositivo, e</w:t>
            </w:r>
          </w:p>
          <w:p w:rsidR="00644E37" w:rsidRDefault="00BA74CD">
            <w:pPr>
              <w:pStyle w:val="ProductList-TableBody"/>
            </w:pPr>
            <w:r>
              <w:t>Pacote Core/CAL Empresarial, e</w:t>
            </w:r>
          </w:p>
          <w:p w:rsidR="00644E37" w:rsidRDefault="00BA74CD">
            <w:pPr>
              <w:pStyle w:val="ProductList-TableBody"/>
            </w:pPr>
            <w:r>
              <w:t>Office Professional Plus</w:t>
            </w:r>
          </w:p>
        </w:tc>
      </w:tr>
      <w:tr w:rsidR="00644E37">
        <w:tc>
          <w:tcPr>
            <w:tcW w:w="5880" w:type="dxa"/>
            <w:tcBorders>
              <w:top w:val="none" w:sz="4" w:space="0" w:color="000000"/>
              <w:left w:val="single" w:sz="4" w:space="0" w:color="000000"/>
              <w:bottom w:val="single" w:sz="4" w:space="0" w:color="000000"/>
              <w:right w:val="single" w:sz="4" w:space="0" w:color="000000"/>
            </w:tcBorders>
          </w:tcPr>
          <w:p w:rsidR="00644E37" w:rsidRDefault="00644E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 xml:space="preserve">Windows 10 Enterprise E3 por Usuário com SA – de SA e </w:t>
            </w:r>
          </w:p>
          <w:p w:rsidR="00644E37" w:rsidRDefault="00BA74CD">
            <w:pPr>
              <w:pStyle w:val="ProductList-TableBody"/>
            </w:pPr>
            <w:r>
              <w:t>Enterprise Mobility + Security E3 de SA e</w:t>
            </w:r>
          </w:p>
          <w:p w:rsidR="00644E37" w:rsidRDefault="00BA74CD">
            <w:pPr>
              <w:pStyle w:val="ProductList-TableBody"/>
            </w:pPr>
            <w:r>
              <w:t>Office 365 E3 de SA</w:t>
            </w:r>
          </w:p>
        </w:tc>
      </w:tr>
      <w:tr w:rsidR="00644E37">
        <w:tc>
          <w:tcPr>
            <w:tcW w:w="5880" w:type="dxa"/>
            <w:tcBorders>
              <w:top w:val="single" w:sz="4" w:space="0" w:color="000000"/>
              <w:left w:val="single" w:sz="4" w:space="0" w:color="000000"/>
              <w:bottom w:val="none" w:sz="4" w:space="0" w:color="000000"/>
              <w:right w:val="single" w:sz="4" w:space="0" w:color="000000"/>
            </w:tcBorders>
          </w:tcPr>
          <w:p w:rsidR="00644E37" w:rsidRDefault="00BA74CD">
            <w:pPr>
              <w:pStyle w:val="ProductList-TableBody"/>
            </w:pPr>
            <w:r>
              <w:t>Complemento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SA para o Sistema Operacional Windows Desktop, e</w:t>
            </w:r>
          </w:p>
          <w:p w:rsidR="00644E37" w:rsidRDefault="00BA74CD">
            <w:pPr>
              <w:pStyle w:val="ProductList-TableBody"/>
            </w:pPr>
            <w:r>
              <w:t>Pacote Core/CAL Empresarial, e</w:t>
            </w:r>
          </w:p>
          <w:p w:rsidR="00644E37" w:rsidRDefault="00BA74CD">
            <w:pPr>
              <w:pStyle w:val="ProductList-TableBody"/>
            </w:pPr>
            <w:r>
              <w:t>Office Professional Plus</w:t>
            </w:r>
          </w:p>
        </w:tc>
      </w:tr>
      <w:tr w:rsidR="00644E37">
        <w:tc>
          <w:tcPr>
            <w:tcW w:w="5880" w:type="dxa"/>
            <w:tcBorders>
              <w:top w:val="none" w:sz="4" w:space="0" w:color="000000"/>
              <w:left w:val="single" w:sz="4" w:space="0" w:color="000000"/>
              <w:bottom w:val="single" w:sz="4" w:space="0" w:color="000000"/>
              <w:right w:val="single" w:sz="4" w:space="0" w:color="000000"/>
            </w:tcBorders>
          </w:tcPr>
          <w:p w:rsidR="00644E37" w:rsidRDefault="00644E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 xml:space="preserve">Windows 10 Enterprise E5 por Usuário com SA – de SA e </w:t>
            </w:r>
          </w:p>
          <w:p w:rsidR="00644E37" w:rsidRDefault="00BA74CD">
            <w:pPr>
              <w:pStyle w:val="ProductList-TableBody"/>
            </w:pPr>
            <w:r>
              <w:t>Enterprise Mobility + Security E5 de SA e</w:t>
            </w:r>
          </w:p>
          <w:p w:rsidR="00644E37" w:rsidRDefault="00BA74CD">
            <w:pPr>
              <w:pStyle w:val="ProductList-TableBody"/>
            </w:pPr>
            <w:r>
              <w:t>Office 365 (E5 &amp; E4) de SA</w:t>
            </w:r>
          </w:p>
        </w:tc>
      </w:tr>
      <w:tr w:rsidR="00644E37">
        <w:tc>
          <w:tcPr>
            <w:tcW w:w="588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Complemento da CAL do Skype for Business Plus para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Office 365 E1/E3</w:t>
            </w:r>
          </w:p>
        </w:tc>
      </w:tr>
      <w:tr w:rsidR="00644E37">
        <w:tc>
          <w:tcPr>
            <w:tcW w:w="5880" w:type="dxa"/>
            <w:tcBorders>
              <w:top w:val="single" w:sz="4" w:space="0" w:color="000000"/>
              <w:left w:val="single" w:sz="4" w:space="0" w:color="000000"/>
              <w:bottom w:val="none" w:sz="4" w:space="0" w:color="000000"/>
              <w:right w:val="single" w:sz="4" w:space="0" w:color="000000"/>
            </w:tcBorders>
          </w:tcPr>
          <w:p w:rsidR="00644E37" w:rsidRDefault="00BA74CD">
            <w:pPr>
              <w:pStyle w:val="ProductList-TableBody"/>
            </w:pPr>
            <w:r>
              <w:t>Segurança do Microsoft 365 A5 (SL de Usuário)</w:t>
            </w:r>
          </w:p>
        </w:tc>
        <w:tc>
          <w:tcPr>
            <w:tcW w:w="62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Microsoft 365 A3</w:t>
            </w:r>
          </w:p>
        </w:tc>
      </w:tr>
      <w:tr w:rsidR="00644E37">
        <w:tc>
          <w:tcPr>
            <w:tcW w:w="5880" w:type="dxa"/>
            <w:tcBorders>
              <w:top w:val="none" w:sz="4" w:space="0" w:color="000000"/>
              <w:left w:val="single" w:sz="4" w:space="0" w:color="000000"/>
              <w:bottom w:val="single" w:sz="4" w:space="0" w:color="000000"/>
              <w:right w:val="single" w:sz="4" w:space="0" w:color="000000"/>
            </w:tcBorders>
          </w:tcPr>
          <w:p w:rsidR="00644E37" w:rsidRDefault="00644E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SL do Windows 10 Education (A3 e E3) e</w:t>
            </w:r>
          </w:p>
          <w:p w:rsidR="00644E37" w:rsidRDefault="00BA74CD">
            <w:pPr>
              <w:pStyle w:val="ProductList-TableBody"/>
            </w:pPr>
            <w:r>
              <w:t>Enterprise Mobility + Security A3 e</w:t>
            </w:r>
          </w:p>
          <w:p w:rsidR="00644E37" w:rsidRDefault="00BA74CD">
            <w:pPr>
              <w:pStyle w:val="ProductList-TableBody"/>
            </w:pPr>
            <w:r>
              <w:t>Office 365 A3</w:t>
            </w:r>
          </w:p>
        </w:tc>
      </w:tr>
      <w:tr w:rsidR="00644E37">
        <w:tc>
          <w:tcPr>
            <w:tcW w:w="5880" w:type="dxa"/>
            <w:tcBorders>
              <w:top w:val="single" w:sz="4" w:space="0" w:color="000000"/>
              <w:left w:val="single" w:sz="4" w:space="0" w:color="000000"/>
              <w:bottom w:val="none" w:sz="4" w:space="0" w:color="000000"/>
              <w:right w:val="single" w:sz="4" w:space="0" w:color="000000"/>
            </w:tcBorders>
          </w:tcPr>
          <w:p w:rsidR="00644E37" w:rsidRDefault="00BA74CD">
            <w:pPr>
              <w:pStyle w:val="ProductList-TableBody"/>
            </w:pPr>
            <w:r>
              <w:t>Segurança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Microsoft 365 E3</w:t>
            </w:r>
          </w:p>
        </w:tc>
      </w:tr>
      <w:tr w:rsidR="00644E37">
        <w:tc>
          <w:tcPr>
            <w:tcW w:w="5880" w:type="dxa"/>
            <w:tcBorders>
              <w:top w:val="none" w:sz="4" w:space="0" w:color="000000"/>
              <w:left w:val="single" w:sz="4" w:space="0" w:color="000000"/>
              <w:bottom w:val="none" w:sz="4" w:space="0" w:color="000000"/>
              <w:right w:val="single" w:sz="4" w:space="0" w:color="000000"/>
            </w:tcBorders>
          </w:tcPr>
          <w:p w:rsidR="00644E37" w:rsidRDefault="00644E37">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644E37" w:rsidRDefault="00BA74CD">
            <w:pPr>
              <w:pStyle w:val="ProductList-TableBody"/>
            </w:pPr>
            <w:r>
              <w:t>Windows 10 Enterprise E3 Por Usuário e</w:t>
            </w:r>
          </w:p>
        </w:tc>
      </w:tr>
      <w:tr w:rsidR="00644E37">
        <w:tc>
          <w:tcPr>
            <w:tcW w:w="5880" w:type="dxa"/>
            <w:tcBorders>
              <w:top w:val="none" w:sz="4" w:space="0" w:color="000000"/>
              <w:left w:val="single" w:sz="4" w:space="0" w:color="000000"/>
              <w:bottom w:val="none" w:sz="4" w:space="0" w:color="000000"/>
              <w:right w:val="single" w:sz="4" w:space="0" w:color="000000"/>
            </w:tcBorders>
          </w:tcPr>
          <w:p w:rsidR="00644E37" w:rsidRDefault="00644E37">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644E37" w:rsidRDefault="00BA74CD">
            <w:pPr>
              <w:pStyle w:val="ProductList-TableBody"/>
            </w:pPr>
            <w:r>
              <w:t>Enterprise Mobility + Security E3 e</w:t>
            </w:r>
          </w:p>
        </w:tc>
      </w:tr>
      <w:tr w:rsidR="00644E37">
        <w:tc>
          <w:tcPr>
            <w:tcW w:w="5880" w:type="dxa"/>
            <w:tcBorders>
              <w:top w:val="none" w:sz="4" w:space="0" w:color="000000"/>
              <w:left w:val="single" w:sz="4" w:space="0" w:color="000000"/>
              <w:bottom w:val="single" w:sz="4" w:space="0" w:color="000000"/>
              <w:right w:val="single" w:sz="4" w:space="0" w:color="000000"/>
            </w:tcBorders>
          </w:tcPr>
          <w:p w:rsidR="00644E37" w:rsidRDefault="00644E37">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644E37" w:rsidRDefault="00BA74CD">
            <w:pPr>
              <w:pStyle w:val="ProductList-TableBody"/>
            </w:pPr>
            <w:r>
              <w:t>Office 365 E3</w:t>
            </w:r>
          </w:p>
        </w:tc>
      </w:tr>
      <w:tr w:rsidR="00644E37">
        <w:tc>
          <w:tcPr>
            <w:tcW w:w="5880" w:type="dxa"/>
            <w:tcBorders>
              <w:top w:val="single" w:sz="4" w:space="0" w:color="000000"/>
              <w:left w:val="single" w:sz="4" w:space="0" w:color="000000"/>
              <w:bottom w:val="none" w:sz="4" w:space="0" w:color="000000"/>
              <w:right w:val="single" w:sz="4" w:space="0" w:color="000000"/>
            </w:tcBorders>
          </w:tcPr>
          <w:p w:rsidR="00644E37" w:rsidRDefault="00BA74CD">
            <w:pPr>
              <w:pStyle w:val="ProductList-TableBody"/>
            </w:pPr>
            <w:r>
              <w:t>Conformidade do Microsoft 365 A5 (SL de Usuário)</w:t>
            </w:r>
          </w:p>
        </w:tc>
        <w:tc>
          <w:tcPr>
            <w:tcW w:w="62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Microsoft 365 A3</w:t>
            </w:r>
          </w:p>
        </w:tc>
      </w:tr>
      <w:tr w:rsidR="00644E37">
        <w:tc>
          <w:tcPr>
            <w:tcW w:w="5880" w:type="dxa"/>
            <w:tcBorders>
              <w:top w:val="none" w:sz="4" w:space="0" w:color="000000"/>
              <w:left w:val="single" w:sz="4" w:space="0" w:color="000000"/>
              <w:bottom w:val="single" w:sz="4" w:space="0" w:color="000000"/>
              <w:right w:val="single" w:sz="4" w:space="0" w:color="000000"/>
            </w:tcBorders>
          </w:tcPr>
          <w:p w:rsidR="00644E37" w:rsidRDefault="00644E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SL do Windows 10 Education (A3 e E3) e</w:t>
            </w:r>
          </w:p>
          <w:p w:rsidR="00644E37" w:rsidRDefault="00BA74CD">
            <w:pPr>
              <w:pStyle w:val="ProductList-TableBody"/>
            </w:pPr>
            <w:r>
              <w:t>Enterprise Mobility + Security E3 e</w:t>
            </w:r>
          </w:p>
          <w:p w:rsidR="00644E37" w:rsidRDefault="00BA74CD">
            <w:pPr>
              <w:pStyle w:val="ProductList-TableBody"/>
            </w:pPr>
            <w:r>
              <w:t>Office 365 A3</w:t>
            </w:r>
          </w:p>
        </w:tc>
      </w:tr>
      <w:tr w:rsidR="00644E37">
        <w:tc>
          <w:tcPr>
            <w:tcW w:w="5880" w:type="dxa"/>
            <w:tcBorders>
              <w:top w:val="single" w:sz="4" w:space="0" w:color="000000"/>
              <w:left w:val="single" w:sz="4" w:space="0" w:color="000000"/>
              <w:bottom w:val="none" w:sz="4" w:space="0" w:color="000000"/>
              <w:right w:val="single" w:sz="4" w:space="0" w:color="000000"/>
            </w:tcBorders>
          </w:tcPr>
          <w:p w:rsidR="00644E37" w:rsidRDefault="00BA74CD">
            <w:pPr>
              <w:pStyle w:val="ProductList-TableBody"/>
            </w:pPr>
            <w:r>
              <w:t>Conformidade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Microsoft 365 E3</w:t>
            </w:r>
          </w:p>
        </w:tc>
      </w:tr>
      <w:tr w:rsidR="00644E37">
        <w:tc>
          <w:tcPr>
            <w:tcW w:w="5880" w:type="dxa"/>
            <w:tcBorders>
              <w:top w:val="none" w:sz="4" w:space="0" w:color="000000"/>
              <w:left w:val="single" w:sz="4" w:space="0" w:color="000000"/>
              <w:bottom w:val="single" w:sz="4" w:space="0" w:color="000000"/>
              <w:right w:val="single" w:sz="4" w:space="0" w:color="000000"/>
            </w:tcBorders>
          </w:tcPr>
          <w:p w:rsidR="00644E37" w:rsidRDefault="00644E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Windows 10 Enterprise E3 Por Usuário e</w:t>
            </w:r>
          </w:p>
          <w:p w:rsidR="00644E37" w:rsidRDefault="00BA74CD">
            <w:pPr>
              <w:pStyle w:val="ProductList-TableBody"/>
            </w:pPr>
            <w:r>
              <w:t>Enterprise Mobility + Security E3 e</w:t>
            </w:r>
          </w:p>
          <w:p w:rsidR="00644E37" w:rsidRDefault="00BA74CD">
            <w:pPr>
              <w:pStyle w:val="ProductList-TableBody"/>
            </w:pPr>
            <w:r>
              <w:t>Office 365 E3</w:t>
            </w:r>
          </w:p>
        </w:tc>
      </w:tr>
    </w:tbl>
    <w:p w:rsidR="00644E37" w:rsidRDefault="00644E37">
      <w:pPr>
        <w:pStyle w:val="ProductList-Body"/>
      </w:pPr>
    </w:p>
    <w:p w:rsidR="00644E37" w:rsidRDefault="00BA74CD">
      <w:pPr>
        <w:pStyle w:val="ProductList-Offering2HeadingNoBorder"/>
        <w:outlineLvl w:val="2"/>
      </w:pPr>
      <w:r>
        <w:t>Enterprise Mobility + Security</w:t>
      </w:r>
      <w:r>
        <w:fldChar w:fldCharType="begin"/>
      </w:r>
      <w:r>
        <w:instrText xml:space="preserve"> TC "</w:instrText>
      </w:r>
      <w:bookmarkStart w:id="385" w:name="_Toc33709522"/>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10"/>
        <w:gridCol w:w="5506"/>
      </w:tblGrid>
      <w:tr w:rsidR="00644E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644E37" w:rsidRDefault="00BA74CD">
            <w:pPr>
              <w:pStyle w:val="ProductList-TableBody"/>
            </w:pPr>
            <w:r>
              <w:rPr>
                <w:color w:val="FFFFFF"/>
              </w:rPr>
              <w:t>SL de Usuário Complementar</w:t>
            </w:r>
          </w:p>
        </w:tc>
        <w:tc>
          <w:tcPr>
            <w:tcW w:w="6120" w:type="dxa"/>
            <w:tcBorders>
              <w:top w:val="single" w:sz="4" w:space="0" w:color="0070C0"/>
              <w:bottom w:val="single" w:sz="4" w:space="0" w:color="6E6E6E"/>
              <w:right w:val="single" w:sz="4" w:space="0" w:color="0070C0"/>
            </w:tcBorders>
            <w:shd w:val="clear" w:color="auto" w:fill="0070C0"/>
          </w:tcPr>
          <w:p w:rsidR="00644E37" w:rsidRDefault="00BA74CD">
            <w:pPr>
              <w:pStyle w:val="ProductList-TableBody"/>
            </w:pPr>
            <w:r>
              <w:rPr>
                <w:color w:val="FFFFFF"/>
              </w:rPr>
              <w:t>Licença(s) Qualificada(s)</w:t>
            </w:r>
          </w:p>
        </w:tc>
      </w:tr>
      <w:tr w:rsidR="00644E37">
        <w:tc>
          <w:tcPr>
            <w:tcW w:w="6000" w:type="dxa"/>
            <w:tcBorders>
              <w:top w:val="single" w:sz="4" w:space="0" w:color="6E6E6E"/>
              <w:left w:val="single" w:sz="4" w:space="0" w:color="6E6E6E"/>
              <w:bottom w:val="none" w:sz="4" w:space="0" w:color="6E6E6E"/>
              <w:right w:val="single" w:sz="4" w:space="0" w:color="6E6E6E"/>
            </w:tcBorders>
          </w:tcPr>
          <w:p w:rsidR="00644E37" w:rsidRDefault="00BA74CD">
            <w:pPr>
              <w:pStyle w:val="ProductList-TableBody"/>
            </w:pPr>
            <w:r>
              <w:t xml:space="preserve">Complemento da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Pacote de CALs Principais</w:t>
            </w:r>
          </w:p>
        </w:tc>
      </w:tr>
      <w:tr w:rsidR="00644E37">
        <w:tc>
          <w:tcPr>
            <w:tcW w:w="600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Pacote de CALs Empresariais</w:t>
            </w:r>
          </w:p>
        </w:tc>
      </w:tr>
      <w:tr w:rsidR="00644E37">
        <w:tc>
          <w:tcPr>
            <w:tcW w:w="600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Bridge do Pacote de CALs Principais para Office 365</w:t>
            </w:r>
          </w:p>
        </w:tc>
      </w:tr>
      <w:tr w:rsidR="00644E37">
        <w:tc>
          <w:tcPr>
            <w:tcW w:w="600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Bridge do Pacote de CALs Principais para Office 365 e Microsoft Intune</w:t>
            </w:r>
          </w:p>
        </w:tc>
      </w:tr>
      <w:tr w:rsidR="00644E37">
        <w:tc>
          <w:tcPr>
            <w:tcW w:w="600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Bridge do Pacote de CALs Empresariais para Office 365</w:t>
            </w:r>
          </w:p>
        </w:tc>
      </w:tr>
      <w:tr w:rsidR="00644E37">
        <w:tc>
          <w:tcPr>
            <w:tcW w:w="600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Bridge do Pacote de CALs Empresariais para Office 365 e Microsoft Intune</w:t>
            </w:r>
          </w:p>
        </w:tc>
      </w:tr>
    </w:tbl>
    <w:p w:rsidR="00644E37" w:rsidRDefault="00644E37">
      <w:pPr>
        <w:pStyle w:val="ProductList-Body"/>
      </w:pPr>
    </w:p>
    <w:p w:rsidR="00644E37" w:rsidRDefault="00BA74CD">
      <w:pPr>
        <w:pStyle w:val="ProductList-Offering2HeadingNoBorder"/>
        <w:outlineLvl w:val="2"/>
      </w:pPr>
      <w:r>
        <w:t>Serviços do Microsoft Dynamics 365</w:t>
      </w:r>
      <w:r>
        <w:fldChar w:fldCharType="begin"/>
      </w:r>
      <w:r>
        <w:instrText xml:space="preserve"> TC "</w:instrText>
      </w:r>
      <w:bookmarkStart w:id="386" w:name="_Toc33709523"/>
      <w:r>
        <w:instrText>Serviços do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6"/>
        <w:gridCol w:w="5400"/>
      </w:tblGrid>
      <w:tr w:rsidR="00644E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44E37" w:rsidRDefault="00BA74CD">
            <w:pPr>
              <w:pStyle w:val="ProductList-TableBody"/>
            </w:pPr>
            <w:r>
              <w:rPr>
                <w:color w:val="FFFFFF"/>
              </w:rPr>
              <w:t>SL de Usuário Complementar</w:t>
            </w:r>
          </w:p>
        </w:tc>
        <w:tc>
          <w:tcPr>
            <w:tcW w:w="6000" w:type="dxa"/>
            <w:tcBorders>
              <w:top w:val="single" w:sz="4" w:space="0" w:color="0070C0"/>
              <w:bottom w:val="single" w:sz="4" w:space="0" w:color="6E6E6E"/>
              <w:right w:val="single" w:sz="4" w:space="0" w:color="0070C0"/>
            </w:tcBorders>
            <w:shd w:val="clear" w:color="auto" w:fill="0070C0"/>
          </w:tcPr>
          <w:p w:rsidR="00644E37" w:rsidRDefault="00BA74CD">
            <w:pPr>
              <w:pStyle w:val="ProductList-TableBody"/>
            </w:pPr>
            <w:r>
              <w:rPr>
                <w:color w:val="FFFFFF"/>
              </w:rPr>
              <w:t>Licença(s) Qualificada(s)</w:t>
            </w:r>
          </w:p>
        </w:tc>
      </w:tr>
      <w:tr w:rsidR="00644E37">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Complemento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de Usuário do Dynamics 365 Team Members</w:t>
            </w:r>
          </w:p>
        </w:tc>
      </w:tr>
      <w:tr w:rsidR="00644E37">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Dynamics 365 Unified Operations - Complemento de Dispositivo</w:t>
            </w:r>
          </w:p>
        </w:tc>
        <w:tc>
          <w:tcPr>
            <w:tcW w:w="600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Dynamics 365 Operations Local – CAL de Dispositivo</w:t>
            </w:r>
          </w:p>
        </w:tc>
      </w:tr>
      <w:tr w:rsidR="00644E37">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Complemento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Dynamics 365 Operations Local – CAL de Usuário de Activity</w:t>
            </w:r>
          </w:p>
        </w:tc>
      </w:tr>
      <w:tr w:rsidR="00644E37">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Complemento do Dynamics 365 Supply Chain</w:t>
            </w:r>
          </w:p>
        </w:tc>
        <w:tc>
          <w:tcPr>
            <w:tcW w:w="600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de Usuário do Dynamics 365 Operations Local</w:t>
            </w:r>
          </w:p>
        </w:tc>
      </w:tr>
      <w:tr w:rsidR="00644E37">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Complemento do Dynamics 365 Finance</w:t>
            </w:r>
          </w:p>
        </w:tc>
        <w:tc>
          <w:tcPr>
            <w:tcW w:w="600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de Usuário do Dynamics 365 Operations Local</w:t>
            </w:r>
          </w:p>
        </w:tc>
      </w:tr>
      <w:tr w:rsidR="00644E37">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Complemento do Dynamics 365 Commerce</w:t>
            </w:r>
          </w:p>
        </w:tc>
        <w:tc>
          <w:tcPr>
            <w:tcW w:w="600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de Usuário do Dynamics 365 Operations Local</w:t>
            </w:r>
          </w:p>
        </w:tc>
      </w:tr>
      <w:tr w:rsidR="00644E37">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Complemento do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de Usuário do Dynamics 365 Sales</w:t>
            </w:r>
          </w:p>
        </w:tc>
      </w:tr>
      <w:tr w:rsidR="00644E37">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Complemento do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de Usuário do Dynamics 365 Sales</w:t>
            </w:r>
          </w:p>
        </w:tc>
      </w:tr>
      <w:tr w:rsidR="00644E37">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Complemento do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de Usuário do Dynamics 365 Customer Service</w:t>
            </w:r>
          </w:p>
        </w:tc>
      </w:tr>
      <w:tr w:rsidR="00644E37">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Complemento do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de Usuário do Dynamics 365 Customer Service</w:t>
            </w:r>
          </w:p>
        </w:tc>
      </w:tr>
      <w:tr w:rsidR="00644E37">
        <w:tc>
          <w:tcPr>
            <w:tcW w:w="6120" w:type="dxa"/>
            <w:tcBorders>
              <w:top w:val="single" w:sz="4" w:space="0" w:color="6E6E6E"/>
              <w:left w:val="single" w:sz="4" w:space="0" w:color="6E6E6E"/>
              <w:bottom w:val="none" w:sz="4" w:space="0" w:color="6E6E6E"/>
              <w:right w:val="single" w:sz="4" w:space="0" w:color="6E6E6E"/>
            </w:tcBorders>
          </w:tcPr>
          <w:p w:rsidR="00644E37" w:rsidRDefault="00BA74CD">
            <w:pPr>
              <w:pStyle w:val="ProductList-TableBody"/>
            </w:pPr>
            <w:r>
              <w:t>Complemento do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de Usuário do Dynamics 365 Case Management</w:t>
            </w:r>
          </w:p>
        </w:tc>
      </w:tr>
      <w:tr w:rsidR="00644E37">
        <w:tc>
          <w:tcPr>
            <w:tcW w:w="612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de Usuário do Dynamics 365 Sales</w:t>
            </w:r>
          </w:p>
        </w:tc>
      </w:tr>
    </w:tbl>
    <w:p w:rsidR="00644E37" w:rsidRDefault="00644E37">
      <w:pPr>
        <w:pStyle w:val="ProductList-Body"/>
      </w:pPr>
    </w:p>
    <w:p w:rsidR="00644E37" w:rsidRDefault="00BA74CD">
      <w:pPr>
        <w:pStyle w:val="ProductList-Offering2HeadingNoBorder"/>
        <w:outlineLvl w:val="2"/>
      </w:pPr>
      <w:r>
        <w:t>Aplicativos do Office 365</w:t>
      </w:r>
      <w:r>
        <w:fldChar w:fldCharType="begin"/>
      </w:r>
      <w:r>
        <w:instrText xml:space="preserve"> TC "</w:instrText>
      </w:r>
      <w:bookmarkStart w:id="387" w:name="_Toc33709524"/>
      <w:r>
        <w:instrText>Aplicativos do Office 365</w:instrText>
      </w:r>
      <w:bookmarkEnd w:id="387"/>
      <w:r>
        <w:instrText>" \l 3</w:instrText>
      </w:r>
      <w:r>
        <w:fldChar w:fldCharType="end"/>
      </w:r>
    </w:p>
    <w:tbl>
      <w:tblPr>
        <w:tblStyle w:val="PURTable"/>
        <w:tblW w:w="0" w:type="dxa"/>
        <w:tblLook w:val="04A0" w:firstRow="1" w:lastRow="0" w:firstColumn="1" w:lastColumn="0" w:noHBand="0" w:noVBand="1"/>
      </w:tblPr>
      <w:tblGrid>
        <w:gridCol w:w="5622"/>
        <w:gridCol w:w="5294"/>
      </w:tblGrid>
      <w:tr w:rsidR="00644E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44E37" w:rsidRDefault="00BA74CD">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644E37" w:rsidRDefault="00BA74CD">
            <w:pPr>
              <w:pStyle w:val="ProductList-TableBody"/>
            </w:pPr>
            <w:r>
              <w:rPr>
                <w:color w:val="FFFFFF"/>
              </w:rPr>
              <w:t>Licença(s) Qualificada(s)</w:t>
            </w:r>
          </w:p>
        </w:tc>
      </w:tr>
      <w:tr w:rsidR="00644E37">
        <w:tc>
          <w:tcPr>
            <w:tcW w:w="624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Complemento do Visio Online Plano 2 para Visio Professional</w:t>
            </w:r>
          </w:p>
        </w:tc>
        <w:tc>
          <w:tcPr>
            <w:tcW w:w="588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Visio Professional</w:t>
            </w:r>
          </w:p>
        </w:tc>
      </w:tr>
      <w:tr w:rsidR="00644E37">
        <w:tc>
          <w:tcPr>
            <w:tcW w:w="624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Complemento do Visio Online Plano 2 para Visio Standard</w:t>
            </w:r>
          </w:p>
        </w:tc>
        <w:tc>
          <w:tcPr>
            <w:tcW w:w="588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Visio Standard</w:t>
            </w:r>
          </w:p>
        </w:tc>
      </w:tr>
    </w:tbl>
    <w:p w:rsidR="00644E37" w:rsidRDefault="00644E37">
      <w:pPr>
        <w:pStyle w:val="ProductList-Body"/>
      </w:pPr>
    </w:p>
    <w:p w:rsidR="00644E37" w:rsidRDefault="00BA74CD">
      <w:pPr>
        <w:pStyle w:val="ProductList-Offering2HeadingNoBorder"/>
        <w:outlineLvl w:val="2"/>
      </w:pPr>
      <w:r>
        <w:t>Pacotes do Office 365</w:t>
      </w:r>
      <w:r>
        <w:fldChar w:fldCharType="begin"/>
      </w:r>
      <w:r>
        <w:instrText xml:space="preserve"> TC "</w:instrText>
      </w:r>
      <w:bookmarkStart w:id="388" w:name="_Toc33709525"/>
      <w:r>
        <w:instrText>Pacotes do Office 365</w:instrText>
      </w:r>
      <w:bookmarkEnd w:id="388"/>
      <w:r>
        <w:instrText>" \l 3</w:instrText>
      </w:r>
      <w:r>
        <w:fldChar w:fldCharType="end"/>
      </w:r>
    </w:p>
    <w:p w:rsidR="00644E37" w:rsidRDefault="00BA74CD">
      <w:pPr>
        <w:pStyle w:val="ProductList-Body"/>
      </w:pPr>
      <w:r>
        <w:t xml:space="preserve">SLs de Usuário do Complemento fornecem aos Usuários Licenciados direitos de acesso do software do Servidor equivalentes aos da Licença Qualificada de qualquer dispositivo. </w:t>
      </w:r>
    </w:p>
    <w:p w:rsidR="00644E37" w:rsidRDefault="00644E37">
      <w:pPr>
        <w:pStyle w:val="ProductList-Body"/>
      </w:pPr>
    </w:p>
    <w:tbl>
      <w:tblPr>
        <w:tblStyle w:val="PURTable"/>
        <w:tblW w:w="0" w:type="dxa"/>
        <w:tblLook w:val="04A0" w:firstRow="1" w:lastRow="0" w:firstColumn="1" w:lastColumn="0" w:noHBand="0" w:noVBand="1"/>
      </w:tblPr>
      <w:tblGrid>
        <w:gridCol w:w="5622"/>
        <w:gridCol w:w="5294"/>
      </w:tblGrid>
      <w:tr w:rsidR="00644E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44E37" w:rsidRDefault="00BA74CD">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644E37" w:rsidRDefault="00BA74CD">
            <w:pPr>
              <w:pStyle w:val="ProductList-TableBody"/>
            </w:pPr>
            <w:r>
              <w:rPr>
                <w:color w:val="FFFFFF"/>
              </w:rPr>
              <w:t>Licença(s) Qualificada(s)</w:t>
            </w:r>
          </w:p>
        </w:tc>
      </w:tr>
      <w:tr w:rsidR="00644E37">
        <w:tc>
          <w:tcPr>
            <w:tcW w:w="624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Complemento do Office 365 E1</w:t>
            </w:r>
          </w:p>
        </w:tc>
        <w:tc>
          <w:tcPr>
            <w:tcW w:w="5880" w:type="dxa"/>
            <w:tcBorders>
              <w:top w:val="single" w:sz="4" w:space="0" w:color="6E6E6E"/>
              <w:left w:val="single" w:sz="4" w:space="0" w:color="6E6E6E"/>
              <w:bottom w:val="none" w:sz="4" w:space="0" w:color="6E6E6E"/>
              <w:right w:val="single" w:sz="4" w:space="0" w:color="6E6E6E"/>
            </w:tcBorders>
          </w:tcPr>
          <w:p w:rsidR="00644E37" w:rsidRDefault="00BA74CD">
            <w:pPr>
              <w:pStyle w:val="ProductList-TableBody"/>
            </w:pPr>
            <w:r>
              <w:t>Pacote CAL Principal ou</w:t>
            </w:r>
          </w:p>
        </w:tc>
      </w:tr>
      <w:tr w:rsidR="00644E37">
        <w:tc>
          <w:tcPr>
            <w:tcW w:w="624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Complemento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rsidR="00644E37" w:rsidRDefault="00BA74CD">
            <w:pPr>
              <w:pStyle w:val="ProductList-TableBody"/>
            </w:pPr>
            <w:r>
              <w:t>Bridge do Pacote de CAL Principal para Enterprise Mobility + Security</w:t>
            </w:r>
          </w:p>
        </w:tc>
      </w:tr>
      <w:tr w:rsidR="00644E37">
        <w:tc>
          <w:tcPr>
            <w:tcW w:w="624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Complemento do Skype for Business Online Plano 1</w:t>
            </w:r>
          </w:p>
        </w:tc>
        <w:tc>
          <w:tcPr>
            <w:tcW w:w="588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r>
      <w:tr w:rsidR="00644E37">
        <w:tc>
          <w:tcPr>
            <w:tcW w:w="624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Complemento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r>
      <w:tr w:rsidR="00644E37">
        <w:tc>
          <w:tcPr>
            <w:tcW w:w="624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Office 365 E3 sem Complementos ProPlus</w:t>
            </w:r>
          </w:p>
        </w:tc>
        <w:tc>
          <w:tcPr>
            <w:tcW w:w="5880" w:type="dxa"/>
            <w:tcBorders>
              <w:top w:val="single" w:sz="4" w:space="0" w:color="6E6E6E"/>
              <w:left w:val="single" w:sz="4" w:space="0" w:color="6E6E6E"/>
              <w:bottom w:val="none" w:sz="4" w:space="0" w:color="6E6E6E"/>
              <w:right w:val="single" w:sz="4" w:space="0" w:color="6E6E6E"/>
            </w:tcBorders>
          </w:tcPr>
          <w:p w:rsidR="00644E37" w:rsidRDefault="00BA74CD">
            <w:pPr>
              <w:pStyle w:val="ProductList-TableBody"/>
            </w:pPr>
            <w:r>
              <w:t>Pacote de CALs Principais, ou Pacote de CALs Empresariais, ou</w:t>
            </w:r>
          </w:p>
        </w:tc>
      </w:tr>
      <w:tr w:rsidR="00644E37">
        <w:tc>
          <w:tcPr>
            <w:tcW w:w="624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Office 365 E4 sem Complementos ProPlus</w:t>
            </w:r>
          </w:p>
        </w:tc>
        <w:tc>
          <w:tcPr>
            <w:tcW w:w="5880" w:type="dxa"/>
            <w:tcBorders>
              <w:top w:val="none" w:sz="4" w:space="0" w:color="6E6E6E"/>
              <w:left w:val="single" w:sz="4" w:space="0" w:color="6E6E6E"/>
              <w:bottom w:val="none" w:sz="4" w:space="0" w:color="6E6E6E"/>
              <w:right w:val="single" w:sz="4" w:space="0" w:color="6E6E6E"/>
            </w:tcBorders>
          </w:tcPr>
          <w:p w:rsidR="00644E37" w:rsidRDefault="00BA74CD">
            <w:pPr>
              <w:pStyle w:val="ProductList-TableBody"/>
            </w:pPr>
            <w:r>
              <w:t>Bridge do Pacote de CALs Principais para Enterprise Mobility + Security, ou</w:t>
            </w:r>
          </w:p>
        </w:tc>
      </w:tr>
      <w:tr w:rsidR="00644E37">
        <w:tc>
          <w:tcPr>
            <w:tcW w:w="624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 xml:space="preserve">Complemento do Office 365 A5 </w:t>
            </w:r>
          </w:p>
        </w:tc>
        <w:tc>
          <w:tcPr>
            <w:tcW w:w="5880" w:type="dxa"/>
            <w:tcBorders>
              <w:top w:val="none" w:sz="4" w:space="0" w:color="6E6E6E"/>
              <w:left w:val="single" w:sz="4" w:space="0" w:color="6E6E6E"/>
              <w:bottom w:val="single" w:sz="4" w:space="0" w:color="6E6E6E"/>
              <w:right w:val="single" w:sz="4" w:space="0" w:color="6E6E6E"/>
            </w:tcBorders>
          </w:tcPr>
          <w:p w:rsidR="00644E37" w:rsidRDefault="00BA74CD">
            <w:pPr>
              <w:pStyle w:val="ProductList-TableBody"/>
            </w:pPr>
            <w:r>
              <w:t>Bridge do Pacote de CALs Empresariais para Enterprise Mobility + Security</w:t>
            </w:r>
          </w:p>
        </w:tc>
      </w:tr>
      <w:tr w:rsidR="00644E37">
        <w:tc>
          <w:tcPr>
            <w:tcW w:w="624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Complemento do Office 365 E3</w:t>
            </w:r>
          </w:p>
        </w:tc>
        <w:tc>
          <w:tcPr>
            <w:tcW w:w="5880" w:type="dxa"/>
            <w:tcBorders>
              <w:top w:val="single" w:sz="4" w:space="0" w:color="6E6E6E"/>
              <w:left w:val="single" w:sz="4" w:space="0" w:color="6E6E6E"/>
              <w:bottom w:val="none" w:sz="4" w:space="0" w:color="6E6E6E"/>
              <w:right w:val="single" w:sz="4" w:space="0" w:color="6E6E6E"/>
            </w:tcBorders>
          </w:tcPr>
          <w:p w:rsidR="00644E37" w:rsidRDefault="00BA74CD">
            <w:pPr>
              <w:pStyle w:val="ProductList-TableBody"/>
            </w:pPr>
            <w:r>
              <w:t>Pacote de CALs Principais e Office Professional Plus, ou</w:t>
            </w:r>
          </w:p>
        </w:tc>
      </w:tr>
      <w:tr w:rsidR="00644E37">
        <w:tc>
          <w:tcPr>
            <w:tcW w:w="624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Complemento do Office 365 E4</w:t>
            </w:r>
          </w:p>
        </w:tc>
        <w:tc>
          <w:tcPr>
            <w:tcW w:w="5880" w:type="dxa"/>
            <w:tcBorders>
              <w:top w:val="none" w:sz="4" w:space="0" w:color="6E6E6E"/>
              <w:left w:val="single" w:sz="4" w:space="0" w:color="6E6E6E"/>
              <w:bottom w:val="none" w:sz="4" w:space="0" w:color="6E6E6E"/>
              <w:right w:val="single" w:sz="4" w:space="0" w:color="6E6E6E"/>
            </w:tcBorders>
          </w:tcPr>
          <w:p w:rsidR="00644E37" w:rsidRDefault="00BA74CD">
            <w:pPr>
              <w:pStyle w:val="ProductList-TableBody"/>
            </w:pPr>
            <w:r>
              <w:t>Bridge do Pacote de CALs Principais para Enterprise Mobility + Security e Office Professional Plus, ou</w:t>
            </w:r>
          </w:p>
        </w:tc>
      </w:tr>
      <w:tr w:rsidR="00644E37">
        <w:tc>
          <w:tcPr>
            <w:tcW w:w="624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Complemento do Office 365 E5</w:t>
            </w:r>
          </w:p>
        </w:tc>
        <w:tc>
          <w:tcPr>
            <w:tcW w:w="5880" w:type="dxa"/>
            <w:tcBorders>
              <w:top w:val="none" w:sz="4" w:space="0" w:color="6E6E6E"/>
              <w:left w:val="single" w:sz="4" w:space="0" w:color="6E6E6E"/>
              <w:bottom w:val="none" w:sz="4" w:space="0" w:color="6E6E6E"/>
              <w:right w:val="single" w:sz="4" w:space="0" w:color="6E6E6E"/>
            </w:tcBorders>
          </w:tcPr>
          <w:p w:rsidR="00644E37" w:rsidRDefault="00BA74CD">
            <w:pPr>
              <w:pStyle w:val="ProductList-TableBody"/>
            </w:pPr>
            <w:r>
              <w:t>CALs Empresariais e Office Professional Plus, ou</w:t>
            </w:r>
          </w:p>
        </w:tc>
      </w:tr>
      <w:tr w:rsidR="00644E37">
        <w:tc>
          <w:tcPr>
            <w:tcW w:w="624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644E37" w:rsidRDefault="00BA74CD">
            <w:pPr>
              <w:pStyle w:val="ProductList-TableBody"/>
            </w:pPr>
            <w:r>
              <w:t>Bridge do Pacote de CALs Empresariais para Enterprise Mobility + Security e Office Professional Plus, ou</w:t>
            </w:r>
          </w:p>
        </w:tc>
      </w:tr>
      <w:tr w:rsidR="00644E37">
        <w:tc>
          <w:tcPr>
            <w:tcW w:w="624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Complemento Office 365 E3 (Disponível somente nos termos do Open Value Organization Wide e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Office Professional Plus</w:t>
            </w:r>
          </w:p>
        </w:tc>
      </w:tr>
    </w:tbl>
    <w:p w:rsidR="00644E37" w:rsidRDefault="00644E37">
      <w:pPr>
        <w:pStyle w:val="ProductList-Body"/>
      </w:pPr>
    </w:p>
    <w:p w:rsidR="00644E37" w:rsidRDefault="00BA74CD">
      <w:pPr>
        <w:pStyle w:val="ProductList-Offering2HeadingNoBorder"/>
        <w:outlineLvl w:val="2"/>
      </w:pPr>
      <w:r>
        <w:t>Proteção Avançada contra Ameaças do Office 365</w:t>
      </w:r>
      <w:r>
        <w:fldChar w:fldCharType="begin"/>
      </w:r>
      <w:r>
        <w:instrText xml:space="preserve"> TC "</w:instrText>
      </w:r>
      <w:bookmarkStart w:id="389" w:name="_Toc33709526"/>
      <w:r>
        <w:instrText>Proteção Avançada contra Ameaças do Office 365</w:instrText>
      </w:r>
      <w:bookmarkEnd w:id="389"/>
      <w:r>
        <w:instrText>" \l 3</w:instrText>
      </w:r>
      <w:r>
        <w:fldChar w:fldCharType="end"/>
      </w:r>
    </w:p>
    <w:tbl>
      <w:tblPr>
        <w:tblStyle w:val="PURTable"/>
        <w:tblW w:w="0" w:type="dxa"/>
        <w:tblLook w:val="04A0" w:firstRow="1" w:lastRow="0" w:firstColumn="1" w:lastColumn="0" w:noHBand="0" w:noVBand="1"/>
      </w:tblPr>
      <w:tblGrid>
        <w:gridCol w:w="5622"/>
        <w:gridCol w:w="5294"/>
      </w:tblGrid>
      <w:tr w:rsidR="00644E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44E37" w:rsidRDefault="00BA74CD">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44E37" w:rsidRDefault="00BA74CD">
            <w:pPr>
              <w:pStyle w:val="ProductList-TableBody"/>
            </w:pPr>
            <w:r>
              <w:rPr>
                <w:color w:val="FFFFFF"/>
              </w:rPr>
              <w:t>Licença(s) Qualificada(s)</w:t>
            </w:r>
          </w:p>
        </w:tc>
      </w:tr>
      <w:tr w:rsidR="00644E37">
        <w:tc>
          <w:tcPr>
            <w:tcW w:w="624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Proteção Avançada contra Ameaças do Office 365</w:t>
            </w:r>
          </w:p>
        </w:tc>
        <w:tc>
          <w:tcPr>
            <w:tcW w:w="588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Microsoft 365 F1 ou E3</w:t>
            </w:r>
          </w:p>
        </w:tc>
      </w:tr>
      <w:tr w:rsidR="00644E37">
        <w:tc>
          <w:tcPr>
            <w:tcW w:w="6240" w:type="dxa"/>
            <w:tcBorders>
              <w:top w:val="singl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Office 365 F1, E1 ou E3</w:t>
            </w:r>
          </w:p>
        </w:tc>
      </w:tr>
      <w:tr w:rsidR="00644E37">
        <w:tc>
          <w:tcPr>
            <w:tcW w:w="6240" w:type="dxa"/>
            <w:tcBorders>
              <w:top w:val="singl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Exchange Online Plano 1 ou Plano 2</w:t>
            </w:r>
          </w:p>
        </w:tc>
      </w:tr>
      <w:tr w:rsidR="00644E37">
        <w:tc>
          <w:tcPr>
            <w:tcW w:w="6240" w:type="dxa"/>
            <w:tcBorders>
              <w:top w:val="singl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OneDrive for Business Plano 1 ou Plano 2</w:t>
            </w:r>
          </w:p>
        </w:tc>
      </w:tr>
      <w:tr w:rsidR="00644E37">
        <w:tc>
          <w:tcPr>
            <w:tcW w:w="6240" w:type="dxa"/>
            <w:tcBorders>
              <w:top w:val="singl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SharePoint Online Plano 1 ou Plano 2</w:t>
            </w:r>
          </w:p>
        </w:tc>
      </w:tr>
    </w:tbl>
    <w:p w:rsidR="00644E37" w:rsidRDefault="00644E37">
      <w:pPr>
        <w:pStyle w:val="ProductList-Body"/>
      </w:pPr>
    </w:p>
    <w:p w:rsidR="00644E37" w:rsidRDefault="00BA74CD">
      <w:pPr>
        <w:pStyle w:val="ProductList-Offering2HeadingNoBorder"/>
        <w:outlineLvl w:val="2"/>
      </w:pPr>
      <w:r>
        <w:t>Complemento de Prevenção contra Perda de Dados do Office 365</w:t>
      </w:r>
      <w:r>
        <w:fldChar w:fldCharType="begin"/>
      </w:r>
      <w:r>
        <w:instrText xml:space="preserve"> TC "</w:instrText>
      </w:r>
      <w:bookmarkStart w:id="390" w:name="_Toc33709527"/>
      <w:r>
        <w:instrText>Complemento de Prevenção contra Perda de Dados do Office 365</w:instrText>
      </w:r>
      <w:bookmarkEnd w:id="390"/>
      <w:r>
        <w:instrText>" \l 3</w:instrText>
      </w:r>
      <w:r>
        <w:fldChar w:fldCharType="end"/>
      </w:r>
    </w:p>
    <w:tbl>
      <w:tblPr>
        <w:tblStyle w:val="PURTable"/>
        <w:tblW w:w="0" w:type="dxa"/>
        <w:tblLook w:val="04A0" w:firstRow="1" w:lastRow="0" w:firstColumn="1" w:lastColumn="0" w:noHBand="0" w:noVBand="1"/>
      </w:tblPr>
      <w:tblGrid>
        <w:gridCol w:w="5622"/>
        <w:gridCol w:w="5294"/>
      </w:tblGrid>
      <w:tr w:rsidR="00644E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44E37" w:rsidRDefault="00BA74CD">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44E37" w:rsidRDefault="00BA74CD">
            <w:pPr>
              <w:pStyle w:val="ProductList-TableBody"/>
            </w:pPr>
            <w:r>
              <w:rPr>
                <w:color w:val="FFFFFF"/>
              </w:rPr>
              <w:t>Licença(s) Qualificada(s)</w:t>
            </w:r>
          </w:p>
        </w:tc>
      </w:tr>
      <w:tr w:rsidR="00644E37">
        <w:tc>
          <w:tcPr>
            <w:tcW w:w="6240" w:type="dxa"/>
            <w:tcBorders>
              <w:top w:val="single" w:sz="4" w:space="0" w:color="6E6E6E"/>
              <w:left w:val="single" w:sz="4" w:space="0" w:color="6E6E6E"/>
              <w:bottom w:val="none" w:sz="4" w:space="0" w:color="6E6E6E"/>
              <w:right w:val="single" w:sz="4" w:space="0" w:color="6E6E6E"/>
            </w:tcBorders>
          </w:tcPr>
          <w:p w:rsidR="00644E37" w:rsidRDefault="00BA74CD">
            <w:pPr>
              <w:pStyle w:val="ProductList-TableBody"/>
            </w:pPr>
            <w:r>
              <w:t>Complemento de Prevenção contra Perda de Dados do Office 365</w:t>
            </w:r>
          </w:p>
        </w:tc>
        <w:tc>
          <w:tcPr>
            <w:tcW w:w="588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 xml:space="preserve">Microsoft 365 F1 </w:t>
            </w:r>
          </w:p>
        </w:tc>
      </w:tr>
      <w:tr w:rsidR="00644E37">
        <w:tc>
          <w:tcPr>
            <w:tcW w:w="624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Office 365 F1 ou E1</w:t>
            </w:r>
          </w:p>
        </w:tc>
      </w:tr>
      <w:tr w:rsidR="00644E37">
        <w:tc>
          <w:tcPr>
            <w:tcW w:w="624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Office 365 Business Essentials</w:t>
            </w:r>
          </w:p>
        </w:tc>
      </w:tr>
      <w:tr w:rsidR="00644E37">
        <w:tc>
          <w:tcPr>
            <w:tcW w:w="624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Exchange Online Kiosk, Plano 1 ou Plano 2</w:t>
            </w:r>
          </w:p>
        </w:tc>
      </w:tr>
      <w:tr w:rsidR="00644E37">
        <w:tc>
          <w:tcPr>
            <w:tcW w:w="624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OneDrive para Business Plano 1</w:t>
            </w:r>
          </w:p>
        </w:tc>
      </w:tr>
      <w:tr w:rsidR="00644E37">
        <w:tc>
          <w:tcPr>
            <w:tcW w:w="624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SharePoint Online Plano 1 ou Plano 2</w:t>
            </w:r>
          </w:p>
        </w:tc>
      </w:tr>
    </w:tbl>
    <w:p w:rsidR="00644E37" w:rsidRDefault="00644E37">
      <w:pPr>
        <w:pStyle w:val="ProductList-Body"/>
      </w:pPr>
    </w:p>
    <w:p w:rsidR="00644E37" w:rsidRDefault="00BA74CD">
      <w:pPr>
        <w:pStyle w:val="ProductList-Offering2HeadingNoBorder"/>
        <w:outlineLvl w:val="2"/>
      </w:pPr>
      <w:r>
        <w:t>Office 365 Threat Intelligence</w:t>
      </w:r>
      <w:r>
        <w:fldChar w:fldCharType="begin"/>
      </w:r>
      <w:r>
        <w:instrText xml:space="preserve"> TC "</w:instrText>
      </w:r>
      <w:bookmarkStart w:id="391" w:name="_Toc33709528"/>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22"/>
        <w:gridCol w:w="5294"/>
      </w:tblGrid>
      <w:tr w:rsidR="00644E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44E37" w:rsidRDefault="00BA74CD">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44E37" w:rsidRDefault="00BA74CD">
            <w:pPr>
              <w:pStyle w:val="ProductList-TableBody"/>
            </w:pPr>
            <w:r>
              <w:rPr>
                <w:color w:val="FFFFFF"/>
              </w:rPr>
              <w:t>Licença(s) Qualificada(s)</w:t>
            </w:r>
          </w:p>
        </w:tc>
      </w:tr>
      <w:tr w:rsidR="00644E37">
        <w:tc>
          <w:tcPr>
            <w:tcW w:w="6240" w:type="dxa"/>
            <w:tcBorders>
              <w:top w:val="single" w:sz="4" w:space="0" w:color="6E6E6E"/>
              <w:left w:val="single" w:sz="4" w:space="0" w:color="6E6E6E"/>
              <w:bottom w:val="none" w:sz="4" w:space="0" w:color="6E6E6E"/>
              <w:right w:val="single" w:sz="4" w:space="0" w:color="6E6E6E"/>
            </w:tcBorders>
          </w:tcPr>
          <w:p w:rsidR="00644E37" w:rsidRDefault="00BA74CD">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Microsoft 365 F1 ou E3</w:t>
            </w:r>
          </w:p>
        </w:tc>
      </w:tr>
      <w:tr w:rsidR="00644E37">
        <w:tc>
          <w:tcPr>
            <w:tcW w:w="624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Office 365 F1, E1 ou E3</w:t>
            </w:r>
          </w:p>
        </w:tc>
      </w:tr>
      <w:tr w:rsidR="00644E37">
        <w:tc>
          <w:tcPr>
            <w:tcW w:w="624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Office 365 Business Essentials</w:t>
            </w:r>
          </w:p>
        </w:tc>
      </w:tr>
      <w:tr w:rsidR="00644E37">
        <w:tc>
          <w:tcPr>
            <w:tcW w:w="624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Exchange Online Kiosk, Plano 1 ou Plano 2</w:t>
            </w:r>
          </w:p>
        </w:tc>
      </w:tr>
      <w:tr w:rsidR="00644E37">
        <w:tc>
          <w:tcPr>
            <w:tcW w:w="624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OneDrive for Business Plano 1 ou Plano 2</w:t>
            </w:r>
          </w:p>
        </w:tc>
      </w:tr>
      <w:tr w:rsidR="00644E37">
        <w:tc>
          <w:tcPr>
            <w:tcW w:w="624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SharePoint Online Plano 1 ou Plano 2</w:t>
            </w:r>
          </w:p>
        </w:tc>
      </w:tr>
    </w:tbl>
    <w:p w:rsidR="00644E37" w:rsidRDefault="00644E37">
      <w:pPr>
        <w:pStyle w:val="ProductList-Body"/>
      </w:pPr>
    </w:p>
    <w:p w:rsidR="00644E37" w:rsidRDefault="00BA74CD">
      <w:pPr>
        <w:pStyle w:val="ProductList-Offering2HeadingNoBorder"/>
        <w:outlineLvl w:val="2"/>
      </w:pPr>
      <w:r>
        <w:t>Recursos Multi-Geo no Office 365</w:t>
      </w:r>
      <w:r>
        <w:fldChar w:fldCharType="begin"/>
      </w:r>
      <w:r>
        <w:instrText xml:space="preserve"> TC "</w:instrText>
      </w:r>
      <w:bookmarkStart w:id="392" w:name="_Toc33709529"/>
      <w:r>
        <w:instrText>Recursos Multi-Geo no Office 365</w:instrText>
      </w:r>
      <w:bookmarkEnd w:id="392"/>
      <w:r>
        <w:instrText>" \l 3</w:instrText>
      </w:r>
      <w:r>
        <w:fldChar w:fldCharType="end"/>
      </w:r>
    </w:p>
    <w:tbl>
      <w:tblPr>
        <w:tblStyle w:val="PURTable"/>
        <w:tblW w:w="0" w:type="dxa"/>
        <w:tblLook w:val="04A0" w:firstRow="1" w:lastRow="0" w:firstColumn="1" w:lastColumn="0" w:noHBand="0" w:noVBand="1"/>
      </w:tblPr>
      <w:tblGrid>
        <w:gridCol w:w="5622"/>
        <w:gridCol w:w="5294"/>
      </w:tblGrid>
      <w:tr w:rsidR="00644E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44E37" w:rsidRDefault="00BA74CD">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644E37" w:rsidRDefault="00BA74CD">
            <w:pPr>
              <w:pStyle w:val="ProductList-TableBody"/>
            </w:pPr>
            <w:r>
              <w:rPr>
                <w:color w:val="FFFFFF"/>
              </w:rPr>
              <w:t>Licença(s) Qualificada(s)</w:t>
            </w:r>
          </w:p>
        </w:tc>
      </w:tr>
      <w:tr w:rsidR="00644E37">
        <w:tc>
          <w:tcPr>
            <w:tcW w:w="6240" w:type="dxa"/>
            <w:tcBorders>
              <w:top w:val="single" w:sz="4" w:space="0" w:color="6E6E6E"/>
              <w:left w:val="single" w:sz="4" w:space="0" w:color="6E6E6E"/>
              <w:bottom w:val="none" w:sz="4" w:space="0" w:color="6E6E6E"/>
              <w:right w:val="single" w:sz="4" w:space="0" w:color="6E6E6E"/>
            </w:tcBorders>
          </w:tcPr>
          <w:p w:rsidR="00644E37" w:rsidRDefault="00BA74CD">
            <w:pPr>
              <w:pStyle w:val="ProductList-TableBody"/>
            </w:pPr>
            <w:r>
              <w:t>Recursos Multi-Geo no Complemento do Office 365</w:t>
            </w:r>
          </w:p>
        </w:tc>
        <w:tc>
          <w:tcPr>
            <w:tcW w:w="588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Microsoft 365 F1, E3 ou E5</w:t>
            </w:r>
          </w:p>
        </w:tc>
      </w:tr>
      <w:tr w:rsidR="00644E37">
        <w:tc>
          <w:tcPr>
            <w:tcW w:w="624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Office 365 F1, E1, E3 ou E5</w:t>
            </w:r>
          </w:p>
        </w:tc>
      </w:tr>
      <w:tr w:rsidR="00644E37">
        <w:tc>
          <w:tcPr>
            <w:tcW w:w="624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Exchange Online Kiosk, Plano 1 ou Plano 2</w:t>
            </w:r>
          </w:p>
        </w:tc>
      </w:tr>
      <w:tr w:rsidR="00644E37">
        <w:tc>
          <w:tcPr>
            <w:tcW w:w="624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OneDrive for Business Plano 1 ou Plano 2</w:t>
            </w:r>
          </w:p>
        </w:tc>
      </w:tr>
      <w:tr w:rsidR="00644E37">
        <w:tc>
          <w:tcPr>
            <w:tcW w:w="624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SharePoint Online Plano 1 ou Plano 2</w:t>
            </w:r>
          </w:p>
        </w:tc>
      </w:tr>
    </w:tbl>
    <w:p w:rsidR="00644E37" w:rsidRDefault="00644E37">
      <w:pPr>
        <w:pStyle w:val="ProductList-Body"/>
      </w:pPr>
    </w:p>
    <w:p w:rsidR="00644E37" w:rsidRDefault="00BA74CD">
      <w:pPr>
        <w:pStyle w:val="ProductList-Offering2HeadingNoBorder"/>
        <w:outlineLvl w:val="2"/>
      </w:pPr>
      <w:r>
        <w:t>Serviços de Áudio</w:t>
      </w:r>
      <w:r>
        <w:fldChar w:fldCharType="begin"/>
      </w:r>
      <w:r>
        <w:instrText xml:space="preserve"> TC "</w:instrText>
      </w:r>
      <w:bookmarkStart w:id="393" w:name="_Toc33709530"/>
      <w:r>
        <w:instrText>Serviços de Áudio</w:instrText>
      </w:r>
      <w:bookmarkEnd w:id="393"/>
      <w:r>
        <w:instrText>" \l 3</w:instrText>
      </w:r>
      <w:r>
        <w:fldChar w:fldCharType="end"/>
      </w:r>
    </w:p>
    <w:tbl>
      <w:tblPr>
        <w:tblStyle w:val="PURTable"/>
        <w:tblW w:w="0" w:type="dxa"/>
        <w:tblLook w:val="04A0" w:firstRow="1" w:lastRow="0" w:firstColumn="1" w:lastColumn="0" w:noHBand="0" w:noVBand="1"/>
      </w:tblPr>
      <w:tblGrid>
        <w:gridCol w:w="5741"/>
        <w:gridCol w:w="5175"/>
      </w:tblGrid>
      <w:tr w:rsidR="00644E3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rsidR="00644E37" w:rsidRDefault="00BA74CD">
            <w:pPr>
              <w:pStyle w:val="ProductList-TableBody"/>
            </w:pPr>
            <w:r>
              <w:rPr>
                <w:color w:val="FFFFFF"/>
              </w:rPr>
              <w:t>SL de Usuário Complementar</w:t>
            </w:r>
          </w:p>
        </w:tc>
        <w:tc>
          <w:tcPr>
            <w:tcW w:w="5760" w:type="dxa"/>
            <w:tcBorders>
              <w:left w:val="single" w:sz="4" w:space="0" w:color="0070C0"/>
            </w:tcBorders>
            <w:shd w:val="clear" w:color="auto" w:fill="0070C0"/>
          </w:tcPr>
          <w:p w:rsidR="00644E37" w:rsidRDefault="00BA74CD">
            <w:pPr>
              <w:pStyle w:val="ProductList-TableBody"/>
            </w:pPr>
            <w:r>
              <w:rPr>
                <w:color w:val="FFFFFF"/>
              </w:rPr>
              <w:t>Licença(s) Qualificada(s)</w:t>
            </w:r>
          </w:p>
        </w:tc>
      </w:tr>
      <w:tr w:rsidR="00644E37">
        <w:tc>
          <w:tcPr>
            <w:tcW w:w="6360" w:type="dxa"/>
            <w:tcBorders>
              <w:left w:val="single" w:sz="4" w:space="0" w:color="7F7F7F"/>
              <w:bottom w:val="none" w:sz="4" w:space="0" w:color="6E6E6E"/>
              <w:right w:val="single" w:sz="4" w:space="0" w:color="7F7F7F"/>
            </w:tcBorders>
          </w:tcPr>
          <w:p w:rsidR="00644E37" w:rsidRDefault="00BA74CD">
            <w:pPr>
              <w:pStyle w:val="ProductList-TableBody"/>
            </w:pPr>
            <w:r>
              <w:t>Audioconferências</w:t>
            </w:r>
          </w:p>
        </w:tc>
        <w:tc>
          <w:tcPr>
            <w:tcW w:w="5760" w:type="dxa"/>
            <w:tcBorders>
              <w:left w:val="single" w:sz="4" w:space="0" w:color="7F7F7F"/>
              <w:right w:val="single" w:sz="4" w:space="0" w:color="6E6E6E"/>
            </w:tcBorders>
          </w:tcPr>
          <w:p w:rsidR="00644E37" w:rsidRDefault="00BA74CD">
            <w:pPr>
              <w:pStyle w:val="ProductList-TableBody"/>
            </w:pPr>
            <w:r>
              <w:t>Office 365 Business Essentials ou Business Premium</w:t>
            </w:r>
          </w:p>
        </w:tc>
      </w:tr>
      <w:tr w:rsidR="00644E37">
        <w:tc>
          <w:tcPr>
            <w:tcW w:w="6360" w:type="dxa"/>
            <w:tcBorders>
              <w:top w:val="none" w:sz="4" w:space="0" w:color="6E6E6E"/>
              <w:left w:val="single" w:sz="4" w:space="0" w:color="7F7F7F"/>
              <w:bottom w:val="none" w:sz="4" w:space="0" w:color="6E6E6E"/>
              <w:right w:val="single" w:sz="4" w:space="0" w:color="7F7F7F"/>
            </w:tcBorders>
          </w:tcPr>
          <w:p w:rsidR="00644E37" w:rsidRDefault="00644E37">
            <w:pPr>
              <w:pStyle w:val="ProductList-TableBody"/>
            </w:pPr>
          </w:p>
        </w:tc>
        <w:tc>
          <w:tcPr>
            <w:tcW w:w="5760" w:type="dxa"/>
            <w:tcBorders>
              <w:left w:val="single" w:sz="4" w:space="0" w:color="7F7F7F"/>
              <w:right w:val="single" w:sz="4" w:space="0" w:color="6E6E6E"/>
            </w:tcBorders>
          </w:tcPr>
          <w:p w:rsidR="00644E37" w:rsidRDefault="00BA74CD">
            <w:pPr>
              <w:pStyle w:val="ProductList-TableBody"/>
            </w:pPr>
            <w:r>
              <w:t>Office 365 E1 ou E3</w:t>
            </w:r>
          </w:p>
        </w:tc>
      </w:tr>
      <w:tr w:rsidR="00644E37">
        <w:tc>
          <w:tcPr>
            <w:tcW w:w="6360" w:type="dxa"/>
            <w:tcBorders>
              <w:top w:val="none" w:sz="4" w:space="0" w:color="6E6E6E"/>
              <w:left w:val="single" w:sz="4" w:space="0" w:color="6E6E6E"/>
              <w:bottom w:val="single" w:sz="4" w:space="0" w:color="6E6E6E"/>
            </w:tcBorders>
          </w:tcPr>
          <w:p w:rsidR="00644E37" w:rsidRDefault="00644E37">
            <w:pPr>
              <w:pStyle w:val="ProductList-TableBody"/>
            </w:pPr>
          </w:p>
        </w:tc>
        <w:tc>
          <w:tcPr>
            <w:tcW w:w="5760" w:type="dxa"/>
            <w:tcBorders>
              <w:right w:val="single" w:sz="4" w:space="0" w:color="6E6E6E"/>
            </w:tcBorders>
          </w:tcPr>
          <w:p w:rsidR="00644E37" w:rsidRDefault="00BA74CD">
            <w:pPr>
              <w:pStyle w:val="ProductList-TableBody"/>
            </w:pPr>
            <w:r>
              <w:t>Microsoft 365 E1 ou E3</w:t>
            </w:r>
          </w:p>
        </w:tc>
      </w:tr>
      <w:tr w:rsidR="00644E37">
        <w:tc>
          <w:tcPr>
            <w:tcW w:w="6360" w:type="dxa"/>
            <w:tcBorders>
              <w:top w:val="single" w:sz="4" w:space="0" w:color="6E6E6E"/>
              <w:left w:val="single" w:sz="4" w:space="0" w:color="6E6E6E"/>
              <w:bottom w:val="none" w:sz="4" w:space="0" w:color="6E6E6E"/>
            </w:tcBorders>
          </w:tcPr>
          <w:p w:rsidR="00644E37" w:rsidRDefault="00BA74CD">
            <w:pPr>
              <w:pStyle w:val="ProductList-TableBody"/>
            </w:pPr>
            <w:r>
              <w:t>Audioconferência para Usuários Baseados na Índia</w:t>
            </w:r>
          </w:p>
        </w:tc>
        <w:tc>
          <w:tcPr>
            <w:tcW w:w="5760" w:type="dxa"/>
            <w:tcBorders>
              <w:right w:val="single" w:sz="4" w:space="0" w:color="6E6E6E"/>
            </w:tcBorders>
          </w:tcPr>
          <w:p w:rsidR="00644E37" w:rsidRDefault="00BA74CD">
            <w:pPr>
              <w:pStyle w:val="ProductList-TableBody"/>
            </w:pPr>
            <w:r>
              <w:t>Office 365 Business Essentials ou Business Premium</w:t>
            </w:r>
          </w:p>
        </w:tc>
      </w:tr>
      <w:tr w:rsidR="00644E37">
        <w:tc>
          <w:tcPr>
            <w:tcW w:w="6360" w:type="dxa"/>
            <w:tcBorders>
              <w:top w:val="none" w:sz="4" w:space="0" w:color="6E6E6E"/>
              <w:left w:val="single" w:sz="4" w:space="0" w:color="6E6E6E"/>
              <w:bottom w:val="none" w:sz="4" w:space="0" w:color="6E6E6E"/>
            </w:tcBorders>
          </w:tcPr>
          <w:p w:rsidR="00644E37" w:rsidRDefault="00644E37">
            <w:pPr>
              <w:pStyle w:val="ProductList-TableBody"/>
            </w:pPr>
          </w:p>
        </w:tc>
        <w:tc>
          <w:tcPr>
            <w:tcW w:w="5760" w:type="dxa"/>
            <w:tcBorders>
              <w:right w:val="single" w:sz="4" w:space="0" w:color="6E6E6E"/>
            </w:tcBorders>
          </w:tcPr>
          <w:p w:rsidR="00644E37" w:rsidRDefault="00BA74CD">
            <w:pPr>
              <w:pStyle w:val="ProductList-TableBody"/>
            </w:pPr>
            <w:r>
              <w:t>Office 365 E1 ou E3</w:t>
            </w:r>
          </w:p>
        </w:tc>
      </w:tr>
      <w:tr w:rsidR="00644E37">
        <w:tc>
          <w:tcPr>
            <w:tcW w:w="6360" w:type="dxa"/>
            <w:tcBorders>
              <w:top w:val="none" w:sz="4" w:space="0" w:color="6E6E6E"/>
              <w:left w:val="single" w:sz="4" w:space="0" w:color="6E6E6E"/>
              <w:bottom w:val="single" w:sz="4" w:space="0" w:color="6E6E6E"/>
            </w:tcBorders>
          </w:tcPr>
          <w:p w:rsidR="00644E37" w:rsidRDefault="00644E37">
            <w:pPr>
              <w:pStyle w:val="ProductList-TableBody"/>
            </w:pPr>
          </w:p>
        </w:tc>
        <w:tc>
          <w:tcPr>
            <w:tcW w:w="5760" w:type="dxa"/>
            <w:tcBorders>
              <w:right w:val="single" w:sz="4" w:space="0" w:color="6E6E6E"/>
            </w:tcBorders>
          </w:tcPr>
          <w:p w:rsidR="00644E37" w:rsidRDefault="00BA74CD">
            <w:pPr>
              <w:pStyle w:val="ProductList-TableBody"/>
            </w:pPr>
            <w:r>
              <w:t>Microsoft 365 E1 ou E3</w:t>
            </w:r>
          </w:p>
        </w:tc>
      </w:tr>
      <w:tr w:rsidR="00644E37">
        <w:tc>
          <w:tcPr>
            <w:tcW w:w="6360" w:type="dxa"/>
            <w:tcBorders>
              <w:top w:val="single" w:sz="4" w:space="0" w:color="6E6E6E"/>
              <w:left w:val="single" w:sz="4" w:space="0" w:color="6E6E6E"/>
              <w:bottom w:val="none" w:sz="4" w:space="0" w:color="6E6E6E"/>
            </w:tcBorders>
          </w:tcPr>
          <w:p w:rsidR="00644E37" w:rsidRDefault="00BA74CD">
            <w:pPr>
              <w:pStyle w:val="ProductList-TableBody"/>
            </w:pPr>
            <w:r>
              <w:t>Complemento de Audioconferência para Usuários E5 Baseados na Índia</w:t>
            </w:r>
          </w:p>
        </w:tc>
        <w:tc>
          <w:tcPr>
            <w:tcW w:w="5760" w:type="dxa"/>
            <w:tcBorders>
              <w:right w:val="single" w:sz="4" w:space="0" w:color="6E6E6E"/>
            </w:tcBorders>
          </w:tcPr>
          <w:p w:rsidR="00644E37" w:rsidRDefault="00BA74CD">
            <w:pPr>
              <w:pStyle w:val="ProductList-TableBody"/>
            </w:pPr>
            <w:r>
              <w:t>Office 365 E5</w:t>
            </w:r>
          </w:p>
        </w:tc>
      </w:tr>
      <w:tr w:rsidR="00644E37">
        <w:tc>
          <w:tcPr>
            <w:tcW w:w="6360" w:type="dxa"/>
            <w:tcBorders>
              <w:top w:val="none" w:sz="4" w:space="0" w:color="6E6E6E"/>
              <w:left w:val="single" w:sz="4" w:space="0" w:color="6E6E6E"/>
              <w:bottom w:val="single" w:sz="4" w:space="0" w:color="6E6E6E"/>
            </w:tcBorders>
          </w:tcPr>
          <w:p w:rsidR="00644E37" w:rsidRDefault="00644E37">
            <w:pPr>
              <w:pStyle w:val="ProductList-TableBody"/>
            </w:pPr>
          </w:p>
        </w:tc>
        <w:tc>
          <w:tcPr>
            <w:tcW w:w="5760" w:type="dxa"/>
            <w:tcBorders>
              <w:right w:val="single" w:sz="4" w:space="0" w:color="6E6E6E"/>
            </w:tcBorders>
          </w:tcPr>
          <w:p w:rsidR="00644E37" w:rsidRDefault="00BA74CD">
            <w:pPr>
              <w:pStyle w:val="ProductList-TableBody"/>
            </w:pPr>
            <w:r>
              <w:t>Microsoft 365 E5</w:t>
            </w:r>
          </w:p>
        </w:tc>
      </w:tr>
    </w:tbl>
    <w:p w:rsidR="00644E37" w:rsidRDefault="00644E37">
      <w:pPr>
        <w:pStyle w:val="ProductList-Body"/>
      </w:pPr>
    </w:p>
    <w:p w:rsidR="00644E37" w:rsidRDefault="00BA74CD">
      <w:pPr>
        <w:pStyle w:val="ProductList-Offering2HeadingNoBorder"/>
        <w:outlineLvl w:val="2"/>
      </w:pPr>
      <w:r>
        <w:t>Exchange Online</w:t>
      </w:r>
      <w:r>
        <w:fldChar w:fldCharType="begin"/>
      </w:r>
      <w:r>
        <w:instrText xml:space="preserve"> TC "</w:instrText>
      </w:r>
      <w:bookmarkStart w:id="394" w:name="_Toc33709531"/>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7"/>
        <w:gridCol w:w="5189"/>
      </w:tblGrid>
      <w:tr w:rsidR="00644E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44E37" w:rsidRDefault="00BA74CD">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644E37" w:rsidRDefault="00BA74CD">
            <w:pPr>
              <w:pStyle w:val="ProductList-TableBody"/>
            </w:pPr>
            <w:r>
              <w:rPr>
                <w:color w:val="FFFFFF"/>
              </w:rPr>
              <w:t>Licença(s) Qualificada(s)</w:t>
            </w:r>
          </w:p>
        </w:tc>
      </w:tr>
      <w:tr w:rsidR="00644E37">
        <w:tc>
          <w:tcPr>
            <w:tcW w:w="6360" w:type="dxa"/>
            <w:tcBorders>
              <w:top w:val="single" w:sz="4" w:space="0" w:color="6E6E6E"/>
              <w:left w:val="single" w:sz="4" w:space="0" w:color="6E6E6E"/>
              <w:bottom w:val="none" w:sz="4" w:space="0" w:color="6E6E6E"/>
              <w:right w:val="single" w:sz="4" w:space="0" w:color="6E6E6E"/>
            </w:tcBorders>
          </w:tcPr>
          <w:p w:rsidR="00644E37" w:rsidRDefault="00BA74CD">
            <w:pPr>
              <w:pStyle w:val="ProductList-TableBody"/>
            </w:pPr>
            <w:r>
              <w:t>Complemento do Exchange Online Plano 1 (SL de Usuário)</w:t>
            </w:r>
          </w:p>
        </w:tc>
        <w:tc>
          <w:tcPr>
            <w:tcW w:w="576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Exchange Standard</w:t>
            </w:r>
          </w:p>
        </w:tc>
      </w:tr>
      <w:tr w:rsidR="00644E37">
        <w:tc>
          <w:tcPr>
            <w:tcW w:w="636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Pacote de CALs Principais</w:t>
            </w:r>
          </w:p>
        </w:tc>
      </w:tr>
    </w:tbl>
    <w:p w:rsidR="00644E37" w:rsidRDefault="00644E37">
      <w:pPr>
        <w:pStyle w:val="ProductList-Body"/>
      </w:pPr>
    </w:p>
    <w:p w:rsidR="00644E37" w:rsidRDefault="00BA74CD">
      <w:pPr>
        <w:pStyle w:val="ProductList-Offering2HeadingNoBorder"/>
        <w:outlineLvl w:val="2"/>
      </w:pPr>
      <w:r>
        <w:t>Project</w:t>
      </w:r>
      <w:r>
        <w:fldChar w:fldCharType="begin"/>
      </w:r>
      <w:r>
        <w:instrText xml:space="preserve"> TC "</w:instrText>
      </w:r>
      <w:bookmarkStart w:id="395" w:name="_Toc33709532"/>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7"/>
        <w:gridCol w:w="5189"/>
      </w:tblGrid>
      <w:tr w:rsidR="00644E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44E37" w:rsidRDefault="00BA74CD">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644E37" w:rsidRDefault="00BA74CD">
            <w:pPr>
              <w:pStyle w:val="ProductList-TableBody"/>
            </w:pPr>
            <w:r>
              <w:rPr>
                <w:color w:val="FFFFFF"/>
              </w:rPr>
              <w:t>Licença(s) Qualificada(s)</w:t>
            </w:r>
          </w:p>
        </w:tc>
      </w:tr>
      <w:tr w:rsidR="00644E37">
        <w:tc>
          <w:tcPr>
            <w:tcW w:w="636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Complemento do Project Plano 3</w:t>
            </w:r>
          </w:p>
        </w:tc>
        <w:tc>
          <w:tcPr>
            <w:tcW w:w="5760" w:type="dxa"/>
            <w:tcBorders>
              <w:top w:val="single" w:sz="4" w:space="0" w:color="6E6E6E"/>
              <w:left w:val="single" w:sz="4" w:space="0" w:color="6E6E6E"/>
              <w:bottom w:val="none" w:sz="4" w:space="0" w:color="6E6E6E"/>
              <w:right w:val="single" w:sz="4" w:space="0" w:color="6E6E6E"/>
            </w:tcBorders>
          </w:tcPr>
          <w:p w:rsidR="00644E37" w:rsidRDefault="00BA74CD">
            <w:pPr>
              <w:pStyle w:val="ProductList-TableBody"/>
            </w:pPr>
            <w:r>
              <w:t>Project Professional</w:t>
            </w:r>
          </w:p>
        </w:tc>
      </w:tr>
      <w:tr w:rsidR="00644E37">
        <w:tc>
          <w:tcPr>
            <w:tcW w:w="636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Complemento do Project Plano 5</w:t>
            </w:r>
          </w:p>
        </w:tc>
        <w:tc>
          <w:tcPr>
            <w:tcW w:w="576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r>
      <w:tr w:rsidR="00644E37">
        <w:tc>
          <w:tcPr>
            <w:tcW w:w="636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Complemento do Project Plano 3</w:t>
            </w:r>
          </w:p>
        </w:tc>
        <w:tc>
          <w:tcPr>
            <w:tcW w:w="5760" w:type="dxa"/>
            <w:tcBorders>
              <w:top w:val="single" w:sz="4" w:space="0" w:color="6E6E6E"/>
              <w:left w:val="single" w:sz="4" w:space="0" w:color="6E6E6E"/>
              <w:bottom w:val="none" w:sz="4" w:space="0" w:color="6E6E6E"/>
              <w:right w:val="single" w:sz="4" w:space="0" w:color="6E6E6E"/>
            </w:tcBorders>
          </w:tcPr>
          <w:p w:rsidR="00644E37" w:rsidRDefault="00BA74CD">
            <w:pPr>
              <w:pStyle w:val="ProductList-TableBody"/>
            </w:pPr>
            <w:r>
              <w:t>Project Standard</w:t>
            </w:r>
          </w:p>
        </w:tc>
      </w:tr>
      <w:tr w:rsidR="00644E37">
        <w:tc>
          <w:tcPr>
            <w:tcW w:w="636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Complemento do Project Plano 5</w:t>
            </w:r>
          </w:p>
        </w:tc>
        <w:tc>
          <w:tcPr>
            <w:tcW w:w="576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r>
      <w:tr w:rsidR="00644E37">
        <w:tc>
          <w:tcPr>
            <w:tcW w:w="636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Complemento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644E37" w:rsidRDefault="00BA74CD">
            <w:pPr>
              <w:pStyle w:val="ProductList-TableBody"/>
            </w:pPr>
            <w:r>
              <w:t>CAL do Project Server</w:t>
            </w:r>
          </w:p>
        </w:tc>
      </w:tr>
      <w:tr w:rsidR="00644E37">
        <w:tc>
          <w:tcPr>
            <w:tcW w:w="636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Complemento do Project Plano 3</w:t>
            </w:r>
          </w:p>
        </w:tc>
        <w:tc>
          <w:tcPr>
            <w:tcW w:w="576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r>
      <w:tr w:rsidR="00644E37">
        <w:tc>
          <w:tcPr>
            <w:tcW w:w="636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Complemento do Project Plano 5</w:t>
            </w:r>
          </w:p>
        </w:tc>
        <w:tc>
          <w:tcPr>
            <w:tcW w:w="576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r>
    </w:tbl>
    <w:p w:rsidR="00644E37" w:rsidRDefault="00644E37">
      <w:pPr>
        <w:pStyle w:val="ProductList-Body"/>
      </w:pPr>
    </w:p>
    <w:p w:rsidR="00644E37" w:rsidRDefault="00BA74CD">
      <w:pPr>
        <w:pStyle w:val="ProductList-Offering2HeadingNoBorder"/>
        <w:outlineLvl w:val="2"/>
      </w:pPr>
      <w:r>
        <w:t>SharePoint Online</w:t>
      </w:r>
      <w:r>
        <w:fldChar w:fldCharType="begin"/>
      </w:r>
      <w:r>
        <w:instrText xml:space="preserve"> TC "</w:instrText>
      </w:r>
      <w:bookmarkStart w:id="396" w:name="_Toc33709533"/>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7"/>
        <w:gridCol w:w="5189"/>
      </w:tblGrid>
      <w:tr w:rsidR="00644E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44E37" w:rsidRDefault="00BA74CD">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644E37" w:rsidRDefault="00BA74CD">
            <w:pPr>
              <w:pStyle w:val="ProductList-TableBody"/>
            </w:pPr>
            <w:r>
              <w:rPr>
                <w:color w:val="FFFFFF"/>
              </w:rPr>
              <w:t>Licença(s) Qualificada(s)</w:t>
            </w:r>
          </w:p>
        </w:tc>
      </w:tr>
      <w:tr w:rsidR="00644E37">
        <w:tc>
          <w:tcPr>
            <w:tcW w:w="6360" w:type="dxa"/>
            <w:tcBorders>
              <w:top w:val="single" w:sz="4" w:space="0" w:color="6E6E6E"/>
              <w:left w:val="single" w:sz="4" w:space="0" w:color="6E6E6E"/>
              <w:bottom w:val="none" w:sz="4" w:space="0" w:color="6E6E6E"/>
              <w:right w:val="single" w:sz="4" w:space="0" w:color="6E6E6E"/>
            </w:tcBorders>
          </w:tcPr>
          <w:p w:rsidR="00644E37" w:rsidRDefault="00BA74CD">
            <w:pPr>
              <w:pStyle w:val="ProductList-TableBody"/>
            </w:pPr>
            <w:r>
              <w:t>Complemento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Padrão do SharePoint</w:t>
            </w:r>
          </w:p>
        </w:tc>
      </w:tr>
      <w:tr w:rsidR="00644E37">
        <w:tc>
          <w:tcPr>
            <w:tcW w:w="636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Pacote de CALs Principais</w:t>
            </w:r>
          </w:p>
        </w:tc>
      </w:tr>
    </w:tbl>
    <w:p w:rsidR="00644E37" w:rsidRDefault="00644E37">
      <w:pPr>
        <w:pStyle w:val="ProductList-Body"/>
      </w:pPr>
    </w:p>
    <w:p w:rsidR="00644E37" w:rsidRDefault="00BA74CD">
      <w:pPr>
        <w:pStyle w:val="ProductList-Offering2HeadingNoBorder"/>
        <w:outlineLvl w:val="2"/>
      </w:pPr>
      <w:r>
        <w:t>Skype for Business Online</w:t>
      </w:r>
      <w:r>
        <w:fldChar w:fldCharType="begin"/>
      </w:r>
      <w:r>
        <w:instrText xml:space="preserve"> TC "</w:instrText>
      </w:r>
      <w:bookmarkStart w:id="397" w:name="_Toc33709534"/>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33"/>
        <w:gridCol w:w="5083"/>
      </w:tblGrid>
      <w:tr w:rsidR="00644E3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644E37" w:rsidRDefault="00BA74CD">
            <w:pPr>
              <w:pStyle w:val="ProductList-TableBody"/>
            </w:pPr>
            <w:r>
              <w:rPr>
                <w:color w:val="FFFFFF"/>
              </w:rPr>
              <w:t>SL de Usuário Complementar</w:t>
            </w:r>
          </w:p>
        </w:tc>
        <w:tc>
          <w:tcPr>
            <w:tcW w:w="5640" w:type="dxa"/>
            <w:tcBorders>
              <w:top w:val="single" w:sz="4" w:space="0" w:color="0070C0"/>
              <w:bottom w:val="single" w:sz="4" w:space="0" w:color="6E6E6E"/>
              <w:right w:val="single" w:sz="4" w:space="0" w:color="0070C0"/>
            </w:tcBorders>
            <w:shd w:val="clear" w:color="auto" w:fill="0070C0"/>
          </w:tcPr>
          <w:p w:rsidR="00644E37" w:rsidRDefault="00BA74CD">
            <w:pPr>
              <w:pStyle w:val="ProductList-TableBody"/>
            </w:pPr>
            <w:r>
              <w:rPr>
                <w:color w:val="FFFFFF"/>
              </w:rPr>
              <w:t>Licença(s) Qualificada(s)</w:t>
            </w:r>
          </w:p>
        </w:tc>
      </w:tr>
      <w:tr w:rsidR="00644E37">
        <w:tc>
          <w:tcPr>
            <w:tcW w:w="6480" w:type="dxa"/>
            <w:tcBorders>
              <w:top w:val="single" w:sz="4" w:space="0" w:color="6E6E6E"/>
              <w:left w:val="single" w:sz="4" w:space="0" w:color="6E6E6E"/>
              <w:bottom w:val="none" w:sz="4" w:space="0" w:color="6E6E6E"/>
              <w:right w:val="single" w:sz="4" w:space="0" w:color="6E6E6E"/>
            </w:tcBorders>
          </w:tcPr>
          <w:p w:rsidR="00644E37" w:rsidRDefault="00BA74CD">
            <w:pPr>
              <w:pStyle w:val="ProductList-TableBody"/>
            </w:pPr>
            <w:r>
              <w:t>Complemento do Skype for Business Online Plano 1</w:t>
            </w:r>
          </w:p>
        </w:tc>
        <w:tc>
          <w:tcPr>
            <w:tcW w:w="564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Padrão do Skype for Business</w:t>
            </w:r>
          </w:p>
        </w:tc>
      </w:tr>
      <w:tr w:rsidR="00644E37">
        <w:tc>
          <w:tcPr>
            <w:tcW w:w="648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Pacote de CALs Principais</w:t>
            </w:r>
          </w:p>
        </w:tc>
      </w:tr>
    </w:tbl>
    <w:p w:rsidR="00644E37" w:rsidRDefault="00644E37">
      <w:pPr>
        <w:pStyle w:val="ProductList-Body"/>
      </w:pPr>
    </w:p>
    <w:p w:rsidR="00644E37" w:rsidRDefault="00BA74CD">
      <w:pPr>
        <w:pStyle w:val="ProductList-Offering2HeadingNoBorder"/>
        <w:outlineLvl w:val="2"/>
      </w:pPr>
      <w:r>
        <w:t>Microsoft Intune</w:t>
      </w:r>
      <w:r>
        <w:fldChar w:fldCharType="begin"/>
      </w:r>
      <w:r>
        <w:instrText xml:space="preserve"> TC "</w:instrText>
      </w:r>
      <w:bookmarkStart w:id="398" w:name="_Toc33709535"/>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7"/>
        <w:gridCol w:w="5189"/>
      </w:tblGrid>
      <w:tr w:rsidR="00644E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44E37" w:rsidRDefault="00BA74CD">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644E37" w:rsidRDefault="00BA74CD">
            <w:pPr>
              <w:pStyle w:val="ProductList-TableBody"/>
            </w:pPr>
            <w:r>
              <w:rPr>
                <w:color w:val="FFFFFF"/>
              </w:rPr>
              <w:t>Licença(s) Qualificada(s)</w:t>
            </w:r>
          </w:p>
        </w:tc>
      </w:tr>
      <w:tr w:rsidR="00644E37">
        <w:tc>
          <w:tcPr>
            <w:tcW w:w="6360" w:type="dxa"/>
            <w:tcBorders>
              <w:top w:val="single" w:sz="4" w:space="0" w:color="6E6E6E"/>
              <w:left w:val="single" w:sz="4" w:space="0" w:color="6E6E6E"/>
              <w:bottom w:val="none" w:sz="4" w:space="0" w:color="6E6E6E"/>
              <w:right w:val="single" w:sz="4" w:space="0" w:color="6E6E6E"/>
            </w:tcBorders>
          </w:tcPr>
          <w:p w:rsidR="00644E37" w:rsidRDefault="00BA74CD">
            <w:pPr>
              <w:pStyle w:val="ProductList-TableBody"/>
            </w:pPr>
            <w:r>
              <w:t>Complemento do Microsoft Intune (SL de Usuário)</w:t>
            </w:r>
          </w:p>
        </w:tc>
        <w:tc>
          <w:tcPr>
            <w:tcW w:w="576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Pacote de CALs Principais</w:t>
            </w:r>
          </w:p>
        </w:tc>
      </w:tr>
      <w:tr w:rsidR="00644E37">
        <w:tc>
          <w:tcPr>
            <w:tcW w:w="636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Pacote de CALs Empresariais</w:t>
            </w:r>
          </w:p>
        </w:tc>
      </w:tr>
      <w:tr w:rsidR="00644E37">
        <w:tc>
          <w:tcPr>
            <w:tcW w:w="6360" w:type="dxa"/>
            <w:tcBorders>
              <w:top w:val="single" w:sz="4" w:space="0" w:color="6E6E6E"/>
              <w:left w:val="single" w:sz="4" w:space="0" w:color="6E6E6E"/>
              <w:bottom w:val="none" w:sz="4" w:space="0" w:color="6E6E6E"/>
              <w:right w:val="single" w:sz="4" w:space="0" w:color="6E6E6E"/>
            </w:tcBorders>
          </w:tcPr>
          <w:p w:rsidR="00644E37" w:rsidRDefault="00BA74CD">
            <w:pPr>
              <w:pStyle w:val="ProductList-TableBody"/>
            </w:pPr>
            <w:r>
              <w:t>Complemento do Microsoft Intune para EDU (SL de Usuário)</w:t>
            </w:r>
          </w:p>
        </w:tc>
        <w:tc>
          <w:tcPr>
            <w:tcW w:w="576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Pacote de CALs Principais</w:t>
            </w:r>
          </w:p>
        </w:tc>
      </w:tr>
      <w:tr w:rsidR="00644E37">
        <w:tc>
          <w:tcPr>
            <w:tcW w:w="636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Pacote de CALs Empresariais</w:t>
            </w:r>
          </w:p>
        </w:tc>
      </w:tr>
    </w:tbl>
    <w:p w:rsidR="00644E37" w:rsidRDefault="00644E37">
      <w:pPr>
        <w:pStyle w:val="ProductList-Body"/>
      </w:pPr>
    </w:p>
    <w:p w:rsidR="00644E37" w:rsidRDefault="00644E37">
      <w:pPr>
        <w:pStyle w:val="PURBreadcrumb"/>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OfferingGroupHeading"/>
        <w:outlineLvl w:val="1"/>
      </w:pPr>
      <w:bookmarkStart w:id="399" w:name="_Sec1240"/>
      <w:r>
        <w:t>De SA</w:t>
      </w:r>
      <w:bookmarkEnd w:id="399"/>
      <w:r>
        <w:fldChar w:fldCharType="begin"/>
      </w:r>
      <w:r>
        <w:instrText xml:space="preserve"> TC "</w:instrText>
      </w:r>
      <w:bookmarkStart w:id="400" w:name="_Toc33709536"/>
      <w:r>
        <w:instrText>De SA</w:instrText>
      </w:r>
      <w:bookmarkEnd w:id="400"/>
      <w:r>
        <w:instrText>" \l 2</w:instrText>
      </w:r>
      <w:r>
        <w:fldChar w:fldCharType="end"/>
      </w:r>
    </w:p>
    <w:p w:rsidR="00644E37" w:rsidRDefault="00BA74CD">
      <w:pPr>
        <w:pStyle w:val="ProductList-Body"/>
      </w:pPr>
      <w:r>
        <w:t>O Cliente pode adquirir SLs de SA em vez de SA para Licenças perpétuas pagas integralmente, observadas as seguintes condições:</w:t>
      </w:r>
    </w:p>
    <w:p w:rsidR="00644E37" w:rsidRDefault="00BA74CD" w:rsidP="00BA74CD">
      <w:pPr>
        <w:pStyle w:val="ProductList-Bullet"/>
        <w:numPr>
          <w:ilvl w:val="0"/>
          <w:numId w:val="72"/>
        </w:numPr>
      </w:pPr>
      <w:r>
        <w:t xml:space="preserve">O Cliente deve ter SA ativo ou em processo de renovação de cobertura para as Licenças Qualificadas correspondentes </w:t>
      </w:r>
    </w:p>
    <w:p w:rsidR="00644E37" w:rsidRDefault="00BA74CD" w:rsidP="00BA74CD">
      <w:pPr>
        <w:pStyle w:val="ProductList-Bullet"/>
        <w:numPr>
          <w:ilvl w:val="0"/>
          <w:numId w:val="72"/>
        </w:numPr>
      </w:pPr>
      <w:r>
        <w:t xml:space="preserve">O Cliente deve adquirir mais de uma SL de SA para cada Licença Qualificada, a menos que previsto de outro modo neste Apêndice. </w:t>
      </w:r>
    </w:p>
    <w:p w:rsidR="00644E37" w:rsidRDefault="00BA74CD" w:rsidP="00BA74CD">
      <w:pPr>
        <w:pStyle w:val="ProductList-Bullet"/>
        <w:numPr>
          <w:ilvl w:val="0"/>
          <w:numId w:val="72"/>
        </w:numPr>
      </w:pPr>
      <w:r>
        <w:t xml:space="preserve">O Cliente deve adquirir SLs de SA no aniversário de registro ou renovação </w:t>
      </w:r>
    </w:p>
    <w:p w:rsidR="00644E37" w:rsidRDefault="00644E37">
      <w:pPr>
        <w:pStyle w:val="ProductList-Body"/>
      </w:pPr>
    </w:p>
    <w:p w:rsidR="00644E37" w:rsidRDefault="00BA74CD">
      <w:pPr>
        <w:pStyle w:val="ProductList-Body"/>
      </w:pPr>
      <w:r>
        <w:t>Clientes com Assinatura de Contrato Enterprise (EAS) que tenham cobertura de assinatura contínua nas Licenças Qualificadas por no mínimo três anos podem adquirir as SLs de SA correspondentes. Os Clientes que estão renovando um contrato poderão renovar SLs de SA até o número de SLs de SA correspondentes que estão prestes a expirar. 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rsidR="00644E37" w:rsidRDefault="00644E37">
      <w:pPr>
        <w:pStyle w:val="ProductList-Body"/>
      </w:pPr>
    </w:p>
    <w:p w:rsidR="00644E37" w:rsidRDefault="00BA74CD">
      <w:pPr>
        <w:pStyle w:val="ProductList-Body"/>
      </w:pPr>
      <w:r>
        <w:t xml:space="preserve">Como única exceção, o cliente poderá comprar um número maior de SLs de Usuário de SA se (1) o Cliente comprar SL de Usuário de SA para todos os usuários de seus Dispositivos Qualificados e (2) no caso de licenças de Sistema Operacional de Desktop Windows, o Cliente adicionar dispositivos necessários para cumprir o requisito de Usuário Principal contido na seção 2.1.1, </w:t>
      </w:r>
      <w:hyperlink w:anchor="_Sec652">
        <w:r>
          <w:rPr>
            <w:color w:val="00467F"/>
            <w:u w:val="single"/>
          </w:rPr>
          <w:t>Sistema Operacional de Desktop Windows</w:t>
        </w:r>
      </w:hyperlink>
      <w:r>
        <w:t xml:space="preserve">. </w:t>
      </w:r>
    </w:p>
    <w:p w:rsidR="00644E37" w:rsidRDefault="00644E37">
      <w:pPr>
        <w:pStyle w:val="ProductList-Body"/>
      </w:pPr>
    </w:p>
    <w:p w:rsidR="00644E37" w:rsidRDefault="00BA74CD">
      <w:pPr>
        <w:pStyle w:val="ProductList-Offering2HeadingNoBorder"/>
        <w:outlineLvl w:val="2"/>
      </w:pPr>
      <w:r>
        <w:t>Pacotes CAL</w:t>
      </w:r>
      <w:r>
        <w:fldChar w:fldCharType="begin"/>
      </w:r>
      <w:r>
        <w:instrText xml:space="preserve"> TC "</w:instrText>
      </w:r>
      <w:bookmarkStart w:id="401" w:name="_Toc33709537"/>
      <w:r>
        <w:instrText>Pacotes CAL</w:instrText>
      </w:r>
      <w:bookmarkEnd w:id="401"/>
      <w:r>
        <w:instrText>" \l 3</w:instrText>
      </w:r>
      <w:r>
        <w:fldChar w:fldCharType="end"/>
      </w:r>
    </w:p>
    <w:p w:rsidR="00644E37" w:rsidRDefault="00644E37">
      <w:pPr>
        <w:pStyle w:val="ProductList-Body"/>
      </w:pPr>
    </w:p>
    <w:tbl>
      <w:tblPr>
        <w:tblStyle w:val="PURTable"/>
        <w:tblW w:w="0" w:type="dxa"/>
        <w:tblLook w:val="04A0" w:firstRow="1" w:lastRow="0" w:firstColumn="1" w:lastColumn="0" w:noHBand="0" w:noVBand="1"/>
      </w:tblPr>
      <w:tblGrid>
        <w:gridCol w:w="5520"/>
        <w:gridCol w:w="5396"/>
      </w:tblGrid>
      <w:tr w:rsidR="00644E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44E37" w:rsidRDefault="00BA74CD">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644E37" w:rsidRDefault="00BA74CD">
            <w:pPr>
              <w:pStyle w:val="ProductList-TableBody"/>
            </w:pPr>
            <w:r>
              <w:rPr>
                <w:color w:val="FFFFFF"/>
              </w:rPr>
              <w:t>Licença(s) Qualificada(s)</w:t>
            </w:r>
          </w:p>
        </w:tc>
      </w:tr>
      <w:tr w:rsidR="00644E37">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Core/Pacote de CALs Empresariais Bridge para Office 365 de SA (SL de Usuário)</w:t>
            </w:r>
          </w:p>
        </w:tc>
        <w:tc>
          <w:tcPr>
            <w:tcW w:w="600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SA para Parent CAL Suite</w:t>
            </w:r>
          </w:p>
        </w:tc>
      </w:tr>
      <w:tr w:rsidR="00644E37">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Core/Enterprise CAL Bridge para Enterprise Mobility + Security de SA (SL de Usuário)</w:t>
            </w:r>
          </w:p>
        </w:tc>
        <w:tc>
          <w:tcPr>
            <w:tcW w:w="600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SA para Parent CAL Suite</w:t>
            </w:r>
          </w:p>
        </w:tc>
      </w:tr>
    </w:tbl>
    <w:p w:rsidR="00644E37" w:rsidRDefault="00644E37">
      <w:pPr>
        <w:pStyle w:val="ProductList-Body"/>
      </w:pPr>
    </w:p>
    <w:p w:rsidR="00644E37" w:rsidRDefault="00BA74CD">
      <w:pPr>
        <w:pStyle w:val="ProductList-Offering2HeadingNoBorder"/>
        <w:outlineLvl w:val="2"/>
      </w:pPr>
      <w:r>
        <w:t>Sistema Operacional Windows Desktop</w:t>
      </w:r>
      <w:r>
        <w:fldChar w:fldCharType="begin"/>
      </w:r>
      <w:r>
        <w:instrText xml:space="preserve"> TC "</w:instrText>
      </w:r>
      <w:bookmarkStart w:id="402" w:name="_Toc33709538"/>
      <w:r>
        <w:instrText>Sistema Operacional Windows Desktop</w:instrText>
      </w:r>
      <w:bookmarkEnd w:id="402"/>
      <w:r>
        <w:instrText>" \l 3</w:instrText>
      </w:r>
      <w:r>
        <w:fldChar w:fldCharType="end"/>
      </w:r>
    </w:p>
    <w:p w:rsidR="00644E37" w:rsidRDefault="00644E37">
      <w:pPr>
        <w:pStyle w:val="ProductList-Body"/>
      </w:pPr>
    </w:p>
    <w:tbl>
      <w:tblPr>
        <w:tblStyle w:val="PURTable"/>
        <w:tblW w:w="0" w:type="dxa"/>
        <w:tblLook w:val="04A0" w:firstRow="1" w:lastRow="0" w:firstColumn="1" w:lastColumn="0" w:noHBand="0" w:noVBand="1"/>
      </w:tblPr>
      <w:tblGrid>
        <w:gridCol w:w="5498"/>
        <w:gridCol w:w="5418"/>
      </w:tblGrid>
      <w:tr w:rsidR="00644E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44E37" w:rsidRDefault="00BA74CD">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644E37" w:rsidRDefault="00BA74CD">
            <w:pPr>
              <w:pStyle w:val="ProductList-TableBody"/>
            </w:pPr>
            <w:r>
              <w:rPr>
                <w:color w:val="FFFFFF"/>
              </w:rPr>
              <w:t>Licença(s) Qualificada(s)</w:t>
            </w:r>
          </w:p>
        </w:tc>
      </w:tr>
      <w:tr w:rsidR="00644E37">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SA para o Sistema Operacional Windows Desktop</w:t>
            </w:r>
          </w:p>
        </w:tc>
      </w:tr>
    </w:tbl>
    <w:p w:rsidR="00644E37" w:rsidRDefault="00644E37">
      <w:pPr>
        <w:pStyle w:val="ProductList-Body"/>
      </w:pPr>
    </w:p>
    <w:p w:rsidR="00644E37" w:rsidRDefault="00BA74CD">
      <w:pPr>
        <w:pStyle w:val="ProductList-Offering2HeadingNoBorder"/>
        <w:outlineLvl w:val="2"/>
      </w:pPr>
      <w:r>
        <w:t>Microsoft 365</w:t>
      </w:r>
      <w:r>
        <w:fldChar w:fldCharType="begin"/>
      </w:r>
      <w:r>
        <w:instrText xml:space="preserve"> TC "</w:instrText>
      </w:r>
      <w:bookmarkStart w:id="403" w:name="_Toc33709539"/>
      <w:r>
        <w:instrText>Microsoft 365</w:instrText>
      </w:r>
      <w:bookmarkEnd w:id="403"/>
      <w:r>
        <w:instrText xml:space="preserve"> " \l 3</w:instrText>
      </w:r>
      <w:r>
        <w:fldChar w:fldCharType="end"/>
      </w:r>
    </w:p>
    <w:p w:rsidR="00644E37" w:rsidRDefault="00BA74CD">
      <w:pPr>
        <w:pStyle w:val="ProductList-Body"/>
      </w:pPr>
      <w:r>
        <w:t xml:space="preserve">Para comprar uma SL de Usuário de SA do Microsoft 365, o cliente deve satisfazer as exigências de elegibilidade e de cessão de Licença para cada componente do Microsoft 365. As SLs de Usuário de SA do Microsoft 365 propiciam os mesmos Benefícios de SA dos componentes de SA da SL de Usuário de SA do Microsoft 365. Os componentes do Microsoft 365 E3/E5 são o E3/E5 do Office 365, Enterprise Mobility + Security E3/E5 e Enterprise E3/E5 do Windows 10 por Usuário. </w:t>
      </w:r>
    </w:p>
    <w:p w:rsidR="00644E37" w:rsidRDefault="00644E37">
      <w:pPr>
        <w:pStyle w:val="ProductList-Body"/>
      </w:pPr>
    </w:p>
    <w:tbl>
      <w:tblPr>
        <w:tblStyle w:val="PURTable"/>
        <w:tblW w:w="0" w:type="dxa"/>
        <w:tblLook w:val="04A0" w:firstRow="1" w:lastRow="0" w:firstColumn="1" w:lastColumn="0" w:noHBand="0" w:noVBand="1"/>
      </w:tblPr>
      <w:tblGrid>
        <w:gridCol w:w="5602"/>
        <w:gridCol w:w="5314"/>
      </w:tblGrid>
      <w:tr w:rsidR="00644E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44E37" w:rsidRDefault="00BA74CD">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644E37" w:rsidRDefault="00BA74CD">
            <w:pPr>
              <w:pStyle w:val="ProductList-TableBody"/>
            </w:pPr>
            <w:r>
              <w:rPr>
                <w:color w:val="FFFFFF"/>
              </w:rPr>
              <w:t>Licença(s) Qualificada(s)</w:t>
            </w:r>
          </w:p>
        </w:tc>
      </w:tr>
      <w:tr w:rsidR="00644E37">
        <w:tc>
          <w:tcPr>
            <w:tcW w:w="624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Microsoft 365 E3/E5 de SA (SL de Usuário)</w:t>
            </w:r>
          </w:p>
        </w:tc>
        <w:tc>
          <w:tcPr>
            <w:tcW w:w="588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SA para o Sistema Operacional Windows Desktop, e</w:t>
            </w:r>
          </w:p>
          <w:p w:rsidR="00644E37" w:rsidRDefault="00BA74CD">
            <w:pPr>
              <w:pStyle w:val="ProductList-TableBody"/>
            </w:pPr>
            <w:r>
              <w:t>Pacote Core/CAL Empresarial, e</w:t>
            </w:r>
          </w:p>
          <w:p w:rsidR="00644E37" w:rsidRDefault="00BA74CD">
            <w:pPr>
              <w:pStyle w:val="ProductList-TableBody"/>
            </w:pPr>
            <w:r>
              <w:t>Office Professional Plus</w:t>
            </w:r>
          </w:p>
        </w:tc>
      </w:tr>
    </w:tbl>
    <w:p w:rsidR="00644E37" w:rsidRDefault="00644E37">
      <w:pPr>
        <w:pStyle w:val="ProductList-Body"/>
      </w:pPr>
    </w:p>
    <w:p w:rsidR="00644E37" w:rsidRDefault="00BA74CD">
      <w:pPr>
        <w:pStyle w:val="ProductList-Offering2HeadingNoBorder"/>
        <w:outlineLvl w:val="2"/>
      </w:pPr>
      <w:r>
        <w:t>Enterprise Mobility + Security</w:t>
      </w:r>
      <w:r>
        <w:fldChar w:fldCharType="begin"/>
      </w:r>
      <w:r>
        <w:instrText xml:space="preserve"> TC "</w:instrText>
      </w:r>
      <w:bookmarkStart w:id="404" w:name="_Toc33709540"/>
      <w:r>
        <w:instrText>Enterprise Mobility + Security</w:instrText>
      </w:r>
      <w:bookmarkEnd w:id="404"/>
      <w:r>
        <w:instrText xml:space="preserve"> " \l 3</w:instrText>
      </w:r>
      <w:r>
        <w:fldChar w:fldCharType="end"/>
      </w:r>
    </w:p>
    <w:p w:rsidR="00644E37" w:rsidRDefault="00BA74CD">
      <w:pPr>
        <w:pStyle w:val="ProductList-Body"/>
      </w:pPr>
      <w:r>
        <w:t>SLs de Usuário de SA do Enterprise Mobility + Security qualificam o Cliente a Benefícios de SA com base nas Licenças Qualificadas.</w:t>
      </w:r>
    </w:p>
    <w:p w:rsidR="00644E37" w:rsidRDefault="00644E37">
      <w:pPr>
        <w:pStyle w:val="ProductList-Body"/>
      </w:pPr>
    </w:p>
    <w:p w:rsidR="00644E37" w:rsidRDefault="00BA74CD">
      <w:pPr>
        <w:pStyle w:val="ProductList-Body"/>
      </w:pPr>
      <w:r>
        <w:t>SLs de Usuário de SA requerem CAL Suite Bridges ou USLs correspondentes relacionadas abaixo:</w:t>
      </w:r>
    </w:p>
    <w:p w:rsidR="00644E37" w:rsidRDefault="00644E37">
      <w:pPr>
        <w:pStyle w:val="ProductList-Body"/>
      </w:pPr>
    </w:p>
    <w:tbl>
      <w:tblPr>
        <w:tblStyle w:val="PURTable"/>
        <w:tblW w:w="0" w:type="dxa"/>
        <w:tblLook w:val="04A0" w:firstRow="1" w:lastRow="0" w:firstColumn="1" w:lastColumn="0" w:noHBand="0" w:noVBand="1"/>
      </w:tblPr>
      <w:tblGrid>
        <w:gridCol w:w="3733"/>
        <w:gridCol w:w="3760"/>
        <w:gridCol w:w="3423"/>
      </w:tblGrid>
      <w:tr w:rsidR="00644E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44E37" w:rsidRDefault="00BA74CD">
            <w:pPr>
              <w:pStyle w:val="ProductList-TableBody"/>
            </w:pPr>
            <w:r>
              <w:rPr>
                <w:color w:val="FFFFFF"/>
              </w:rPr>
              <w:t>SL de Usuário de SA</w:t>
            </w:r>
          </w:p>
        </w:tc>
        <w:tc>
          <w:tcPr>
            <w:tcW w:w="4160" w:type="dxa"/>
            <w:tcBorders>
              <w:top w:val="single" w:sz="4" w:space="0" w:color="0070C0"/>
              <w:bottom w:val="single" w:sz="4" w:space="0" w:color="6E6E6E"/>
            </w:tcBorders>
            <w:shd w:val="clear" w:color="auto" w:fill="0070C0"/>
          </w:tcPr>
          <w:p w:rsidR="00644E37" w:rsidRDefault="00BA74CD">
            <w:pPr>
              <w:pStyle w:val="ProductList-TableBody"/>
            </w:pPr>
            <w:r>
              <w:rPr>
                <w:color w:val="FFFFFF"/>
              </w:rPr>
              <w:t>Licença(s) Qualificada(s)</w:t>
            </w:r>
          </w:p>
        </w:tc>
        <w:tc>
          <w:tcPr>
            <w:tcW w:w="3680" w:type="dxa"/>
            <w:tcBorders>
              <w:top w:val="single" w:sz="4" w:space="0" w:color="0070C0"/>
              <w:bottom w:val="single" w:sz="4" w:space="0" w:color="6E6E6E"/>
              <w:right w:val="single" w:sz="4" w:space="0" w:color="0070C0"/>
            </w:tcBorders>
            <w:shd w:val="clear" w:color="auto" w:fill="0070C0"/>
          </w:tcPr>
          <w:p w:rsidR="00644E37" w:rsidRDefault="00BA74CD">
            <w:pPr>
              <w:pStyle w:val="ProductList-TableBody"/>
            </w:pPr>
            <w:r>
              <w:rPr>
                <w:color w:val="FFFFFF"/>
              </w:rPr>
              <w:t>CAL Suite Bridge ou USL são necessárias</w:t>
            </w:r>
          </w:p>
        </w:tc>
      </w:tr>
      <w:tr w:rsidR="00644E37">
        <w:tc>
          <w:tcPr>
            <w:tcW w:w="4160" w:type="dxa"/>
            <w:tcBorders>
              <w:top w:val="single" w:sz="4" w:space="0" w:color="6E6E6E"/>
              <w:left w:val="single" w:sz="4" w:space="0" w:color="6E6E6E"/>
              <w:bottom w:val="none" w:sz="4" w:space="0" w:color="6E6E6E"/>
              <w:right w:val="single" w:sz="4" w:space="0" w:color="6E6E6E"/>
            </w:tcBorders>
          </w:tcPr>
          <w:p w:rsidR="00644E37" w:rsidRDefault="00BA74CD">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Pacote de CALs Principais</w:t>
            </w:r>
          </w:p>
        </w:tc>
        <w:tc>
          <w:tcPr>
            <w:tcW w:w="368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Core CAL Bridge para Enterprise Mobility + Security ou Office 365 Enterprise/Government E1, E3, E5</w:t>
            </w:r>
          </w:p>
        </w:tc>
      </w:tr>
      <w:tr w:rsidR="00644E37">
        <w:tc>
          <w:tcPr>
            <w:tcW w:w="416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Pacote de CALs Empresariais</w:t>
            </w:r>
          </w:p>
        </w:tc>
        <w:tc>
          <w:tcPr>
            <w:tcW w:w="368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Ponte de CAL Empresarial para Enterprise Mobility + Security ou Office 365 Enterprise/Government E3, E5</w:t>
            </w:r>
          </w:p>
        </w:tc>
      </w:tr>
    </w:tbl>
    <w:p w:rsidR="00644E37" w:rsidRDefault="00644E37">
      <w:pPr>
        <w:pStyle w:val="ProductList-Body"/>
      </w:pPr>
    </w:p>
    <w:p w:rsidR="00644E37" w:rsidRDefault="00BA74CD">
      <w:pPr>
        <w:pStyle w:val="ProductList-Offering2HeadingNoBorder"/>
        <w:outlineLvl w:val="2"/>
      </w:pPr>
      <w:r>
        <w:t>Serviços do Microsoft Dynamics 365</w:t>
      </w:r>
      <w:r>
        <w:fldChar w:fldCharType="begin"/>
      </w:r>
      <w:r>
        <w:instrText xml:space="preserve"> TC "</w:instrText>
      </w:r>
      <w:bookmarkStart w:id="405" w:name="_Toc33709541"/>
      <w:r>
        <w:instrText>Serviços do Microsoft Dynamics 365</w:instrText>
      </w:r>
      <w:bookmarkEnd w:id="405"/>
      <w:r>
        <w:instrText>" \l 3</w:instrText>
      </w:r>
      <w:r>
        <w:fldChar w:fldCharType="end"/>
      </w:r>
    </w:p>
    <w:p w:rsidR="00644E37" w:rsidRDefault="00BA74CD">
      <w:pPr>
        <w:pStyle w:val="ProductList-Body"/>
      </w:pPr>
      <w:r>
        <w:t>Os Clientes da Lista de Preços do Dynamics (DPL) com um Plano de Melhoria ativo do Dynamics para as Licenças Qualificadas podem comprar SLs de SA correspondentes do Dynamics 365. Clientes do Licenciamento por Volume e da Lista de Preços do Dynamics (DPL) são qualificados para licenciar as SLs de SA em um programa de licenciamento exceto o programa no qual a Licença Qualificada foi adquirida.</w:t>
      </w:r>
    </w:p>
    <w:p w:rsidR="00644E37" w:rsidRDefault="00644E37">
      <w:pPr>
        <w:pStyle w:val="ProductList-Body"/>
      </w:pPr>
    </w:p>
    <w:tbl>
      <w:tblPr>
        <w:tblStyle w:val="PURTable"/>
        <w:tblW w:w="0" w:type="dxa"/>
        <w:tblLook w:val="04A0" w:firstRow="1" w:lastRow="0" w:firstColumn="1" w:lastColumn="0" w:noHBand="0" w:noVBand="1"/>
      </w:tblPr>
      <w:tblGrid>
        <w:gridCol w:w="5457"/>
        <w:gridCol w:w="5459"/>
      </w:tblGrid>
      <w:tr w:rsidR="00644E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644E37" w:rsidRDefault="00BA74CD">
            <w:pPr>
              <w:pStyle w:val="ProductList-TableBody"/>
            </w:pPr>
            <w:r>
              <w:rPr>
                <w:color w:val="FFFFFF"/>
              </w:rPr>
              <w:t>SL de Usuário de SA</w:t>
            </w:r>
          </w:p>
        </w:tc>
        <w:tc>
          <w:tcPr>
            <w:tcW w:w="6120" w:type="dxa"/>
            <w:tcBorders>
              <w:top w:val="single" w:sz="4" w:space="0" w:color="0070C0"/>
              <w:left w:val="single" w:sz="4" w:space="0" w:color="0070C0"/>
              <w:right w:val="single" w:sz="4" w:space="0" w:color="0070C0"/>
            </w:tcBorders>
            <w:shd w:val="clear" w:color="auto" w:fill="0070C0"/>
          </w:tcPr>
          <w:p w:rsidR="00644E37" w:rsidRDefault="00BA74CD">
            <w:pPr>
              <w:pStyle w:val="ProductList-TableBody"/>
            </w:pPr>
            <w:r>
              <w:rPr>
                <w:color w:val="FFFFFF"/>
              </w:rPr>
              <w:t>Licença(s) Qualificada(s)</w:t>
            </w:r>
          </w:p>
        </w:tc>
      </w:tr>
      <w:tr w:rsidR="00644E37">
        <w:tc>
          <w:tcPr>
            <w:tcW w:w="6120" w:type="dxa"/>
            <w:tcBorders>
              <w:left w:val="single" w:sz="4" w:space="0" w:color="6E6E6E"/>
              <w:bottom w:val="none" w:sz="4" w:space="0" w:color="6E6E6E"/>
              <w:right w:val="single" w:sz="4" w:space="0" w:color="6E6E6E"/>
            </w:tcBorders>
          </w:tcPr>
          <w:p w:rsidR="00644E37" w:rsidRDefault="00BA74CD">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rsidR="00644E37" w:rsidRDefault="00BA74CD">
            <w:pPr>
              <w:pStyle w:val="ProductList-TableBody"/>
            </w:pPr>
            <w:r>
              <w:t>CAL do Dynamics AX</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GP</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NAV</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de SL do Dynamics</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Microsoft XAL CAL</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Pistas de POS do Dynamics</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Pistas de RMS do Dynamics</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C5</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CRM</w:t>
            </w:r>
          </w:p>
        </w:tc>
      </w:tr>
      <w:tr w:rsidR="00644E37">
        <w:tc>
          <w:tcPr>
            <w:tcW w:w="612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365 Team Members</w:t>
            </w:r>
          </w:p>
        </w:tc>
      </w:tr>
      <w:tr w:rsidR="00644E37">
        <w:tc>
          <w:tcPr>
            <w:tcW w:w="6120" w:type="dxa"/>
            <w:tcBorders>
              <w:top w:val="single" w:sz="4" w:space="0" w:color="6E6E6E"/>
              <w:left w:val="single" w:sz="4" w:space="0" w:color="6E6E6E"/>
              <w:bottom w:val="none" w:sz="4" w:space="0" w:color="6E6E6E"/>
              <w:right w:val="single" w:sz="4" w:space="0" w:color="6E6E6E"/>
            </w:tcBorders>
          </w:tcPr>
          <w:p w:rsidR="00644E37" w:rsidRDefault="00BA74CD">
            <w:pPr>
              <w:pStyle w:val="ProductList-TableBody"/>
            </w:pPr>
            <w:r>
              <w:t>Dynamics 365 Operations – Device de SA</w:t>
            </w: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AX</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GP</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NAV</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de SL do Dynamics</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Microsoft XAL CAL</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Pistas de POS do Dynamics</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Pistas de RMS do Dynamics</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C5</w:t>
            </w:r>
          </w:p>
        </w:tc>
      </w:tr>
      <w:tr w:rsidR="00644E37">
        <w:tc>
          <w:tcPr>
            <w:tcW w:w="612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de Dispositivo do Dynamics 365 Operations Local</w:t>
            </w:r>
          </w:p>
        </w:tc>
      </w:tr>
      <w:tr w:rsidR="00644E37">
        <w:tc>
          <w:tcPr>
            <w:tcW w:w="6120" w:type="dxa"/>
            <w:tcBorders>
              <w:top w:val="single" w:sz="4" w:space="0" w:color="6E6E6E"/>
              <w:left w:val="single" w:sz="4" w:space="0" w:color="6E6E6E"/>
              <w:bottom w:val="none" w:sz="4" w:space="0" w:color="6E6E6E"/>
              <w:right w:val="single" w:sz="4" w:space="0" w:color="6E6E6E"/>
            </w:tcBorders>
          </w:tcPr>
          <w:p w:rsidR="00644E37" w:rsidRDefault="00BA74CD">
            <w:pPr>
              <w:pStyle w:val="ProductList-TableBody"/>
            </w:pPr>
            <w:r>
              <w:t>Dynamics 365 Operations – Activity de SA</w:t>
            </w: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AX</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GP</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NAV</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de SL do Dynamics</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Microsoft XAL CAL</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Pistas de POS do Dynamics</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Pistas de RMS do Dynamics</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C5</w:t>
            </w:r>
          </w:p>
        </w:tc>
      </w:tr>
      <w:tr w:rsidR="00644E37">
        <w:tc>
          <w:tcPr>
            <w:tcW w:w="612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de Activity do Dynamics 365 Operations Local</w:t>
            </w:r>
          </w:p>
        </w:tc>
      </w:tr>
      <w:tr w:rsidR="00644E37">
        <w:tc>
          <w:tcPr>
            <w:tcW w:w="6120" w:type="dxa"/>
            <w:tcBorders>
              <w:top w:val="single" w:sz="4" w:space="0" w:color="6E6E6E"/>
              <w:left w:val="single" w:sz="4" w:space="0" w:color="6E6E6E"/>
              <w:bottom w:val="none" w:sz="4" w:space="0" w:color="6E6E6E"/>
              <w:right w:val="single" w:sz="4" w:space="0" w:color="6E6E6E"/>
            </w:tcBorders>
          </w:tcPr>
          <w:p w:rsidR="00644E37" w:rsidRDefault="00BA74CD">
            <w:pPr>
              <w:pStyle w:val="ProductList-TableBody"/>
            </w:pPr>
            <w:r>
              <w:t>Dynamics 365 Supply Chain Management de SA</w:t>
            </w: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AX</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GP</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NAV</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de SL do Dynamics</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Microsoft XAL CAL</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Pistas de POS do Dynamics</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Pistas de RMS do Dynamics</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C5</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de Usuário do Dynamics 365 Operations Local</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Plano do Dynamics 365 Unified de SA</w:t>
            </w:r>
          </w:p>
        </w:tc>
      </w:tr>
      <w:tr w:rsidR="00644E37">
        <w:tc>
          <w:tcPr>
            <w:tcW w:w="612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Plano do Dynamics 365</w:t>
            </w:r>
          </w:p>
        </w:tc>
      </w:tr>
      <w:tr w:rsidR="00644E37">
        <w:tc>
          <w:tcPr>
            <w:tcW w:w="6120" w:type="dxa"/>
            <w:tcBorders>
              <w:top w:val="single" w:sz="4" w:space="0" w:color="6E6E6E"/>
              <w:left w:val="single" w:sz="4" w:space="0" w:color="6E6E6E"/>
              <w:bottom w:val="none" w:sz="4" w:space="0" w:color="6E6E6E"/>
              <w:right w:val="single" w:sz="4" w:space="0" w:color="6E6E6E"/>
            </w:tcBorders>
          </w:tcPr>
          <w:p w:rsidR="00644E37" w:rsidRDefault="00BA74CD">
            <w:pPr>
              <w:pStyle w:val="ProductList-TableBody"/>
            </w:pPr>
            <w:r>
              <w:t>Dynamics 365 Finance de SA</w:t>
            </w: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AX</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GP</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NAV</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de SL do Dynamics</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Microsoft XAL CAL</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Pistas de POS do Dynamics</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Pistas de RMS do Dynamics</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C5</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de Usuário do Dynamics 365 Operations Local</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Plano do Dynamics 365 Unified de SA</w:t>
            </w:r>
          </w:p>
        </w:tc>
      </w:tr>
      <w:tr w:rsidR="00644E37">
        <w:tc>
          <w:tcPr>
            <w:tcW w:w="612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Plano do Dynamics 365</w:t>
            </w:r>
          </w:p>
        </w:tc>
      </w:tr>
      <w:tr w:rsidR="00644E37">
        <w:tc>
          <w:tcPr>
            <w:tcW w:w="6120" w:type="dxa"/>
            <w:tcBorders>
              <w:top w:val="single" w:sz="4" w:space="0" w:color="6E6E6E"/>
              <w:left w:val="single" w:sz="4" w:space="0" w:color="6E6E6E"/>
              <w:bottom w:val="none" w:sz="4" w:space="0" w:color="6E6E6E"/>
              <w:right w:val="single" w:sz="4" w:space="0" w:color="6E6E6E"/>
            </w:tcBorders>
          </w:tcPr>
          <w:p w:rsidR="00644E37" w:rsidRDefault="00BA74CD">
            <w:pPr>
              <w:pStyle w:val="ProductList-TableBody"/>
            </w:pPr>
            <w:r>
              <w:t>Dynamics 365 Commerce de SA</w:t>
            </w: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AX</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GP</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NAV</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de SL do Dynamics</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Microsoft XAL CAL</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Pistas de POS do Dynamics</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Pistas de RMS do Dynamics</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C5</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de Usuário do Dynamics 365 Operations Local</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Plano do Dynamics 365 Unified de SA</w:t>
            </w:r>
          </w:p>
        </w:tc>
      </w:tr>
      <w:tr w:rsidR="00644E37">
        <w:tc>
          <w:tcPr>
            <w:tcW w:w="612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Plano do Dynamics 365</w:t>
            </w:r>
          </w:p>
        </w:tc>
      </w:tr>
      <w:tr w:rsidR="00644E37">
        <w:tc>
          <w:tcPr>
            <w:tcW w:w="6120" w:type="dxa"/>
            <w:tcBorders>
              <w:top w:val="single" w:sz="4" w:space="0" w:color="6E6E6E"/>
              <w:left w:val="single" w:sz="4" w:space="0" w:color="6E6E6E"/>
              <w:bottom w:val="none" w:sz="4" w:space="0" w:color="6E6E6E"/>
              <w:right w:val="single" w:sz="4" w:space="0" w:color="6E6E6E"/>
            </w:tcBorders>
          </w:tcPr>
          <w:p w:rsidR="00644E37" w:rsidRDefault="00BA74CD">
            <w:pPr>
              <w:pStyle w:val="ProductList-TableBody"/>
            </w:pPr>
            <w:r>
              <w:t>Dynamics 365 Human Resources de SA</w:t>
            </w: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AX</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GP</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NAV</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de SL do Dynamics</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Microsoft XAL CAL</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Pistas de POS do Dynamics</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Pistas de RMS do Dynamics</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C5</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de Usuário do Dynamics 365 Operations Local</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Plano do Dynamics 365 Unified de SA</w:t>
            </w:r>
          </w:p>
        </w:tc>
      </w:tr>
      <w:tr w:rsidR="00644E37">
        <w:tc>
          <w:tcPr>
            <w:tcW w:w="612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Plano do Dynamics 365</w:t>
            </w:r>
          </w:p>
        </w:tc>
      </w:tr>
      <w:tr w:rsidR="00644E37">
        <w:tc>
          <w:tcPr>
            <w:tcW w:w="6120" w:type="dxa"/>
            <w:tcBorders>
              <w:top w:val="single" w:sz="4" w:space="0" w:color="6E6E6E"/>
              <w:left w:val="single" w:sz="4" w:space="0" w:color="6E6E6E"/>
              <w:bottom w:val="none" w:sz="4" w:space="0" w:color="6E6E6E"/>
              <w:right w:val="single" w:sz="4" w:space="0" w:color="6E6E6E"/>
            </w:tcBorders>
          </w:tcPr>
          <w:p w:rsidR="00644E37" w:rsidRDefault="00BA74CD">
            <w:pPr>
              <w:pStyle w:val="ProductList-TableBody"/>
            </w:pPr>
            <w:r>
              <w:t>Dynamics 365 Sales Professional de SA</w:t>
            </w: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CRM</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365 Sales</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Plano de Engajamento de Clientes do Dynamics 365 de SA</w:t>
            </w:r>
          </w:p>
        </w:tc>
      </w:tr>
      <w:tr w:rsidR="00644E37">
        <w:tc>
          <w:tcPr>
            <w:tcW w:w="612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Plano do Dynamics 365</w:t>
            </w:r>
          </w:p>
        </w:tc>
      </w:tr>
      <w:tr w:rsidR="00644E37">
        <w:tc>
          <w:tcPr>
            <w:tcW w:w="6120" w:type="dxa"/>
            <w:tcBorders>
              <w:top w:val="single" w:sz="4" w:space="0" w:color="6E6E6E"/>
              <w:left w:val="single" w:sz="4" w:space="0" w:color="6E6E6E"/>
              <w:bottom w:val="none" w:sz="4" w:space="0" w:color="6E6E6E"/>
              <w:right w:val="single" w:sz="4" w:space="0" w:color="6E6E6E"/>
            </w:tcBorders>
          </w:tcPr>
          <w:p w:rsidR="00644E37" w:rsidRDefault="00BA74CD">
            <w:pPr>
              <w:pStyle w:val="ProductList-TableBody"/>
            </w:pPr>
            <w:r>
              <w:t>Dynamics 365 Sales Enterprise de SA</w:t>
            </w: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365 Sales</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CRM</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Plano de Engajamento de Clientes do Dynamics 365 de SA</w:t>
            </w:r>
          </w:p>
        </w:tc>
      </w:tr>
      <w:tr w:rsidR="00644E37">
        <w:tc>
          <w:tcPr>
            <w:tcW w:w="612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Plano do Dynamics 365</w:t>
            </w:r>
          </w:p>
        </w:tc>
      </w:tr>
      <w:tr w:rsidR="00644E37">
        <w:tc>
          <w:tcPr>
            <w:tcW w:w="6120" w:type="dxa"/>
            <w:tcBorders>
              <w:top w:val="single" w:sz="4" w:space="0" w:color="6E6E6E"/>
              <w:left w:val="single" w:sz="4" w:space="0" w:color="6E6E6E"/>
              <w:bottom w:val="none" w:sz="4" w:space="0" w:color="6E6E6E"/>
              <w:right w:val="single" w:sz="4" w:space="0" w:color="6E6E6E"/>
            </w:tcBorders>
          </w:tcPr>
          <w:p w:rsidR="00644E37" w:rsidRDefault="00BA74CD">
            <w:pPr>
              <w:pStyle w:val="ProductList-TableBody"/>
            </w:pPr>
            <w:r>
              <w:t>Dynamics 365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CRM</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365 Customer Service</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Plano de Engajamento de Clientes do Dynamics 365 de SA</w:t>
            </w:r>
          </w:p>
        </w:tc>
      </w:tr>
      <w:tr w:rsidR="00644E37">
        <w:tc>
          <w:tcPr>
            <w:tcW w:w="612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Plano do Dynamics 365</w:t>
            </w:r>
          </w:p>
        </w:tc>
      </w:tr>
      <w:tr w:rsidR="00644E37">
        <w:tc>
          <w:tcPr>
            <w:tcW w:w="6120" w:type="dxa"/>
            <w:tcBorders>
              <w:top w:val="single" w:sz="4" w:space="0" w:color="6E6E6E"/>
              <w:left w:val="single" w:sz="4" w:space="0" w:color="6E6E6E"/>
              <w:bottom w:val="none" w:sz="4" w:space="0" w:color="6E6E6E"/>
              <w:right w:val="single" w:sz="4" w:space="0" w:color="6E6E6E"/>
            </w:tcBorders>
          </w:tcPr>
          <w:p w:rsidR="00644E37" w:rsidRDefault="00BA74CD">
            <w:pPr>
              <w:pStyle w:val="ProductList-TableBody"/>
            </w:pPr>
            <w:r>
              <w:t>Dynamics 365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365 Customer Service</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CRM</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Plano de Engajamento de Clientes do Dynamics 365 de SA</w:t>
            </w:r>
          </w:p>
        </w:tc>
      </w:tr>
      <w:tr w:rsidR="00644E37">
        <w:tc>
          <w:tcPr>
            <w:tcW w:w="612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Plano do Dynamics 365</w:t>
            </w:r>
          </w:p>
        </w:tc>
      </w:tr>
      <w:tr w:rsidR="00644E37">
        <w:tc>
          <w:tcPr>
            <w:tcW w:w="6120" w:type="dxa"/>
            <w:tcBorders>
              <w:top w:val="single" w:sz="4" w:space="0" w:color="6E6E6E"/>
              <w:left w:val="single" w:sz="4" w:space="0" w:color="6E6E6E"/>
              <w:bottom w:val="none" w:sz="4" w:space="0" w:color="6E6E6E"/>
              <w:right w:val="single" w:sz="4" w:space="0" w:color="6E6E6E"/>
            </w:tcBorders>
          </w:tcPr>
          <w:p w:rsidR="00644E37" w:rsidRDefault="00BA74CD">
            <w:pPr>
              <w:pStyle w:val="ProductList-TableBody"/>
            </w:pPr>
            <w:r>
              <w:t>Dynamics 365 Case Management GOVCON de SA</w:t>
            </w: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CRM</w:t>
            </w:r>
          </w:p>
        </w:tc>
      </w:tr>
      <w:tr w:rsidR="00644E37">
        <w:tc>
          <w:tcPr>
            <w:tcW w:w="612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365 Customer Service</w:t>
            </w:r>
          </w:p>
        </w:tc>
      </w:tr>
      <w:tr w:rsidR="00644E37">
        <w:tc>
          <w:tcPr>
            <w:tcW w:w="6120" w:type="dxa"/>
            <w:tcBorders>
              <w:top w:val="single" w:sz="4" w:space="0" w:color="6E6E6E"/>
              <w:left w:val="single" w:sz="4" w:space="0" w:color="6E6E6E"/>
              <w:bottom w:val="none" w:sz="4" w:space="0" w:color="6E6E6E"/>
              <w:right w:val="single" w:sz="4" w:space="0" w:color="6E6E6E"/>
            </w:tcBorders>
          </w:tcPr>
          <w:p w:rsidR="00644E37" w:rsidRDefault="00BA74C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Dynamics 365 Business edition</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AX</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GP</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NAV</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de SL do Dynamics</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Microsoft XAL CAL</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Pistas de POS do Dynamics</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Pistas de RMS do Dynamics</w:t>
            </w:r>
          </w:p>
        </w:tc>
      </w:tr>
      <w:tr w:rsidR="00644E37">
        <w:tc>
          <w:tcPr>
            <w:tcW w:w="612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C5</w:t>
            </w:r>
          </w:p>
        </w:tc>
      </w:tr>
      <w:tr w:rsidR="00644E37">
        <w:tc>
          <w:tcPr>
            <w:tcW w:w="6120" w:type="dxa"/>
            <w:tcBorders>
              <w:top w:val="single" w:sz="4" w:space="0" w:color="6E6E6E"/>
              <w:left w:val="single" w:sz="4" w:space="0" w:color="6E6E6E"/>
              <w:bottom w:val="none" w:sz="4" w:space="0" w:color="6E6E6E"/>
              <w:right w:val="single" w:sz="4" w:space="0" w:color="6E6E6E"/>
            </w:tcBorders>
          </w:tcPr>
          <w:p w:rsidR="00644E37" w:rsidRDefault="00BA74C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Dynamics 365 Business edition</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AX</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GP</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NAV</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de SL do Dynamics</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Microsoft XAL CAL</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Pistas de POS do Dynamics</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Pistas de RMS do Dynamics</w:t>
            </w:r>
          </w:p>
        </w:tc>
      </w:tr>
      <w:tr w:rsidR="00644E37">
        <w:tc>
          <w:tcPr>
            <w:tcW w:w="612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C5</w:t>
            </w:r>
          </w:p>
        </w:tc>
      </w:tr>
      <w:tr w:rsidR="00644E37">
        <w:tc>
          <w:tcPr>
            <w:tcW w:w="6120" w:type="dxa"/>
            <w:tcBorders>
              <w:top w:val="single" w:sz="4" w:space="0" w:color="6E6E6E"/>
              <w:left w:val="single" w:sz="4" w:space="0" w:color="6E6E6E"/>
              <w:bottom w:val="none" w:sz="4" w:space="0" w:color="6E6E6E"/>
              <w:right w:val="single" w:sz="4" w:space="0" w:color="6E6E6E"/>
            </w:tcBorders>
          </w:tcPr>
          <w:p w:rsidR="00644E37" w:rsidRDefault="00BA74C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Dynamics 365 Business edition</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AX</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GP</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NAV</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de SL do Dynamics</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Microsoft XAL CAL</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Pistas de POS do Dynamics</w:t>
            </w:r>
          </w:p>
        </w:tc>
      </w:tr>
      <w:tr w:rsidR="00644E37">
        <w:tc>
          <w:tcPr>
            <w:tcW w:w="6120" w:type="dxa"/>
            <w:tcBorders>
              <w:top w:val="none" w:sz="4" w:space="0" w:color="6E6E6E"/>
              <w:left w:val="single" w:sz="4" w:space="0" w:color="6E6E6E"/>
              <w:bottom w:val="non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Pistas de RMS do Dynamics</w:t>
            </w:r>
          </w:p>
        </w:tc>
      </w:tr>
      <w:tr w:rsidR="00644E37">
        <w:tc>
          <w:tcPr>
            <w:tcW w:w="612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Dynamics C5</w:t>
            </w:r>
          </w:p>
        </w:tc>
      </w:tr>
    </w:tbl>
    <w:p w:rsidR="00644E37" w:rsidRDefault="00644E37">
      <w:pPr>
        <w:pStyle w:val="ProductList-Body"/>
      </w:pPr>
    </w:p>
    <w:p w:rsidR="00644E37" w:rsidRDefault="00BA74CD">
      <w:pPr>
        <w:pStyle w:val="ProductList-Offering2HeadingNoBorder"/>
        <w:outlineLvl w:val="2"/>
      </w:pPr>
      <w:r>
        <w:t>Aplicativos do Office 365</w:t>
      </w:r>
      <w:r>
        <w:fldChar w:fldCharType="begin"/>
      </w:r>
      <w:r>
        <w:instrText xml:space="preserve"> TC "</w:instrText>
      </w:r>
      <w:bookmarkStart w:id="406" w:name="_Toc33709542"/>
      <w:r>
        <w:instrText>Aplicativos do Office 365</w:instrText>
      </w:r>
      <w:bookmarkEnd w:id="406"/>
      <w:r>
        <w:instrText>" \l 3</w:instrText>
      </w:r>
      <w:r>
        <w:fldChar w:fldCharType="end"/>
      </w:r>
    </w:p>
    <w:p w:rsidR="00644E37" w:rsidRDefault="00644E37">
      <w:pPr>
        <w:pStyle w:val="ProductList-Body"/>
      </w:pPr>
    </w:p>
    <w:tbl>
      <w:tblPr>
        <w:tblStyle w:val="PURTable"/>
        <w:tblW w:w="0" w:type="dxa"/>
        <w:tblLook w:val="04A0" w:firstRow="1" w:lastRow="0" w:firstColumn="1" w:lastColumn="0" w:noHBand="0" w:noVBand="1"/>
      </w:tblPr>
      <w:tblGrid>
        <w:gridCol w:w="5595"/>
        <w:gridCol w:w="5321"/>
      </w:tblGrid>
      <w:tr w:rsidR="00644E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44E37" w:rsidRDefault="00BA74CD">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644E37" w:rsidRDefault="00BA74CD">
            <w:pPr>
              <w:pStyle w:val="ProductList-TableBody"/>
            </w:pPr>
            <w:r>
              <w:rPr>
                <w:color w:val="FFFFFF"/>
              </w:rPr>
              <w:t>Licença(s) Qualificada(s)</w:t>
            </w:r>
          </w:p>
        </w:tc>
      </w:tr>
      <w:tr w:rsidR="00644E37">
        <w:tc>
          <w:tcPr>
            <w:tcW w:w="624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Office Professional Plus</w:t>
            </w:r>
          </w:p>
        </w:tc>
      </w:tr>
      <w:tr w:rsidR="00644E37">
        <w:tc>
          <w:tcPr>
            <w:tcW w:w="624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Visio Online Plano 1 e 2 de SA</w:t>
            </w:r>
          </w:p>
        </w:tc>
        <w:tc>
          <w:tcPr>
            <w:tcW w:w="588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Visio Professional</w:t>
            </w:r>
          </w:p>
        </w:tc>
      </w:tr>
      <w:tr w:rsidR="00644E37">
        <w:tc>
          <w:tcPr>
            <w:tcW w:w="624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Visio Online Plano 1 de SA</w:t>
            </w:r>
          </w:p>
        </w:tc>
        <w:tc>
          <w:tcPr>
            <w:tcW w:w="588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Visio Standard</w:t>
            </w:r>
          </w:p>
        </w:tc>
      </w:tr>
    </w:tbl>
    <w:p w:rsidR="00644E37" w:rsidRDefault="00644E37">
      <w:pPr>
        <w:pStyle w:val="ProductList-Body"/>
      </w:pPr>
    </w:p>
    <w:p w:rsidR="00644E37" w:rsidRDefault="00BA74CD">
      <w:pPr>
        <w:pStyle w:val="ProductList-Offering2HeadingNoBorder"/>
        <w:outlineLvl w:val="2"/>
      </w:pPr>
      <w:r>
        <w:t>Pacotes do Office 365</w:t>
      </w:r>
      <w:r>
        <w:fldChar w:fldCharType="begin"/>
      </w:r>
      <w:r>
        <w:instrText xml:space="preserve"> TC "</w:instrText>
      </w:r>
      <w:bookmarkStart w:id="407" w:name="_Toc33709543"/>
      <w:r>
        <w:instrText>Pacotes do Office 365</w:instrText>
      </w:r>
      <w:bookmarkEnd w:id="407"/>
      <w:r>
        <w:instrText>" \l 3</w:instrText>
      </w:r>
      <w:r>
        <w:fldChar w:fldCharType="end"/>
      </w:r>
    </w:p>
    <w:p w:rsidR="00644E37" w:rsidRDefault="00644E37">
      <w:pPr>
        <w:pStyle w:val="ProductList-Body"/>
      </w:pPr>
    </w:p>
    <w:p w:rsidR="00644E37" w:rsidRDefault="00BA74CD">
      <w:pPr>
        <w:pStyle w:val="ProductList-Body"/>
      </w:pPr>
      <w:r>
        <w:t>SLs de Usuário de SA do Office 365 (E1, E3, E4, E5) proporcionam os mesmos Benefícios de SA das Licenças Qualificadas.</w:t>
      </w:r>
    </w:p>
    <w:p w:rsidR="00644E37" w:rsidRDefault="00644E37">
      <w:pPr>
        <w:pStyle w:val="ProductList-Body"/>
      </w:pPr>
    </w:p>
    <w:p w:rsidR="00644E37" w:rsidRDefault="00BA74CD">
      <w:pPr>
        <w:pStyle w:val="ProductList-Body"/>
      </w:pPr>
      <w:r>
        <w:t>SLs de Usuário de SA requerem CAL Suite Bridges ou USLs correspondentes relacionadas abaixo:</w:t>
      </w:r>
    </w:p>
    <w:p w:rsidR="00644E37" w:rsidRDefault="00644E37">
      <w:pPr>
        <w:pStyle w:val="ProductList-Body"/>
      </w:pPr>
    </w:p>
    <w:tbl>
      <w:tblPr>
        <w:tblStyle w:val="PURTable"/>
        <w:tblW w:w="0" w:type="dxa"/>
        <w:tblLook w:val="04A0" w:firstRow="1" w:lastRow="0" w:firstColumn="1" w:lastColumn="0" w:noHBand="0" w:noVBand="1"/>
      </w:tblPr>
      <w:tblGrid>
        <w:gridCol w:w="3718"/>
        <w:gridCol w:w="3450"/>
        <w:gridCol w:w="3748"/>
      </w:tblGrid>
      <w:tr w:rsidR="00644E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44E37" w:rsidRDefault="00BA74CD">
            <w:pPr>
              <w:pStyle w:val="ProductList-TableBody"/>
            </w:pPr>
            <w:r>
              <w:rPr>
                <w:color w:val="FFFFFF"/>
              </w:rPr>
              <w:t>SL de Usuário de SA</w:t>
            </w:r>
          </w:p>
        </w:tc>
        <w:tc>
          <w:tcPr>
            <w:tcW w:w="3800" w:type="dxa"/>
            <w:tcBorders>
              <w:top w:val="single" w:sz="4" w:space="0" w:color="0070C0"/>
            </w:tcBorders>
            <w:shd w:val="clear" w:color="auto" w:fill="0070C0"/>
          </w:tcPr>
          <w:p w:rsidR="00644E37" w:rsidRDefault="00BA74CD">
            <w:pPr>
              <w:pStyle w:val="ProductList-TableBody"/>
            </w:pPr>
            <w:r>
              <w:rPr>
                <w:color w:val="FFFFFF"/>
              </w:rPr>
              <w:t>Licença(s) Qualificada(s)</w:t>
            </w:r>
          </w:p>
        </w:tc>
        <w:tc>
          <w:tcPr>
            <w:tcW w:w="4160" w:type="dxa"/>
            <w:tcBorders>
              <w:top w:val="single" w:sz="4" w:space="0" w:color="0070C0"/>
              <w:bottom w:val="single" w:sz="4" w:space="0" w:color="6E6E6E"/>
              <w:right w:val="single" w:sz="4" w:space="0" w:color="0070C0"/>
            </w:tcBorders>
            <w:shd w:val="clear" w:color="auto" w:fill="0070C0"/>
          </w:tcPr>
          <w:p w:rsidR="00644E37" w:rsidRDefault="00BA74CD">
            <w:pPr>
              <w:pStyle w:val="ProductList-TableBody"/>
            </w:pPr>
            <w:r>
              <w:rPr>
                <w:color w:val="FFFFFF"/>
              </w:rPr>
              <w:t>CAL Suite Bridge ou USL são necessárias</w:t>
            </w:r>
          </w:p>
        </w:tc>
      </w:tr>
      <w:tr w:rsidR="00644E37">
        <w:tc>
          <w:tcPr>
            <w:tcW w:w="4160" w:type="dxa"/>
            <w:tcBorders>
              <w:top w:val="single" w:sz="4" w:space="0" w:color="6E6E6E"/>
              <w:left w:val="single" w:sz="4" w:space="0" w:color="6E6E6E"/>
              <w:bottom w:val="single" w:sz="4" w:space="0" w:color="6E6E6E"/>
            </w:tcBorders>
          </w:tcPr>
          <w:p w:rsidR="00644E37" w:rsidRDefault="00BA74CD">
            <w:pPr>
              <w:pStyle w:val="ProductList-TableBody"/>
            </w:pPr>
            <w:r>
              <w:t>Office 365 E1 de SA</w:t>
            </w:r>
          </w:p>
        </w:tc>
        <w:tc>
          <w:tcPr>
            <w:tcW w:w="3800" w:type="dxa"/>
          </w:tcPr>
          <w:p w:rsidR="00644E37" w:rsidRDefault="00BA74CD">
            <w:pPr>
              <w:pStyle w:val="ProductList-TableBody"/>
            </w:pPr>
            <w:r>
              <w:t>Pacote de CALs Principais</w:t>
            </w:r>
          </w:p>
        </w:tc>
        <w:tc>
          <w:tcPr>
            <w:tcW w:w="4160" w:type="dxa"/>
            <w:tcBorders>
              <w:top w:val="single" w:sz="4" w:space="0" w:color="6E6E6E"/>
              <w:bottom w:val="none" w:sz="4" w:space="0" w:color="6E6E6E"/>
              <w:right w:val="single" w:sz="4" w:space="0" w:color="6E6E6E"/>
            </w:tcBorders>
          </w:tcPr>
          <w:p w:rsidR="00644E37" w:rsidRDefault="00BA74CD">
            <w:pPr>
              <w:pStyle w:val="ProductList-TableBody"/>
            </w:pPr>
            <w:r>
              <w:t>Core CAL Bridge para Office 365 ou</w:t>
            </w:r>
          </w:p>
          <w:p w:rsidR="00644E37" w:rsidRDefault="00BA74CD">
            <w:pPr>
              <w:pStyle w:val="ProductList-TableBody"/>
            </w:pPr>
            <w:r>
              <w:t>Enterprise Mobility + Security</w:t>
            </w:r>
          </w:p>
        </w:tc>
      </w:tr>
      <w:tr w:rsidR="00644E37">
        <w:tc>
          <w:tcPr>
            <w:tcW w:w="4160" w:type="dxa"/>
            <w:tcBorders>
              <w:top w:val="single" w:sz="4" w:space="0" w:color="6E6E6E"/>
              <w:left w:val="single" w:sz="4" w:space="0" w:color="6E6E6E"/>
              <w:bottom w:val="single" w:sz="4" w:space="0" w:color="6E6E6E"/>
            </w:tcBorders>
          </w:tcPr>
          <w:p w:rsidR="00644E37" w:rsidRDefault="00BA74CD">
            <w:pPr>
              <w:pStyle w:val="ProductList-TableBody"/>
            </w:pPr>
            <w:r>
              <w:t>Office 365 (E3, E4, E5) de SA</w:t>
            </w:r>
          </w:p>
        </w:tc>
        <w:tc>
          <w:tcPr>
            <w:tcW w:w="3800" w:type="dxa"/>
          </w:tcPr>
          <w:p w:rsidR="00644E37" w:rsidRDefault="00BA74CD">
            <w:pPr>
              <w:pStyle w:val="ProductList-TableBody"/>
            </w:pPr>
            <w:r>
              <w:t>Office Professional Plus e Pacote de CALs Principais</w:t>
            </w:r>
          </w:p>
        </w:tc>
        <w:tc>
          <w:tcPr>
            <w:tcW w:w="4160" w:type="dxa"/>
            <w:tcBorders>
              <w:top w:val="none" w:sz="4" w:space="0" w:color="6E6E6E"/>
              <w:bottom w:val="single" w:sz="4" w:space="0" w:color="6E6E6E"/>
              <w:right w:val="single" w:sz="4" w:space="0" w:color="6E6E6E"/>
            </w:tcBorders>
          </w:tcPr>
          <w:p w:rsidR="00644E37" w:rsidRDefault="00644E37">
            <w:pPr>
              <w:pStyle w:val="ProductList-TableBody"/>
            </w:pPr>
          </w:p>
        </w:tc>
      </w:tr>
      <w:tr w:rsidR="00644E37">
        <w:tc>
          <w:tcPr>
            <w:tcW w:w="4160" w:type="dxa"/>
            <w:tcBorders>
              <w:top w:val="single" w:sz="4" w:space="0" w:color="6E6E6E"/>
              <w:left w:val="single" w:sz="4" w:space="0" w:color="6E6E6E"/>
              <w:bottom w:val="single" w:sz="4" w:space="0" w:color="6E6E6E"/>
            </w:tcBorders>
          </w:tcPr>
          <w:p w:rsidR="00644E37" w:rsidRDefault="00BA74CD">
            <w:pPr>
              <w:pStyle w:val="ProductList-TableBody"/>
            </w:pPr>
            <w:r>
              <w:t>Office 365 (E3, E4, E5) de SA</w:t>
            </w:r>
          </w:p>
        </w:tc>
        <w:tc>
          <w:tcPr>
            <w:tcW w:w="3800" w:type="dxa"/>
          </w:tcPr>
          <w:p w:rsidR="00644E37" w:rsidRDefault="00BA74CD">
            <w:pPr>
              <w:pStyle w:val="ProductList-TableBody"/>
            </w:pPr>
            <w:r>
              <w:t>Office Professional Plus e Pacote de CALs Empresariais</w:t>
            </w:r>
          </w:p>
        </w:tc>
        <w:tc>
          <w:tcPr>
            <w:tcW w:w="4160" w:type="dxa"/>
            <w:tcBorders>
              <w:top w:val="single" w:sz="4" w:space="0" w:color="6E6E6E"/>
              <w:bottom w:val="single" w:sz="4" w:space="0" w:color="6E6E6E"/>
              <w:right w:val="single" w:sz="4" w:space="0" w:color="6E6E6E"/>
            </w:tcBorders>
          </w:tcPr>
          <w:p w:rsidR="00644E37" w:rsidRDefault="00BA74CD">
            <w:pPr>
              <w:pStyle w:val="ProductList-TableBody"/>
            </w:pPr>
            <w:r>
              <w:t>Enterprise CAL Bridge para Office 365 ou</w:t>
            </w:r>
          </w:p>
          <w:p w:rsidR="00644E37" w:rsidRDefault="00BA74CD">
            <w:pPr>
              <w:pStyle w:val="ProductList-TableBody"/>
            </w:pPr>
            <w:r>
              <w:t>Enterprise Mobility + Security</w:t>
            </w:r>
          </w:p>
        </w:tc>
      </w:tr>
    </w:tbl>
    <w:p w:rsidR="00644E37" w:rsidRDefault="00644E37">
      <w:pPr>
        <w:pStyle w:val="ProductList-Body"/>
      </w:pPr>
    </w:p>
    <w:p w:rsidR="00644E37" w:rsidRDefault="00BA74CD">
      <w:pPr>
        <w:pStyle w:val="ProductList-Offering2HeadingNoBorder"/>
        <w:outlineLvl w:val="2"/>
      </w:pPr>
      <w:r>
        <w:t>Sistema telefônico</w:t>
      </w:r>
      <w:r>
        <w:fldChar w:fldCharType="begin"/>
      </w:r>
      <w:r>
        <w:instrText xml:space="preserve"> TC "</w:instrText>
      </w:r>
      <w:bookmarkStart w:id="408" w:name="_Toc33709544"/>
      <w:r>
        <w:instrText>Sistema telefônico</w:instrText>
      </w:r>
      <w:bookmarkEnd w:id="408"/>
      <w:r>
        <w:instrText>" \l 3</w:instrText>
      </w:r>
      <w:r>
        <w:fldChar w:fldCharType="end"/>
      </w:r>
    </w:p>
    <w:p w:rsidR="00644E37" w:rsidRDefault="00644E37">
      <w:pPr>
        <w:pStyle w:val="ProductList-Body"/>
      </w:pPr>
    </w:p>
    <w:tbl>
      <w:tblPr>
        <w:tblStyle w:val="PURTable"/>
        <w:tblW w:w="0" w:type="dxa"/>
        <w:tblLook w:val="04A0" w:firstRow="1" w:lastRow="0" w:firstColumn="1" w:lastColumn="0" w:noHBand="0" w:noVBand="1"/>
      </w:tblPr>
      <w:tblGrid>
        <w:gridCol w:w="5499"/>
        <w:gridCol w:w="5417"/>
      </w:tblGrid>
      <w:tr w:rsidR="00644E3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rsidR="00644E37" w:rsidRDefault="00BA74CD">
            <w:pPr>
              <w:pStyle w:val="ProductList-TableBody"/>
            </w:pPr>
            <w:r>
              <w:rPr>
                <w:color w:val="FFFFFF"/>
              </w:rPr>
              <w:t>SL de Usuário de SA</w:t>
            </w:r>
          </w:p>
        </w:tc>
        <w:tc>
          <w:tcPr>
            <w:tcW w:w="6000" w:type="dxa"/>
            <w:tcBorders>
              <w:left w:val="single" w:sz="4" w:space="0" w:color="0070C0"/>
            </w:tcBorders>
            <w:shd w:val="clear" w:color="auto" w:fill="0070C0"/>
          </w:tcPr>
          <w:p w:rsidR="00644E37" w:rsidRDefault="00BA74CD">
            <w:pPr>
              <w:pStyle w:val="ProductList-TableBody"/>
            </w:pPr>
            <w:r>
              <w:rPr>
                <w:color w:val="FFFFFF"/>
              </w:rPr>
              <w:t>Licença(s) Qualificada(s)</w:t>
            </w:r>
          </w:p>
        </w:tc>
      </w:tr>
      <w:tr w:rsidR="00644E37">
        <w:tc>
          <w:tcPr>
            <w:tcW w:w="6120" w:type="dxa"/>
            <w:tcBorders>
              <w:top w:val="single" w:sz="4" w:space="0" w:color="6E6E6E"/>
              <w:left w:val="single" w:sz="4" w:space="0" w:color="6E6E6E"/>
              <w:bottom w:val="none" w:sz="4" w:space="0" w:color="6E6E6E"/>
            </w:tcBorders>
          </w:tcPr>
          <w:p w:rsidR="00644E37" w:rsidRDefault="00BA74CD">
            <w:pPr>
              <w:pStyle w:val="ProductList-TableBody"/>
            </w:pPr>
            <w:r>
              <w:t>Sistema Telefônico de SA</w:t>
            </w:r>
          </w:p>
        </w:tc>
        <w:tc>
          <w:tcPr>
            <w:tcW w:w="6000" w:type="dxa"/>
          </w:tcPr>
          <w:p w:rsidR="00644E37" w:rsidRDefault="00BA74CD">
            <w:pPr>
              <w:pStyle w:val="ProductList-TableBody"/>
            </w:pPr>
            <w:r>
              <w:t>CAL do Skype for Business Server Plus (Dispositivo e Usuário)</w:t>
            </w:r>
          </w:p>
        </w:tc>
      </w:tr>
      <w:tr w:rsidR="00644E37">
        <w:tc>
          <w:tcPr>
            <w:tcW w:w="6120" w:type="dxa"/>
            <w:tcBorders>
              <w:top w:val="none" w:sz="4" w:space="0" w:color="6E6E6E"/>
              <w:left w:val="single" w:sz="4" w:space="0" w:color="6E6E6E"/>
              <w:bottom w:val="single" w:sz="4" w:space="0" w:color="6E6E6E"/>
            </w:tcBorders>
          </w:tcPr>
          <w:p w:rsidR="00644E37" w:rsidRDefault="00644E37">
            <w:pPr>
              <w:pStyle w:val="ProductList-TableBody"/>
            </w:pPr>
          </w:p>
        </w:tc>
        <w:tc>
          <w:tcPr>
            <w:tcW w:w="6000" w:type="dxa"/>
          </w:tcPr>
          <w:p w:rsidR="00644E37" w:rsidRDefault="00BA74CD">
            <w:pPr>
              <w:pStyle w:val="ProductList-TableBody"/>
            </w:pPr>
            <w:r>
              <w:t xml:space="preserve"> CAL do Skype for Business Plus (SL de Usuário)</w:t>
            </w:r>
          </w:p>
        </w:tc>
      </w:tr>
    </w:tbl>
    <w:p w:rsidR="00644E37" w:rsidRDefault="00644E37">
      <w:pPr>
        <w:pStyle w:val="ProductList-Body"/>
      </w:pPr>
    </w:p>
    <w:p w:rsidR="00644E37" w:rsidRDefault="00BA74CD">
      <w:pPr>
        <w:pStyle w:val="ProductList-Offering2HeadingNoBorder"/>
        <w:outlineLvl w:val="2"/>
      </w:pPr>
      <w:r>
        <w:t>Project</w:t>
      </w:r>
      <w:r>
        <w:fldChar w:fldCharType="begin"/>
      </w:r>
      <w:r>
        <w:instrText xml:space="preserve"> TC "</w:instrText>
      </w:r>
      <w:bookmarkStart w:id="409" w:name="_Toc33709545"/>
      <w:r>
        <w:instrText>Project</w:instrText>
      </w:r>
      <w:bookmarkEnd w:id="409"/>
      <w:r>
        <w:instrText>" \l 3</w:instrText>
      </w:r>
      <w:r>
        <w:fldChar w:fldCharType="end"/>
      </w:r>
    </w:p>
    <w:p w:rsidR="00644E37" w:rsidRDefault="00644E37">
      <w:pPr>
        <w:pStyle w:val="ProductList-Body"/>
      </w:pPr>
    </w:p>
    <w:tbl>
      <w:tblPr>
        <w:tblStyle w:val="PURTable"/>
        <w:tblW w:w="0" w:type="dxa"/>
        <w:tblLook w:val="04A0" w:firstRow="1" w:lastRow="0" w:firstColumn="1" w:lastColumn="0" w:noHBand="0" w:noVBand="1"/>
      </w:tblPr>
      <w:tblGrid>
        <w:gridCol w:w="5489"/>
        <w:gridCol w:w="5427"/>
      </w:tblGrid>
      <w:tr w:rsidR="00644E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44E37" w:rsidRDefault="00BA74CD">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644E37" w:rsidRDefault="00BA74CD">
            <w:pPr>
              <w:pStyle w:val="ProductList-TableBody"/>
            </w:pPr>
            <w:r>
              <w:rPr>
                <w:color w:val="FFFFFF"/>
              </w:rPr>
              <w:t>Licença(s) Qualificada(s)</w:t>
            </w:r>
          </w:p>
        </w:tc>
      </w:tr>
      <w:tr w:rsidR="00644E37">
        <w:tc>
          <w:tcPr>
            <w:tcW w:w="6120" w:type="dxa"/>
            <w:tcBorders>
              <w:top w:val="single" w:sz="4" w:space="0" w:color="6E6E6E"/>
              <w:left w:val="single" w:sz="4" w:space="0" w:color="6E6E6E"/>
              <w:bottom w:val="none" w:sz="4" w:space="0" w:color="6E6E6E"/>
              <w:right w:val="single" w:sz="4" w:space="0" w:color="6E6E6E"/>
            </w:tcBorders>
          </w:tcPr>
          <w:p w:rsidR="00644E37" w:rsidRDefault="00BA74CD">
            <w:pPr>
              <w:pStyle w:val="ProductList-TableBody"/>
            </w:pPr>
            <w:r>
              <w:t>Project Plano 1 de SA</w:t>
            </w:r>
          </w:p>
        </w:tc>
        <w:tc>
          <w:tcPr>
            <w:tcW w:w="600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 xml:space="preserve">Project Standard </w:t>
            </w:r>
          </w:p>
        </w:tc>
      </w:tr>
      <w:tr w:rsidR="00644E37">
        <w:tc>
          <w:tcPr>
            <w:tcW w:w="612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 xml:space="preserve">CAL do Project Server </w:t>
            </w:r>
          </w:p>
        </w:tc>
      </w:tr>
      <w:tr w:rsidR="00644E37">
        <w:tc>
          <w:tcPr>
            <w:tcW w:w="6120" w:type="dxa"/>
            <w:tcBorders>
              <w:top w:val="single" w:sz="4" w:space="0" w:color="6E6E6E"/>
              <w:left w:val="single" w:sz="4" w:space="0" w:color="6E6E6E"/>
              <w:bottom w:val="none" w:sz="4" w:space="0" w:color="6E6E6E"/>
              <w:right w:val="single" w:sz="4" w:space="0" w:color="6E6E6E"/>
            </w:tcBorders>
          </w:tcPr>
          <w:p w:rsidR="00644E37" w:rsidRDefault="00BA74CD">
            <w:pPr>
              <w:pStyle w:val="ProductList-TableBody"/>
            </w:pPr>
            <w:r>
              <w:t>Project Plano 3 de SA</w:t>
            </w:r>
          </w:p>
        </w:tc>
        <w:tc>
          <w:tcPr>
            <w:tcW w:w="600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Project Professional</w:t>
            </w:r>
          </w:p>
        </w:tc>
      </w:tr>
      <w:tr w:rsidR="00644E37">
        <w:tc>
          <w:tcPr>
            <w:tcW w:w="612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Project Server</w:t>
            </w:r>
          </w:p>
        </w:tc>
      </w:tr>
      <w:tr w:rsidR="00644E37">
        <w:tc>
          <w:tcPr>
            <w:tcW w:w="6120" w:type="dxa"/>
            <w:tcBorders>
              <w:top w:val="single" w:sz="4" w:space="0" w:color="6E6E6E"/>
              <w:left w:val="single" w:sz="4" w:space="0" w:color="6E6E6E"/>
              <w:bottom w:val="none" w:sz="4" w:space="0" w:color="6E6E6E"/>
              <w:right w:val="single" w:sz="4" w:space="0" w:color="6E6E6E"/>
            </w:tcBorders>
          </w:tcPr>
          <w:p w:rsidR="00644E37" w:rsidRDefault="00BA74CD">
            <w:pPr>
              <w:pStyle w:val="ProductList-TableBody"/>
            </w:pPr>
            <w:r>
              <w:t>Project Plano 5 de SA</w:t>
            </w:r>
          </w:p>
        </w:tc>
        <w:tc>
          <w:tcPr>
            <w:tcW w:w="600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Project Professional</w:t>
            </w:r>
          </w:p>
        </w:tc>
      </w:tr>
      <w:tr w:rsidR="00644E37">
        <w:tc>
          <w:tcPr>
            <w:tcW w:w="6120" w:type="dxa"/>
            <w:tcBorders>
              <w:top w:val="none" w:sz="4" w:space="0" w:color="6E6E6E"/>
              <w:left w:val="single" w:sz="4" w:space="0" w:color="6E6E6E"/>
              <w:bottom w:val="single" w:sz="4" w:space="0" w:color="6E6E6E"/>
              <w:right w:val="single" w:sz="4" w:space="0" w:color="6E6E6E"/>
            </w:tcBorders>
          </w:tcPr>
          <w:p w:rsidR="00644E37" w:rsidRDefault="00644E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CAL do Project Server</w:t>
            </w:r>
          </w:p>
        </w:tc>
      </w:tr>
    </w:tbl>
    <w:p w:rsidR="00644E37" w:rsidRDefault="00BA74CD">
      <w:pPr>
        <w:pStyle w:val="ProductList-SectionHeading"/>
        <w:pageBreakBefore/>
        <w:outlineLvl w:val="0"/>
      </w:pPr>
      <w:bookmarkStart w:id="410" w:name="_Sec562"/>
      <w:bookmarkEnd w:id="378"/>
      <w:r>
        <w:t>Apêndice D – Serviços Profissionais.</w:t>
      </w:r>
      <w:r>
        <w:fldChar w:fldCharType="begin"/>
      </w:r>
      <w:r>
        <w:instrText xml:space="preserve"> TC "</w:instrText>
      </w:r>
      <w:bookmarkStart w:id="411" w:name="_Toc33709546"/>
      <w:r>
        <w:instrText>Apêndice D – Serviços Profissionais.</w:instrText>
      </w:r>
      <w:bookmarkEnd w:id="411"/>
      <w:r>
        <w:instrText>" \l 1</w:instrText>
      </w:r>
      <w:r>
        <w:fldChar w:fldCharType="end"/>
      </w:r>
    </w:p>
    <w:p w:rsidR="00644E37" w:rsidRDefault="00BA74CD">
      <w:pPr>
        <w:pStyle w:val="ProductList-Body"/>
      </w:pPr>
      <w:r>
        <w:t>Os Serviços Profissionais disponíveis por meio do Licenciamento por Volume da Microsoft são descritos abaixo.</w:t>
      </w:r>
    </w:p>
    <w:p w:rsidR="00644E37" w:rsidRDefault="00BA74CD">
      <w:pPr>
        <w:pStyle w:val="ProductList-Offering1Heading"/>
        <w:outlineLvl w:val="1"/>
      </w:pPr>
      <w:bookmarkStart w:id="412" w:name="_Sec565"/>
      <w:r>
        <w:t>Ofertas de Suporte do Microsoft Premier</w:t>
      </w:r>
      <w:bookmarkEnd w:id="412"/>
      <w:r>
        <w:fldChar w:fldCharType="begin"/>
      </w:r>
      <w:r>
        <w:instrText xml:space="preserve"> TC "</w:instrText>
      </w:r>
      <w:bookmarkStart w:id="413" w:name="_Toc33709547"/>
      <w:r>
        <w:instrText>Ofertas de Suporte do Microsoft Premier</w:instrText>
      </w:r>
      <w:bookmarkEnd w:id="413"/>
      <w:r>
        <w:instrText>" \l 2</w:instrText>
      </w:r>
      <w:r>
        <w:fldChar w:fldCharType="end"/>
      </w:r>
    </w:p>
    <w:tbl>
      <w:tblPr>
        <w:tblStyle w:val="PURTable"/>
        <w:tblW w:w="0" w:type="dxa"/>
        <w:tblLook w:val="04A0" w:firstRow="1" w:lastRow="0" w:firstColumn="1" w:lastColumn="0" w:noHBand="0" w:noVBand="1"/>
      </w:tblPr>
      <w:tblGrid>
        <w:gridCol w:w="3695"/>
        <w:gridCol w:w="1796"/>
        <w:gridCol w:w="1824"/>
        <w:gridCol w:w="1805"/>
        <w:gridCol w:w="1796"/>
      </w:tblGrid>
      <w:tr w:rsidR="00644E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jc w:val="center"/>
            </w:pPr>
            <w:r>
              <w:rPr>
                <w:color w:val="FFFFFF"/>
              </w:rPr>
              <w:t>Premier Plus</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Mensal</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Até 10 horas</w:t>
            </w:r>
          </w:p>
          <w:p w:rsidR="00644E37" w:rsidRDefault="00BA74CD">
            <w:pPr>
              <w:pStyle w:val="ProductList-TableBody"/>
            </w:pPr>
            <w:r>
              <w:t>+ 1 Verificação de Integridade</w:t>
            </w:r>
          </w:p>
          <w:p w:rsidR="00644E37" w:rsidRDefault="00BA74CD">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Até 160 horas</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Até 140 horas</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Gerenciamento de Escalonamento de Situação Crítica 24 horas por dia, 7 dias por semana (Severidade Nível 1)</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jc w:val="center"/>
            </w:pPr>
            <w:r>
              <w:t>X</w:t>
            </w:r>
          </w:p>
        </w:tc>
      </w:tr>
      <w:tr w:rsidR="00644E37">
        <w:tc>
          <w:tcPr>
            <w:tcW w:w="404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Pacotes de 20</w:t>
            </w:r>
          </w:p>
        </w:tc>
      </w:tr>
    </w:tbl>
    <w:p w:rsidR="00644E37" w:rsidRDefault="00BA74CD">
      <w:pPr>
        <w:pStyle w:val="ProductList-Body"/>
      </w:pPr>
      <w:r>
        <w:rPr>
          <w:vertAlign w:val="superscript"/>
        </w:rPr>
        <w:t xml:space="preserve">1 </w:t>
      </w:r>
      <w:r>
        <w:rPr>
          <w:i/>
        </w:rPr>
        <w:t>O Horário Comercial é definido localmente.</w:t>
      </w:r>
    </w:p>
    <w:p w:rsidR="00644E37" w:rsidRDefault="00644E37">
      <w:pPr>
        <w:pStyle w:val="ProductList-Body"/>
      </w:pPr>
    </w:p>
    <w:tbl>
      <w:tblPr>
        <w:tblStyle w:val="PURTable"/>
        <w:tblW w:w="0" w:type="dxa"/>
        <w:tblLook w:val="04A0" w:firstRow="1" w:lastRow="0" w:firstColumn="1" w:lastColumn="0" w:noHBand="0" w:noVBand="1"/>
      </w:tblPr>
      <w:tblGrid>
        <w:gridCol w:w="2703"/>
        <w:gridCol w:w="2750"/>
        <w:gridCol w:w="2746"/>
        <w:gridCol w:w="2717"/>
      </w:tblGrid>
      <w:tr w:rsidR="00644E3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Resposta Esperada do Cliente</w:t>
            </w:r>
          </w:p>
        </w:tc>
      </w:tr>
      <w:tr w:rsidR="00644E37">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 xml:space="preserve">Impacto catastrófico nos negócios: </w:t>
            </w:r>
          </w:p>
          <w:p w:rsidR="00644E37" w:rsidRDefault="00BA74CD">
            <w:pPr>
              <w:pStyle w:val="ProductList-TableBody"/>
            </w:pPr>
            <w:r>
              <w:t>Perda total de um processo comercial essencial (crítico) e não é possível dar continuidade ao trabalho de maneira razoável</w:t>
            </w:r>
          </w:p>
          <w:p w:rsidR="00644E37" w:rsidRDefault="00BA74CD">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Resposta à 1ª chamada em 1 hora ou menos</w:t>
            </w:r>
          </w:p>
          <w:p w:rsidR="00644E37" w:rsidRDefault="00BA74CD">
            <w:pPr>
              <w:pStyle w:val="ProductList-TableBody"/>
            </w:pPr>
            <w:r>
              <w:t>Os Recursos da Microsoft serão encaminhados para o local do cliente o mais rápido possível</w:t>
            </w:r>
          </w:p>
          <w:p w:rsidR="00644E37" w:rsidRDefault="00BA74CD">
            <w:pPr>
              <w:pStyle w:val="ProductList-TableBody"/>
            </w:pPr>
            <w:r>
              <w:t>Esforço contínuo 24 horas por dia, 7 dias por semana</w:t>
            </w:r>
          </w:p>
          <w:p w:rsidR="00644E37" w:rsidRDefault="00BA74CD">
            <w:pPr>
              <w:pStyle w:val="ProductList-TableBody"/>
            </w:pPr>
            <w:r>
              <w:t>Escalonamento rápido na Microsoft para equipes do Produto</w:t>
            </w:r>
          </w:p>
          <w:p w:rsidR="00644E37" w:rsidRDefault="00BA74CD">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 xml:space="preserve">Notificação aos Executivos Sêniores do Cliente </w:t>
            </w:r>
          </w:p>
          <w:p w:rsidR="00644E37" w:rsidRDefault="00BA74CD">
            <w:pPr>
              <w:pStyle w:val="ProductList-TableBody"/>
            </w:pPr>
            <w:r>
              <w:t>Alocação de recursos adequados para manter os esforços contínuos 24 horas por dia, 7 dias por semana</w:t>
            </w:r>
            <w:r>
              <w:rPr>
                <w:vertAlign w:val="superscript"/>
              </w:rPr>
              <w:t>2</w:t>
            </w:r>
          </w:p>
          <w:p w:rsidR="00644E37" w:rsidRDefault="00BA74CD">
            <w:pPr>
              <w:pStyle w:val="ProductList-TableBody"/>
            </w:pPr>
            <w:r>
              <w:t>Acesso e resposta rápidos da autoridade de controle de alterações</w:t>
            </w:r>
          </w:p>
        </w:tc>
      </w:tr>
      <w:tr w:rsidR="00644E37">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 xml:space="preserve">Impacto crítico nos negócios: </w:t>
            </w:r>
          </w:p>
          <w:p w:rsidR="00644E37" w:rsidRDefault="00BA74CD">
            <w:pPr>
              <w:pStyle w:val="ProductList-TableBody"/>
            </w:pPr>
            <w:r>
              <w:t>Perda ou degradação significativa dos serviços</w:t>
            </w:r>
          </w:p>
          <w:p w:rsidR="00644E37" w:rsidRDefault="00BA74CD">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Resposta à 1ª chamada em 1 hora ou menos</w:t>
            </w:r>
          </w:p>
          <w:p w:rsidR="00644E37" w:rsidRDefault="00BA74CD">
            <w:pPr>
              <w:pStyle w:val="ProductList-TableBody"/>
            </w:pPr>
            <w:r>
              <w:t>Recursos da Microsoft encaminhados ao local do Cliente, conforme a necessidade</w:t>
            </w:r>
          </w:p>
          <w:p w:rsidR="00644E37" w:rsidRDefault="00BA74CD">
            <w:pPr>
              <w:pStyle w:val="ProductList-TableBody"/>
            </w:pPr>
            <w:r>
              <w:t>Esforço contínuo 24 horas por dia, 7 dias por semana</w:t>
            </w:r>
          </w:p>
          <w:p w:rsidR="00644E37" w:rsidRDefault="00BA74CD">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Alocação de recursos adequados para manter os esforços contínuos 24 horas por dia, 7 dias por semana</w:t>
            </w:r>
            <w:r>
              <w:rPr>
                <w:vertAlign w:val="superscript"/>
              </w:rPr>
              <w:t>2</w:t>
            </w:r>
          </w:p>
          <w:p w:rsidR="00644E37" w:rsidRDefault="00BA74CD">
            <w:pPr>
              <w:pStyle w:val="ProductList-TableBody"/>
            </w:pPr>
            <w:r>
              <w:t>Acesso e resposta rápidos da autoridade de controle de alterações</w:t>
            </w:r>
          </w:p>
          <w:p w:rsidR="00644E37" w:rsidRDefault="00BA74CD">
            <w:pPr>
              <w:pStyle w:val="ProductList-TableBody"/>
            </w:pPr>
            <w:r>
              <w:t>Notificação à gerência</w:t>
            </w:r>
          </w:p>
        </w:tc>
      </w:tr>
      <w:tr w:rsidR="00644E37">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 xml:space="preserve">Impacto moderado nos negócios: </w:t>
            </w:r>
          </w:p>
          <w:p w:rsidR="00644E37" w:rsidRDefault="00BA74CD">
            <w:pPr>
              <w:pStyle w:val="ProductList-TableBody"/>
            </w:pPr>
            <w:r>
              <w:t>Perda ou degradação moderada dos serviços, mas o trabalho pode razoavelmente continuar de maneira prejudicada.</w:t>
            </w:r>
          </w:p>
          <w:p w:rsidR="00644E37" w:rsidRDefault="00BA74CD">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Resposta à 1ª chamada em 2 horas ou menos</w:t>
            </w:r>
          </w:p>
          <w:p w:rsidR="00644E37" w:rsidRDefault="00BA74CD">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Alocação de recursos adequados para manter esforços contínuos no</w:t>
            </w:r>
            <w:r>
              <w:rPr>
                <w:vertAlign w:val="superscript"/>
              </w:rPr>
              <w:t>1</w:t>
            </w:r>
            <w:r>
              <w:t xml:space="preserve"> Horário Comercial</w:t>
            </w:r>
          </w:p>
          <w:p w:rsidR="00644E37" w:rsidRDefault="00BA74CD">
            <w:pPr>
              <w:pStyle w:val="ProductList-TableBody"/>
            </w:pPr>
            <w:r>
              <w:t>Acesso e resposta da autoridade de controle de alterações dentro de 4 Horas Comerciais</w:t>
            </w:r>
            <w:r>
              <w:rPr>
                <w:vertAlign w:val="superscript"/>
              </w:rPr>
              <w:t>1</w:t>
            </w:r>
          </w:p>
        </w:tc>
      </w:tr>
      <w:tr w:rsidR="00644E37">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 xml:space="preserve">Impacto mínimo nos negócios: </w:t>
            </w:r>
          </w:p>
          <w:p w:rsidR="00644E37" w:rsidRDefault="00BA74CD">
            <w:pPr>
              <w:pStyle w:val="ProductList-TableBody"/>
            </w:pPr>
            <w:r>
              <w:t>Funcionamento de forma substancial, com poucos ou nenhum impedimento dos serviços.</w:t>
            </w:r>
          </w:p>
          <w:p w:rsidR="00644E37" w:rsidRDefault="00BA74CD">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Resposta à 1ª chamada em 4 horas ou menos</w:t>
            </w:r>
          </w:p>
          <w:p w:rsidR="00644E37" w:rsidRDefault="00BA74CD">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Informações de contato precisas sobre o proprietário do caso</w:t>
            </w:r>
          </w:p>
          <w:p w:rsidR="00644E37" w:rsidRDefault="00BA74CD">
            <w:pPr>
              <w:pStyle w:val="ProductList-TableBody"/>
            </w:pPr>
            <w:r>
              <w:t>Resposta em até 24 horas</w:t>
            </w:r>
          </w:p>
        </w:tc>
      </w:tr>
    </w:tbl>
    <w:p w:rsidR="00644E37" w:rsidRDefault="00BA74CD">
      <w:pPr>
        <w:pStyle w:val="ProductList-Body"/>
      </w:pPr>
      <w:r>
        <w:rPr>
          <w:vertAlign w:val="superscript"/>
        </w:rPr>
        <w:t>1</w:t>
      </w:r>
      <w:r>
        <w:rPr>
          <w:i/>
        </w:rPr>
        <w:t>O Horário Comercial é definido localmente.</w:t>
      </w:r>
    </w:p>
    <w:p w:rsidR="00644E37" w:rsidRDefault="00BA74CD">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rsidR="00644E37" w:rsidRDefault="00644E37">
      <w:pPr>
        <w:pStyle w:val="ProductList-Body"/>
      </w:pPr>
    </w:p>
    <w:p w:rsidR="00644E37" w:rsidRDefault="00BA74CD">
      <w:pPr>
        <w:pStyle w:val="ProductList-ClauseHeading"/>
        <w:outlineLvl w:val="2"/>
      </w:pPr>
      <w:r>
        <w:t>Regras Comerciais Associadas</w:t>
      </w:r>
    </w:p>
    <w:p w:rsidR="00644E37" w:rsidRDefault="00BA74CD">
      <w:pPr>
        <w:pStyle w:val="ProductList-Body"/>
      </w:pPr>
      <w:r>
        <w:t>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rsidR="00644E37" w:rsidRDefault="00BA74CD">
      <w:pPr>
        <w:pStyle w:val="ProductList-Offering1Heading"/>
        <w:outlineLvl w:val="1"/>
      </w:pPr>
      <w:bookmarkStart w:id="414" w:name="_Sec566"/>
      <w:r>
        <w:t>Ofertas de Serviços de Consultoria Digital da Microsoft</w:t>
      </w:r>
      <w:bookmarkEnd w:id="414"/>
      <w:r>
        <w:fldChar w:fldCharType="begin"/>
      </w:r>
      <w:r>
        <w:instrText xml:space="preserve"> TC "</w:instrText>
      </w:r>
      <w:bookmarkStart w:id="415" w:name="_Toc33709548"/>
      <w:r>
        <w:instrText>Ofertas de Serviços de Consultoria Digital da Microsoft</w:instrText>
      </w:r>
      <w:bookmarkEnd w:id="415"/>
      <w:r>
        <w:instrText>" \l 2</w:instrText>
      </w:r>
      <w:r>
        <w:fldChar w:fldCharType="end"/>
      </w:r>
    </w:p>
    <w:p w:rsidR="00644E37" w:rsidRDefault="00BA74CD">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0"/>
        <w:gridCol w:w="2732"/>
        <w:gridCol w:w="2732"/>
        <w:gridCol w:w="2732"/>
      </w:tblGrid>
      <w:tr w:rsidR="00644E3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Pacote Connect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Pacote Foundation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Pacote Portfolio de Consultoria Digital</w:t>
            </w:r>
          </w:p>
        </w:tc>
      </w:tr>
      <w:tr w:rsidR="00644E37">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9RO-xxxx</w:t>
            </w:r>
          </w:p>
        </w:tc>
      </w:tr>
      <w:tr w:rsidR="00644E37">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Até 1600 horas globais do Consultor Digital da Microsoft e da Equipe de Prestação de Serviços Corporativos</w:t>
            </w:r>
          </w:p>
        </w:tc>
      </w:tr>
      <w:tr w:rsidR="00644E37">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pPr>
          </w:p>
        </w:tc>
      </w:tr>
      <w:tr w:rsidR="00644E37">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pPr>
          </w:p>
        </w:tc>
      </w:tr>
      <w:tr w:rsidR="00644E37">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44E37" w:rsidRDefault="00644E37">
            <w:pPr>
              <w:pStyle w:val="ProductList-TableBody"/>
            </w:pPr>
          </w:p>
        </w:tc>
      </w:tr>
      <w:tr w:rsidR="00644E37">
        <w:tc>
          <w:tcPr>
            <w:tcW w:w="306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44E37" w:rsidRDefault="00BA74CD">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rsidR="00644E37" w:rsidRDefault="00644E37">
            <w:pPr>
              <w:pStyle w:val="ProductList-TableBody"/>
            </w:pPr>
          </w:p>
        </w:tc>
      </w:tr>
    </w:tbl>
    <w:p w:rsidR="00644E37" w:rsidRDefault="00644E37">
      <w:pPr>
        <w:pStyle w:val="ProductList-Body"/>
      </w:pPr>
    </w:p>
    <w:p w:rsidR="00644E37" w:rsidRDefault="00BA74CD">
      <w:pPr>
        <w:pStyle w:val="ProductList-ClauseHeading"/>
        <w:outlineLvl w:val="2"/>
      </w:pPr>
      <w:r>
        <w:t>Módulos do Serviço de Consultoria Digital</w:t>
      </w:r>
    </w:p>
    <w:p w:rsidR="00644E37" w:rsidRDefault="00BA74CD">
      <w:pPr>
        <w:pStyle w:val="ProductList-Body"/>
      </w:pPr>
      <w:r>
        <w:t>O contrato de Consultoria Digital inclui um ou mais dos módulos do serviço de Consultoria Digital, conforme documentado no Plano de Prestação de Serviços.</w:t>
      </w:r>
    </w:p>
    <w:p w:rsidR="00644E37" w:rsidRDefault="00644E37">
      <w:pPr>
        <w:pStyle w:val="ProductList-Body"/>
      </w:pPr>
    </w:p>
    <w:p w:rsidR="00644E37" w:rsidRDefault="00BA74CD">
      <w:pPr>
        <w:pStyle w:val="ProductList-ClauseHeading"/>
        <w:outlineLvl w:val="2"/>
      </w:pPr>
      <w:r>
        <w:t>Serviços Fora do Escopo</w:t>
      </w:r>
    </w:p>
    <w:p w:rsidR="00644E37" w:rsidRDefault="00BA74CD">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rsidR="00644E37" w:rsidRDefault="00644E37">
      <w:pPr>
        <w:pStyle w:val="ProductList-Body"/>
      </w:pPr>
    </w:p>
    <w:p w:rsidR="00644E37" w:rsidRDefault="00BA74CD">
      <w:pPr>
        <w:pStyle w:val="ProductList-ClauseHeading"/>
        <w:outlineLvl w:val="2"/>
      </w:pPr>
      <w:r>
        <w:t>Responsabilidades do Cliente</w:t>
      </w:r>
    </w:p>
    <w:p w:rsidR="00644E37" w:rsidRDefault="00BA74CD">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As visitas no local de recursos da Microsoft devem ser acordadas mutuamente, e o Cliente será responsável pelas despesas de viagem e hospedagem razoáveis, conforme determinado pelo Consultor Digital.</w:t>
      </w:r>
    </w:p>
    <w:p w:rsidR="00644E37" w:rsidRDefault="00BA74CD">
      <w:pPr>
        <w:pStyle w:val="ProductList-Offering1Heading"/>
        <w:outlineLvl w:val="1"/>
      </w:pPr>
      <w:bookmarkStart w:id="416" w:name="_Sec567"/>
      <w:r>
        <w:t>Ofertas do Acelerador de Produtividade de Vendas</w:t>
      </w:r>
      <w:bookmarkEnd w:id="416"/>
      <w:r>
        <w:fldChar w:fldCharType="begin"/>
      </w:r>
      <w:r>
        <w:instrText xml:space="preserve"> TC "</w:instrText>
      </w:r>
      <w:bookmarkStart w:id="417" w:name="_Toc33709549"/>
      <w:r>
        <w:instrText>Ofertas do Acelerador de Produtividade de Vendas</w:instrText>
      </w:r>
      <w:bookmarkEnd w:id="417"/>
      <w:r>
        <w:instrText>" \l 2</w:instrText>
      </w:r>
      <w:r>
        <w:fldChar w:fldCharType="end"/>
      </w:r>
    </w:p>
    <w:p w:rsidR="00644E37" w:rsidRDefault="00BA74CD">
      <w:pPr>
        <w:pStyle w:val="ProductList-ClauseHeading"/>
        <w:outlineLvl w:val="2"/>
      </w:pPr>
      <w:r>
        <w:t>Ofertas do Acelerador de Produtividade de Vendas</w:t>
      </w:r>
    </w:p>
    <w:p w:rsidR="00644E37" w:rsidRDefault="00BA74CD">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rsidR="00644E37" w:rsidRDefault="00644E37">
      <w:pPr>
        <w:pStyle w:val="ProductList-Body"/>
      </w:pPr>
    </w:p>
    <w:p w:rsidR="00644E37" w:rsidRDefault="00BA74CD">
      <w:pPr>
        <w:pStyle w:val="ProductList-Body"/>
      </w:pPr>
      <w:r>
        <w:t>O Acelerador de Produtividade de Vendas inclui os seguintes resultados finais:</w:t>
      </w:r>
    </w:p>
    <w:p w:rsidR="00644E37" w:rsidRDefault="00BA74CD" w:rsidP="00BA74CD">
      <w:pPr>
        <w:pStyle w:val="ProductList-Bullet"/>
        <w:numPr>
          <w:ilvl w:val="0"/>
          <w:numId w:val="73"/>
        </w:numPr>
      </w:pPr>
      <w:r>
        <w:rPr>
          <w:b/>
          <w:color w:val="00188F"/>
        </w:rPr>
        <w:t>Plano de Prestação de Serviços</w:t>
      </w:r>
      <w:r>
        <w:t>: criado por um Consultor da Microsoft para atender aos objetivos e às metas comerciais do cliente.</w:t>
      </w:r>
    </w:p>
    <w:p w:rsidR="00644E37" w:rsidRDefault="00BA74CD" w:rsidP="00BA74CD">
      <w:pPr>
        <w:pStyle w:val="ProductList-Bullet"/>
        <w:numPr>
          <w:ilvl w:val="0"/>
          <w:numId w:val="73"/>
        </w:numPr>
      </w:pPr>
      <w:r>
        <w:rPr>
          <w:b/>
          <w:color w:val="00188F"/>
        </w:rPr>
        <w:t>Workshops</w:t>
      </w:r>
      <w:r>
        <w:t>: dedicarão até 16 (dezesseis) horas para workshops:</w:t>
      </w:r>
    </w:p>
    <w:p w:rsidR="00644E37" w:rsidRDefault="00BA74CD" w:rsidP="00BA74CD">
      <w:pPr>
        <w:pStyle w:val="ProductList-Bullet"/>
        <w:numPr>
          <w:ilvl w:val="1"/>
          <w:numId w:val="73"/>
        </w:numPr>
      </w:pPr>
      <w:r>
        <w:t>Até 2 (dois) workshops de descoberta para explorar e definir os principais casos de uso e requisitos comerciais, conforme fornecido pelo Cliente, para as definições da configuração;</w:t>
      </w:r>
    </w:p>
    <w:p w:rsidR="00644E37" w:rsidRDefault="00BA74CD" w:rsidP="00BA74CD">
      <w:pPr>
        <w:pStyle w:val="ProductList-Bullet"/>
        <w:numPr>
          <w:ilvl w:val="1"/>
          <w:numId w:val="73"/>
        </w:numPr>
      </w:pPr>
      <w:r>
        <w:t>Até 4 (quatro) workshops de revisão de design durante a fase de Criação.</w:t>
      </w:r>
    </w:p>
    <w:p w:rsidR="00644E37" w:rsidRDefault="00BA74CD" w:rsidP="00BA74CD">
      <w:pPr>
        <w:pStyle w:val="ProductList-Bullet"/>
        <w:numPr>
          <w:ilvl w:val="0"/>
          <w:numId w:val="73"/>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com dados extraídos do Microsoft Dynamics 365.</w:t>
      </w:r>
    </w:p>
    <w:p w:rsidR="00644E37" w:rsidRDefault="00BA74CD" w:rsidP="00BA74CD">
      <w:pPr>
        <w:pStyle w:val="ProductList-Bullet"/>
        <w:numPr>
          <w:ilvl w:val="0"/>
          <w:numId w:val="73"/>
        </w:numPr>
      </w:pPr>
      <w:r>
        <w:rPr>
          <w:b/>
          <w:color w:val="00188F"/>
        </w:rPr>
        <w:t>Configuração</w:t>
      </w:r>
      <w:r>
        <w:t>: o Microsoft Dynamics 365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rsidR="00644E37" w:rsidRDefault="00BA74CD" w:rsidP="00BA74CD">
      <w:pPr>
        <w:pStyle w:val="ProductList-Bullet"/>
        <w:numPr>
          <w:ilvl w:val="0"/>
          <w:numId w:val="73"/>
        </w:numPr>
      </w:pPr>
      <w:r>
        <w:rPr>
          <w:b/>
          <w:color w:val="00188F"/>
        </w:rPr>
        <w:t>Teste</w:t>
      </w:r>
      <w:r>
        <w:t>: dedicará até 26 (vinte e seis) horas para até 2 (dois) testes (por exemplo, Teste de Sistema e UAT).</w:t>
      </w:r>
    </w:p>
    <w:p w:rsidR="00644E37" w:rsidRDefault="00BA74CD" w:rsidP="00BA74CD">
      <w:pPr>
        <w:pStyle w:val="ProductList-Bullet"/>
        <w:numPr>
          <w:ilvl w:val="0"/>
          <w:numId w:val="73"/>
        </w:numPr>
      </w:pPr>
      <w:r>
        <w:rPr>
          <w:b/>
          <w:color w:val="00188F"/>
        </w:rPr>
        <w:t>Treinamento e Transferência de Conhecimentos</w:t>
      </w:r>
      <w:r>
        <w:t>: fornece 1 (um) treinamento voltado para o produto para usuários do Cliente por um total de até 4 (quatro) horas.</w:t>
      </w:r>
    </w:p>
    <w:p w:rsidR="00644E37" w:rsidRDefault="00BA74CD" w:rsidP="00BA74CD">
      <w:pPr>
        <w:pStyle w:val="ProductList-Bullet"/>
        <w:numPr>
          <w:ilvl w:val="0"/>
          <w:numId w:val="73"/>
        </w:numPr>
      </w:pPr>
      <w:r>
        <w:rPr>
          <w:b/>
          <w:color w:val="00188F"/>
        </w:rPr>
        <w:t>Suporte à Implantação</w:t>
      </w:r>
      <w:r>
        <w:t>: fornece até 40 (quarenta) horas de implantação e suporte ao vivo (semana 4) sujeito às exigências e ao escopo do projeto predeterminados.</w:t>
      </w:r>
    </w:p>
    <w:p w:rsidR="00644E37" w:rsidRDefault="00644E37">
      <w:pPr>
        <w:pStyle w:val="ProductList-Body"/>
      </w:pPr>
    </w:p>
    <w:p w:rsidR="00644E37" w:rsidRDefault="00BA74CD">
      <w:pPr>
        <w:pStyle w:val="ProductList-ClauseHeading"/>
        <w:outlineLvl w:val="2"/>
      </w:pPr>
      <w:r>
        <w:t>Responsabilidades do Cliente</w:t>
      </w:r>
    </w:p>
    <w:p w:rsidR="00644E37" w:rsidRDefault="00BA74CD">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BA74CD">
      <w:pPr>
        <w:pStyle w:val="ProductList-SectionHeading"/>
        <w:pageBreakBefore/>
        <w:outlineLvl w:val="0"/>
      </w:pPr>
      <w:bookmarkStart w:id="418" w:name="_Sec563"/>
      <w:bookmarkEnd w:id="410"/>
      <w:r>
        <w:t>Apêndice E – Termos Complementares do Contrato do Programa</w:t>
      </w:r>
      <w:r>
        <w:fldChar w:fldCharType="begin"/>
      </w:r>
      <w:r>
        <w:instrText xml:space="preserve"> TC "</w:instrText>
      </w:r>
      <w:bookmarkStart w:id="419" w:name="_Toc33709550"/>
      <w:r>
        <w:instrText>Apêndice E – Termos Complementares do Contrato do Programa</w:instrText>
      </w:r>
      <w:bookmarkEnd w:id="419"/>
      <w:r>
        <w:instrText>" \l 1</w:instrText>
      </w:r>
      <w:r>
        <w:fldChar w:fldCharType="end"/>
      </w:r>
    </w:p>
    <w:p w:rsidR="00644E37" w:rsidRDefault="00BA74CD">
      <w:pPr>
        <w:pStyle w:val="ProductList-Body"/>
      </w:pPr>
      <w:r>
        <w:t>Os termos e condições a seguir se aplicam ao contrato de licenciamento por volume do Cliente, conforme indicado.</w:t>
      </w:r>
    </w:p>
    <w:p w:rsidR="00644E37" w:rsidRDefault="00BA74CD">
      <w:pPr>
        <w:pStyle w:val="ProductList-Offering1Heading"/>
        <w:outlineLvl w:val="1"/>
      </w:pPr>
      <w:bookmarkStart w:id="420" w:name="_Sec568"/>
      <w:r>
        <w:t>Termos Complementares do Programa Select Plus</w:t>
      </w:r>
      <w:bookmarkEnd w:id="420"/>
      <w:r>
        <w:fldChar w:fldCharType="begin"/>
      </w:r>
      <w:r>
        <w:instrText xml:space="preserve"> TC "</w:instrText>
      </w:r>
      <w:bookmarkStart w:id="421" w:name="_Toc33709551"/>
      <w:r>
        <w:instrText>Termos Complementares do Programa Select Plus</w:instrText>
      </w:r>
      <w:bookmarkEnd w:id="421"/>
      <w:r>
        <w:instrText>" \l 2</w:instrText>
      </w:r>
      <w:r>
        <w:fldChar w:fldCharType="end"/>
      </w:r>
    </w:p>
    <w:p w:rsidR="00644E37" w:rsidRDefault="00BA74CD">
      <w:pPr>
        <w:pStyle w:val="ProductList-Body"/>
      </w:pPr>
      <w:r>
        <w:t>O Select Plus requer um pedido mínimo inicial de 500 pontos por pool durante o primeiro ano. Esse requisito de quantidade no pedido poderá ser dispensado caso seja fornecido um Contrato Qualificado.</w:t>
      </w:r>
    </w:p>
    <w:p w:rsidR="00644E37" w:rsidRDefault="00644E37">
      <w:pPr>
        <w:pStyle w:val="ProductList-Body"/>
      </w:pPr>
    </w:p>
    <w:p w:rsidR="00644E37" w:rsidRDefault="00BA74CD">
      <w:pPr>
        <w:pStyle w:val="ProductList-ClauseHeading"/>
        <w:outlineLvl w:val="2"/>
      </w:pPr>
      <w:r>
        <w:t>Categorias de preços no Select Plus</w:t>
      </w:r>
    </w:p>
    <w:p w:rsidR="00644E37" w:rsidRDefault="00BA74CD">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66"/>
        <w:gridCol w:w="5450"/>
      </w:tblGrid>
      <w:tr w:rsidR="00644E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4E37" w:rsidRDefault="00BA74CD">
            <w:pPr>
              <w:pStyle w:val="ProductList-TableBody"/>
            </w:pPr>
            <w:r>
              <w:rPr>
                <w:color w:val="FFFFFF"/>
              </w:rPr>
              <w:t>Mínimo de Pontos Anuais por Pool</w:t>
            </w:r>
          </w:p>
        </w:tc>
      </w:tr>
      <w:tr w:rsidR="00644E37">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500</w:t>
            </w:r>
          </w:p>
        </w:tc>
      </w:tr>
      <w:tr w:rsidR="00644E37">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4,000</w:t>
            </w:r>
          </w:p>
        </w:tc>
      </w:tr>
      <w:tr w:rsidR="00644E37">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10,000</w:t>
            </w:r>
          </w:p>
        </w:tc>
      </w:tr>
      <w:tr w:rsidR="00644E37">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44E37" w:rsidRDefault="00BA74CD">
            <w:pPr>
              <w:pStyle w:val="ProductList-TableBody"/>
            </w:pPr>
            <w:r>
              <w:t>25,000</w:t>
            </w:r>
          </w:p>
        </w:tc>
      </w:tr>
    </w:tbl>
    <w:p w:rsidR="00644E37" w:rsidRDefault="00BA74CD">
      <w:pPr>
        <w:pStyle w:val="ProductList-Offering1Heading"/>
        <w:outlineLvl w:val="1"/>
      </w:pPr>
      <w:bookmarkStart w:id="422" w:name="_Sec569"/>
      <w:r>
        <w:t>Definição de Gerenciamento para Dispositivos Qualificados</w:t>
      </w:r>
      <w:bookmarkEnd w:id="422"/>
      <w:r>
        <w:fldChar w:fldCharType="begin"/>
      </w:r>
      <w:r>
        <w:instrText xml:space="preserve"> TC "</w:instrText>
      </w:r>
      <w:bookmarkStart w:id="423" w:name="_Toc33709552"/>
      <w:r>
        <w:instrText>Definição de Gerenciamento para Dispositivos Qualificados</w:instrText>
      </w:r>
      <w:bookmarkEnd w:id="423"/>
      <w:r>
        <w:instrText>" \l 2</w:instrText>
      </w:r>
      <w:r>
        <w:fldChar w:fldCharType="end"/>
      </w:r>
    </w:p>
    <w:p w:rsidR="00644E37" w:rsidRDefault="00BA74CD">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rsidR="00644E37" w:rsidRDefault="00BA74CD" w:rsidP="00BA74CD">
      <w:pPr>
        <w:pStyle w:val="ProductList-Bullet"/>
        <w:numPr>
          <w:ilvl w:val="0"/>
          <w:numId w:val="74"/>
        </w:numPr>
      </w:pPr>
      <w:r>
        <w:t>que ele permite ingressar em seu domínio ou</w:t>
      </w:r>
    </w:p>
    <w:p w:rsidR="00644E37" w:rsidRDefault="00BA74CD" w:rsidP="00BA74CD">
      <w:pPr>
        <w:pStyle w:val="ProductList-Bullet"/>
        <w:numPr>
          <w:ilvl w:val="0"/>
          <w:numId w:val="74"/>
        </w:numPr>
      </w:pPr>
      <w:r>
        <w:t>que ele autentica como um requisito para usar aplicativos enquanto ele está em suas instalações ou</w:t>
      </w:r>
    </w:p>
    <w:p w:rsidR="00644E37" w:rsidRDefault="00BA74CD" w:rsidP="00BA74CD">
      <w:pPr>
        <w:pStyle w:val="ProductList-Bullet"/>
        <w:numPr>
          <w:ilvl w:val="0"/>
          <w:numId w:val="74"/>
        </w:numPr>
      </w:pPr>
      <w:r>
        <w:t>no qual que ele instala agentes (por exemplo, antivírus, antimalware ou outros agentes autorizados pela política do Cliente) ou</w:t>
      </w:r>
    </w:p>
    <w:p w:rsidR="00644E37" w:rsidRDefault="00BA74CD" w:rsidP="00BA74CD">
      <w:pPr>
        <w:pStyle w:val="ProductList-Bullet"/>
        <w:numPr>
          <w:ilvl w:val="0"/>
          <w:numId w:val="74"/>
        </w:numPr>
      </w:pPr>
      <w:r>
        <w:t>ao qual ele se aplica direta ou indiretamente e impõe políticas de grupo ou</w:t>
      </w:r>
    </w:p>
    <w:p w:rsidR="00644E37" w:rsidRDefault="00BA74CD" w:rsidP="00BA74CD">
      <w:pPr>
        <w:pStyle w:val="ProductList-Bullet"/>
        <w:numPr>
          <w:ilvl w:val="0"/>
          <w:numId w:val="74"/>
        </w:numPr>
      </w:pPr>
      <w:r>
        <w:t>no qual ele solicita ou recebe dados e configura ou fornece instruções sobre o hardware ou software direta ou indiretamente associado ao ambiente de sistema operacional ou</w:t>
      </w:r>
    </w:p>
    <w:p w:rsidR="00644E37" w:rsidRDefault="00BA74CD" w:rsidP="00BA74CD">
      <w:pPr>
        <w:pStyle w:val="ProductList-Bullet"/>
        <w:numPr>
          <w:ilvl w:val="0"/>
          <w:numId w:val="74"/>
        </w:numPr>
      </w:pPr>
      <w:r>
        <w:t>que ele permite acessar uma infraestrutura de desktop virtual (VDI) fora do Windows SA, Microsoft Intune (Dispositivo) ou Direitos de Roaming do Windows Virtual Desktop Access.</w:t>
      </w:r>
    </w:p>
    <w:p w:rsidR="00644E37" w:rsidRDefault="00644E37">
      <w:pPr>
        <w:pStyle w:val="ProductList-Body"/>
      </w:pPr>
    </w:p>
    <w:p w:rsidR="00644E37" w:rsidRDefault="00BA74CD">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644E37" w:rsidRDefault="00BA74CD">
      <w:pPr>
        <w:pStyle w:val="ProductList-Offering1Heading"/>
        <w:outlineLvl w:val="1"/>
      </w:pPr>
      <w:bookmarkStart w:id="424" w:name="_Sec570"/>
      <w:r>
        <w:t>Serviços Online nos Programas Open</w:t>
      </w:r>
      <w:bookmarkEnd w:id="424"/>
      <w:r>
        <w:fldChar w:fldCharType="begin"/>
      </w:r>
      <w:r>
        <w:instrText xml:space="preserve"> TC "</w:instrText>
      </w:r>
      <w:bookmarkStart w:id="425" w:name="_Toc33709553"/>
      <w:r>
        <w:instrText>Serviços Online nos Programas Open</w:instrText>
      </w:r>
      <w:bookmarkEnd w:id="425"/>
      <w:r>
        <w:instrText>" \l 2</w:instrText>
      </w:r>
      <w:r>
        <w:fldChar w:fldCharType="end"/>
      </w:r>
    </w:p>
    <w:p w:rsidR="00644E37" w:rsidRDefault="00BA74CD">
      <w:pPr>
        <w:pStyle w:val="ProductList-Body"/>
      </w:pPr>
      <w:r>
        <w:t>Sob os programas de Open License,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rsidR="00644E37" w:rsidRDefault="00644E37">
      <w:pPr>
        <w:pStyle w:val="ProductList-Body"/>
      </w:pPr>
    </w:p>
    <w:p w:rsidR="00644E37" w:rsidRDefault="00BA74CD">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rsidR="00644E37" w:rsidRDefault="00BA74CD">
      <w:pPr>
        <w:pStyle w:val="ProductList-Offering1Heading"/>
        <w:outlineLvl w:val="1"/>
      </w:pPr>
      <w:bookmarkStart w:id="426" w:name="_Sec571"/>
      <w:r>
        <w:t>Termos Complementares para Serviços Profissionais – Contratos Legados</w:t>
      </w:r>
      <w:bookmarkEnd w:id="426"/>
      <w:r>
        <w:fldChar w:fldCharType="begin"/>
      </w:r>
      <w:r>
        <w:instrText xml:space="preserve"> TC "</w:instrText>
      </w:r>
      <w:bookmarkStart w:id="427" w:name="_Toc33709554"/>
      <w:r>
        <w:instrText>Termos Complementares para Serviços Profissionais – Contratos Legados</w:instrText>
      </w:r>
      <w:bookmarkEnd w:id="427"/>
      <w:r>
        <w:instrText>" \l 2</w:instrText>
      </w:r>
      <w:r>
        <w:fldChar w:fldCharType="end"/>
      </w:r>
    </w:p>
    <w:p w:rsidR="00644E37" w:rsidRDefault="00BA74CD">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rsidR="00644E37" w:rsidRDefault="00644E37">
      <w:pPr>
        <w:pStyle w:val="ProductList-Body"/>
      </w:pPr>
    </w:p>
    <w:p w:rsidR="00644E37" w:rsidRDefault="00BA74CD">
      <w:pPr>
        <w:pStyle w:val="ProductList-ClauseHeading"/>
        <w:outlineLvl w:val="2"/>
      </w:pPr>
      <w:r>
        <w:t>Direitos de Uso, Propriedade e Licença.</w:t>
      </w:r>
    </w:p>
    <w:p w:rsidR="00644E37" w:rsidRDefault="00BA74CD">
      <w:pPr>
        <w:pStyle w:val="ProductList-SubClauseHeading"/>
        <w:outlineLvl w:val="3"/>
      </w:pPr>
      <w:r>
        <w:t>Consertos (Fixes)</w:t>
      </w:r>
    </w:p>
    <w:p w:rsidR="00644E37" w:rsidRDefault="00BA74CD">
      <w:pPr>
        <w:pStyle w:val="ProductList-BodyIndented"/>
      </w:pPr>
      <w:r>
        <w:t>Se a Microsoft fornecer Consertos (fixes), modificações ou melhorias no Produto, ou em seus derivados, geralmente lançados (como pacotes de serviço do Produto) ou para tratar de um problema específico do Cliente (coletivamente “Consertos (Fixes)”, tais Consertos (Fixes) estão licenciados sob os mesmos termos do Produto ao qual ele se aplica. Se os Consertos (Fixes) não forem fornecidos para um produto específico, quaisquer termos de uso que a Microsoft fornecer com os Consertos (Fixes) serão aplicáveis</w:t>
      </w:r>
    </w:p>
    <w:p w:rsidR="00644E37" w:rsidRDefault="00644E37">
      <w:pPr>
        <w:pStyle w:val="ProductList-BodyIndented"/>
      </w:pPr>
    </w:p>
    <w:p w:rsidR="00644E37" w:rsidRDefault="00BA74CD">
      <w:pPr>
        <w:pStyle w:val="ProductList-SubClauseHeading"/>
        <w:outlineLvl w:val="3"/>
      </w:pPr>
      <w:r>
        <w:t>Trabalho Preexistente</w:t>
      </w:r>
    </w:p>
    <w:p w:rsidR="00644E37" w:rsidRDefault="00BA74CD">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rsidR="00644E37" w:rsidRDefault="00BA74CD">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rsidR="00644E37" w:rsidRDefault="00644E37">
      <w:pPr>
        <w:pStyle w:val="ProductList-BodyIndented"/>
      </w:pPr>
    </w:p>
    <w:p w:rsidR="00644E37" w:rsidRDefault="00BA74CD">
      <w:pPr>
        <w:pStyle w:val="ProductList-SubClauseHeading"/>
        <w:outlineLvl w:val="3"/>
      </w:pPr>
      <w:r>
        <w:t>Serviços Entregues</w:t>
      </w:r>
    </w:p>
    <w:p w:rsidR="00644E37" w:rsidRDefault="00BA74CD">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condições que regem os Serviços Profissionais e o contrato de licenciamento por volume do Cliente. </w:t>
      </w:r>
    </w:p>
    <w:p w:rsidR="00644E37" w:rsidRDefault="00644E37">
      <w:pPr>
        <w:pStyle w:val="ProductList-BodyIndented"/>
      </w:pPr>
    </w:p>
    <w:p w:rsidR="00644E37" w:rsidRDefault="00BA74CD">
      <w:pPr>
        <w:pStyle w:val="ProductList-SubClauseHeading"/>
        <w:outlineLvl w:val="3"/>
      </w:pPr>
      <w:r>
        <w:t>Uso de informações técnicas dos Serviços Profissionais</w:t>
      </w:r>
    </w:p>
    <w:p w:rsidR="00644E37" w:rsidRDefault="00BA74CD">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rsidR="00644E37" w:rsidRDefault="00644E37">
      <w:pPr>
        <w:pStyle w:val="ProductList-BodyIndented"/>
      </w:pPr>
    </w:p>
    <w:p w:rsidR="00644E37" w:rsidRDefault="00BA74CD">
      <w:pPr>
        <w:pStyle w:val="ProductList-SubClauseHeading"/>
        <w:outlineLvl w:val="3"/>
      </w:pPr>
      <w:r>
        <w:t>Restrições à Licença de Software Livre</w:t>
      </w:r>
    </w:p>
    <w:p w:rsidR="00644E37" w:rsidRDefault="00BA74CD">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rsidR="00644E37" w:rsidRDefault="00644E37">
      <w:pPr>
        <w:pStyle w:val="ProductList-BodyIndented"/>
      </w:pPr>
    </w:p>
    <w:p w:rsidR="00644E37" w:rsidRDefault="00BA74CD">
      <w:pPr>
        <w:pStyle w:val="ProductList-SubClauseHeading"/>
        <w:outlineLvl w:val="3"/>
      </w:pPr>
      <w:r>
        <w:t>Direitos das Afiliadas</w:t>
      </w:r>
    </w:p>
    <w:p w:rsidR="00644E37" w:rsidRDefault="00BA74CD">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rsidR="00644E37" w:rsidRDefault="00644E37">
      <w:pPr>
        <w:pStyle w:val="ProductList-BodyIndented"/>
      </w:pPr>
    </w:p>
    <w:p w:rsidR="00644E37" w:rsidRDefault="00BA74CD">
      <w:pPr>
        <w:pStyle w:val="ProductList-ClauseHeading"/>
        <w:outlineLvl w:val="2"/>
      </w:pPr>
      <w:r>
        <w:t>Garantias e Limitações de Responsabilidade</w:t>
      </w:r>
    </w:p>
    <w:p w:rsidR="00644E37" w:rsidRDefault="00BA74CD">
      <w:pPr>
        <w:pStyle w:val="ProductList-SubClauseHeading"/>
        <w:outlineLvl w:val="3"/>
      </w:pPr>
      <w:r>
        <w:t>Garantia dos Serviços Profissionais</w:t>
      </w:r>
    </w:p>
    <w:p w:rsidR="00644E37" w:rsidRDefault="00BA74CD">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rsidR="00644E37" w:rsidRDefault="00644E37">
      <w:pPr>
        <w:pStyle w:val="ProductList-BodyIndented"/>
      </w:pPr>
    </w:p>
    <w:p w:rsidR="00644E37" w:rsidRDefault="00BA74CD">
      <w:pPr>
        <w:pStyle w:val="ProductList-SubClauseHeading"/>
        <w:outlineLvl w:val="3"/>
      </w:pPr>
      <w:r>
        <w:t>Limitação de Responsabilidade</w:t>
      </w:r>
    </w:p>
    <w:p w:rsidR="00644E37" w:rsidRDefault="00BA74CD">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(1) das obrigações de confidencialidade ou (2) da violação dos direitos de propriedade intelectual de qualquer uma das partes.</w:t>
      </w:r>
    </w:p>
    <w:p w:rsidR="00644E37" w:rsidRDefault="00644E37">
      <w:pPr>
        <w:pStyle w:val="ProductList-BodyIndented"/>
        <w:jc w:val="right"/>
      </w:pPr>
    </w:p>
    <w:tbl>
      <w:tblPr>
        <w:tblStyle w:val="PURTable0"/>
        <w:tblW w:w="0" w:type="dxa"/>
        <w:tblLook w:val="04A0" w:firstRow="1" w:lastRow="0" w:firstColumn="1" w:lastColumn="0" w:noHBand="0" w:noVBand="1"/>
      </w:tblPr>
      <w:tblGrid>
        <w:gridCol w:w="1055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Indented"/>
      </w:pPr>
    </w:p>
    <w:p w:rsidR="00644E37" w:rsidRDefault="00BA74CD">
      <w:pPr>
        <w:pStyle w:val="ProductList-SectionHeading"/>
        <w:pageBreakBefore/>
        <w:outlineLvl w:val="0"/>
      </w:pPr>
      <w:bookmarkStart w:id="428" w:name="_Sec572"/>
      <w:bookmarkEnd w:id="418"/>
      <w:r>
        <w:t>Apêndice F – Promoções</w:t>
      </w:r>
      <w:r>
        <w:fldChar w:fldCharType="begin"/>
      </w:r>
      <w:r>
        <w:instrText xml:space="preserve"> TC "</w:instrText>
      </w:r>
      <w:bookmarkStart w:id="429" w:name="_Toc33709555"/>
      <w:r>
        <w:instrText>Apêndice F – Promoções</w:instrText>
      </w:r>
      <w:bookmarkEnd w:id="429"/>
      <w:r>
        <w:instrText>" \l 1</w:instrText>
      </w:r>
      <w:r>
        <w:fldChar w:fldCharType="end"/>
      </w:r>
    </w:p>
    <w:p w:rsidR="00644E37" w:rsidRDefault="00644E37">
      <w:pPr>
        <w:pStyle w:val="ProductList-Body"/>
      </w:pPr>
    </w:p>
    <w:p w:rsidR="00644E37" w:rsidRDefault="00BA74CD">
      <w:pPr>
        <w:pStyle w:val="ProductList-OfferingGroupHeading"/>
        <w:outlineLvl w:val="1"/>
      </w:pPr>
      <w:bookmarkStart w:id="430" w:name="_Sec1291"/>
      <w:r>
        <w:t>Promoção de Segurança e Conformidade para o Microsoft 365 F1</w:t>
      </w:r>
      <w:bookmarkEnd w:id="430"/>
      <w:r>
        <w:fldChar w:fldCharType="begin"/>
      </w:r>
      <w:r>
        <w:instrText xml:space="preserve"> TC "</w:instrText>
      </w:r>
      <w:bookmarkStart w:id="431" w:name="_Toc33709556"/>
      <w:r>
        <w:instrText>Promoção de Segurança e Conformidade para o Microsoft 365 F1</w:instrText>
      </w:r>
      <w:bookmarkEnd w:id="431"/>
      <w:r>
        <w:instrText>" \l 2</w:instrText>
      </w:r>
      <w:r>
        <w:fldChar w:fldCharType="end"/>
      </w:r>
    </w:p>
    <w:p w:rsidR="00644E37" w:rsidRDefault="00BA74CD">
      <w:pPr>
        <w:pStyle w:val="ProductList-Body"/>
      </w:pPr>
      <w:r>
        <w:t>Os Clientes poderão adquirir a promoção Segurança e Conformidade do Microsoft 365 F1 para seus usuários licenciados do Microsoft 365 F1, desde que todos os usuários do Cliente com Dispositivos Dedicados tenham licenças do Microsoft 365 E5 ou licenças do Microsoft 365 E5 Security e do Microsoft 365 E5 Compliance. Um Dispositivo Dedicado é um dispositivo de computação usado para trabalhar com uma tela de 10.1” ou maior, utilizado pelo usuário por mais de 60% do uso total do dispositivo durante qualquer período de 90 dias. A promoção Segurança e Conformidade para a oferta do Microsoft 365 F1 inclui o Microsoft 365 E5 Security, o Microsoft 365 E5 Compliance, a Prevenção contra Perda de Dados do Office 365, o Arquivamento do Exchange Online, a Retenção e Exportação de Descoberta Eletrônica para SharePoint Online (incluindo os arquivos do OneDrive for Business).</w:t>
      </w:r>
    </w:p>
    <w:p w:rsidR="00644E37" w:rsidRDefault="00BA74CD">
      <w:pPr>
        <w:pStyle w:val="ProductList-OfferingGroupHeading"/>
        <w:outlineLvl w:val="1"/>
      </w:pPr>
      <w:bookmarkStart w:id="432" w:name="_Sec1290"/>
      <w:r>
        <w:t>Promoção do Windows 7 ESU para Usuários do Windows E5, M365 E5 e M365 E5 Security</w:t>
      </w:r>
      <w:bookmarkEnd w:id="432"/>
      <w:r>
        <w:fldChar w:fldCharType="begin"/>
      </w:r>
      <w:r>
        <w:instrText xml:space="preserve"> TC "</w:instrText>
      </w:r>
      <w:bookmarkStart w:id="433" w:name="_Toc33709557"/>
      <w:r>
        <w:instrText>Promoção do Windows 7 ESU para Usuários do Windows E5, M365 E5 e M365 E5 Security</w:instrText>
      </w:r>
      <w:bookmarkEnd w:id="433"/>
      <w:r>
        <w:instrText>" \l 2</w:instrText>
      </w:r>
      <w:r>
        <w:fldChar w:fldCharType="end"/>
      </w:r>
    </w:p>
    <w:p w:rsidR="00644E37" w:rsidRDefault="00BA74CD">
      <w:pPr>
        <w:pStyle w:val="ProductList-Body"/>
      </w:pPr>
      <w:r>
        <w:t>Os usuários licenciados com SLs do Windows E5, do Microsoft 365 E5 ou do Microsoft 365 E5 Security por meio de um Contrato Enterprise ou um Contrato Enterprise Subscription a partir de 14 de janeiro de 2020 (“Usuários Qualificados”) podem usar até cinco dispositivos simultâneos para executar um OSE local coberto pelo Windows 7 ESU para 2020 ou acessar OSEs virtuais cobertos pelo Windows 7 ESU para 2020 sem a necessidade de uma licença do Windows 7 ESU. O Cliente pode adquirir licenças do Windows 7 ESU 2021 e 2022 e do Windows 7 ESU 2021 e 2022 para Microsoft 365 para esses dispositivos sem a necessidade de adquirir a licença do 2020 ESU se os dispositivos foram usados exclusivamente por Usuários Qualificados pela duração do período de cobertura do ESU 2020. Esses dispositivos devem receber licenças do ESU para todos os anos respectivos se usados por quaisquer usuários não licenciados atualmente com SLs do Windows E5, do Microsoft 365 E5 nem do Microsoft 365 E5 Security.</w:t>
      </w:r>
    </w:p>
    <w:p w:rsidR="00644E37" w:rsidRDefault="00BA74CD">
      <w:pPr>
        <w:pStyle w:val="ProductList-SectionHeading"/>
        <w:pageBreakBefore/>
        <w:outlineLvl w:val="0"/>
      </w:pPr>
      <w:bookmarkStart w:id="434" w:name="_Sec899"/>
      <w:bookmarkEnd w:id="428"/>
      <w:r>
        <w:t>Apêndice G – Termos da Matriz de Armazenamento e do Azure Data Box</w:t>
      </w:r>
      <w:r>
        <w:fldChar w:fldCharType="begin"/>
      </w:r>
      <w:r>
        <w:instrText xml:space="preserve"> TC "</w:instrText>
      </w:r>
      <w:bookmarkStart w:id="435" w:name="_Toc33709558"/>
      <w:r>
        <w:instrText>Apêndice G – Termos da Matriz de Armazenamento e do Azure Data Box</w:instrText>
      </w:r>
      <w:bookmarkEnd w:id="435"/>
      <w:r>
        <w:instrText>" \l 1</w:instrText>
      </w:r>
      <w:r>
        <w:fldChar w:fldCharType="end"/>
      </w:r>
    </w:p>
    <w:p w:rsidR="00644E37" w:rsidRDefault="00BA74CD">
      <w:pPr>
        <w:pStyle w:val="ProductList-Body"/>
      </w:pPr>
      <w:r>
        <w:t>Este Apêndice G inclui os termos adicionais ou alternativos que se aplicam aos Produtos de hardware identificados neste Apêndice G. Se houver conflitos entre as disposições deste Apêndice G e os Termos do Produto, este Apêndice G deverá reger e ter precedência para o Produto de hardware em questão.</w:t>
      </w:r>
    </w:p>
    <w:p w:rsidR="00644E37" w:rsidRDefault="00BA74CD">
      <w:pPr>
        <w:pStyle w:val="ProductList-Offering1Heading"/>
        <w:outlineLvl w:val="1"/>
      </w:pPr>
      <w:bookmarkStart w:id="436" w:name="_Sec900"/>
      <w:r>
        <w:t>Termos da Matriz de Armazenamento</w:t>
      </w:r>
      <w:bookmarkEnd w:id="436"/>
      <w:r>
        <w:fldChar w:fldCharType="begin"/>
      </w:r>
      <w:r>
        <w:instrText xml:space="preserve"> TC "</w:instrText>
      </w:r>
      <w:bookmarkStart w:id="437" w:name="_Toc33709559"/>
      <w:r>
        <w:instrText>Termos da Matriz de Armazenamento</w:instrText>
      </w:r>
      <w:bookmarkEnd w:id="437"/>
      <w:r>
        <w:instrText>" \l 2</w:instrText>
      </w:r>
      <w:r>
        <w:fldChar w:fldCharType="end"/>
      </w:r>
    </w:p>
    <w:p w:rsidR="00644E37" w:rsidRDefault="00BA74CD">
      <w:pPr>
        <w:pStyle w:val="ProductList-ClauseHeading"/>
        <w:outlineLvl w:val="2"/>
      </w:pPr>
      <w:r>
        <w:t>Disponibilidade</w:t>
      </w:r>
    </w:p>
    <w:p w:rsidR="00644E37" w:rsidRDefault="00BA74CD">
      <w:pPr>
        <w:pStyle w:val="ProductList-Body"/>
      </w:pPr>
      <w:r>
        <w:t>A Matriz de Armazenamento está disponível para fornecimento somente nas seguintes regiões geográficas: 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rsidR="00644E37" w:rsidRDefault="00644E37">
      <w:pPr>
        <w:pStyle w:val="ProductList-Body"/>
      </w:pPr>
    </w:p>
    <w:p w:rsidR="00644E37" w:rsidRDefault="00BA74CD">
      <w:pPr>
        <w:pStyle w:val="ProductList-ClauseHeading"/>
        <w:outlineLvl w:val="2"/>
      </w:pPr>
      <w:r>
        <w:t>Remessa e Titularidade de Direito</w:t>
      </w:r>
    </w:p>
    <w:p w:rsidR="00644E37" w:rsidRDefault="00BA74CD">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rsidR="00644E37" w:rsidRDefault="00644E37">
      <w:pPr>
        <w:pStyle w:val="ProductList-Body"/>
      </w:pPr>
    </w:p>
    <w:p w:rsidR="00644E37" w:rsidRDefault="00BA74CD">
      <w:pPr>
        <w:pStyle w:val="ProductList-ClauseHeading"/>
        <w:outlineLvl w:val="2"/>
      </w:pPr>
      <w:r>
        <w:t>Software da Matriz de Armazenamento</w:t>
      </w:r>
    </w:p>
    <w:p w:rsidR="00644E37" w:rsidRDefault="00BA74CD">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rsidR="00644E37" w:rsidRDefault="00644E37">
      <w:pPr>
        <w:pStyle w:val="ProductList-Body"/>
      </w:pPr>
    </w:p>
    <w:p w:rsidR="00644E37" w:rsidRDefault="00BA74CD">
      <w:pPr>
        <w:pStyle w:val="ProductList-SubClauseHeading"/>
        <w:outlineLvl w:val="3"/>
      </w:pPr>
      <w:r>
        <w:t>Restrições</w:t>
      </w:r>
    </w:p>
    <w:p w:rsidR="00644E37" w:rsidRDefault="00BA74CD">
      <w:pPr>
        <w:pStyle w:val="ProductList-BodyIndented"/>
      </w:pPr>
      <w:r>
        <w:t>O Cliente não pode usar o Software da Matriz de Armazenamento para fins de comparação ou “benchmark”, exceto para as finalidades internas do Cliente ou para publicação ou divulgação de resultados.</w:t>
      </w:r>
    </w:p>
    <w:p w:rsidR="00644E37" w:rsidRDefault="00644E37">
      <w:pPr>
        <w:pStyle w:val="ProductList-BodyIndented"/>
      </w:pPr>
    </w:p>
    <w:p w:rsidR="00644E37" w:rsidRDefault="00BA74CD">
      <w:pPr>
        <w:pStyle w:val="ProductList-SubClauseHeading"/>
        <w:outlineLvl w:val="3"/>
      </w:pPr>
      <w:r>
        <w:t>Determinados Softwares Livres de Terceiros</w:t>
      </w:r>
    </w:p>
    <w:p w:rsidR="00644E37" w:rsidRDefault="00BA74CD">
      <w:pPr>
        <w:pStyle w:val="ProductList-BodyIndented"/>
      </w:pPr>
      <w: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http://go.microsoft.com/fwlink/?LinkId=627000 e é licenciado para o Cliente de acordo com as licenças de código aberto aplicáveis.</w:t>
      </w:r>
    </w:p>
    <w:p w:rsidR="00644E37" w:rsidRDefault="00644E37">
      <w:pPr>
        <w:pStyle w:val="ProductList-BodyIndented"/>
      </w:pPr>
    </w:p>
    <w:p w:rsidR="00644E37" w:rsidRDefault="00BA74CD">
      <w:pPr>
        <w:pStyle w:val="ProductList-SubClauseHeading"/>
        <w:outlineLvl w:val="3"/>
      </w:pPr>
      <w:r>
        <w:t>Ativação/Consentimento para Serviços de Internet</w:t>
      </w:r>
    </w:p>
    <w:p w:rsidR="00644E37" w:rsidRDefault="00BA74CD">
      <w:pPr>
        <w:pStyle w:val="ProductList-BodyIndented"/>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rsidR="00644E37" w:rsidRDefault="00644E37">
      <w:pPr>
        <w:pStyle w:val="ProductList-BodyIndented"/>
      </w:pPr>
    </w:p>
    <w:p w:rsidR="00644E37" w:rsidRDefault="00BA74CD">
      <w:pPr>
        <w:pStyle w:val="ProductList-SubClauseHeading"/>
        <w:outlineLvl w:val="3"/>
      </w:pPr>
      <w:r>
        <w:t>Atualizações do Software da Matriz de Armazenamento</w:t>
      </w:r>
    </w:p>
    <w:p w:rsidR="00644E37" w:rsidRDefault="00BA74CD">
      <w:pPr>
        <w:pStyle w:val="ProductList-BodyIndented"/>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rsidR="00644E37" w:rsidRDefault="00644E37">
      <w:pPr>
        <w:pStyle w:val="ProductList-BodyIndented"/>
      </w:pPr>
    </w:p>
    <w:p w:rsidR="00644E37" w:rsidRDefault="00BA74CD">
      <w:pPr>
        <w:pStyle w:val="ProductList-ClauseHeading"/>
        <w:outlineLvl w:val="2"/>
      </w:pPr>
      <w:r>
        <w:t>Garantia Limitada de Hardware</w:t>
      </w:r>
    </w:p>
    <w:p w:rsidR="00644E37" w:rsidRDefault="00BA74CD">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p>
    <w:p w:rsidR="00644E37" w:rsidRDefault="00644E37">
      <w:pPr>
        <w:pStyle w:val="ProductList-Body"/>
      </w:pPr>
    </w:p>
    <w:p w:rsidR="00644E37" w:rsidRDefault="00BA74CD">
      <w:pPr>
        <w:pStyle w:val="ProductList-ClauseHeading"/>
        <w:outlineLvl w:val="2"/>
      </w:pPr>
      <w:r>
        <w:t>Indenização. Defesa contra requerimentos judiciais ou extrajudiciais de terceiros</w:t>
      </w:r>
    </w:p>
    <w:p w:rsidR="00644E37" w:rsidRDefault="00BA74CD">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rsidR="00644E37" w:rsidRDefault="00644E37">
      <w:pPr>
        <w:pStyle w:val="ProductList-Body"/>
      </w:pPr>
    </w:p>
    <w:p w:rsidR="00644E37" w:rsidRDefault="00BA74CD">
      <w:pPr>
        <w:pStyle w:val="ProductList-ClauseHeading"/>
        <w:outlineLvl w:val="2"/>
      </w:pPr>
      <w:r>
        <w:t>Limitação de Responsabilidade</w:t>
      </w:r>
    </w:p>
    <w:p w:rsidR="00644E37" w:rsidRDefault="00BA74CD">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p>
    <w:p w:rsidR="00644E37" w:rsidRDefault="00644E37">
      <w:pPr>
        <w:pStyle w:val="ProductList-Body"/>
      </w:pPr>
    </w:p>
    <w:p w:rsidR="00644E37" w:rsidRDefault="00BA74CD">
      <w:pPr>
        <w:pStyle w:val="ProductList-ClauseHeading"/>
        <w:outlineLvl w:val="2"/>
      </w:pPr>
      <w:r>
        <w:t>Leis de Controle de Exportação nos Estados Unidos</w:t>
      </w:r>
    </w:p>
    <w:p w:rsidR="00644E37" w:rsidRDefault="00BA74CD">
      <w:pPr>
        <w:pStyle w:val="ProductList-Body"/>
      </w:pPr>
      <w:r>
        <w:t>As Matrizes de Armazenamento estão sujeitas a provisões no contrato de licenciamento por volume do Cliente sobre o controle de exportação dos Estados Unidos.</w:t>
      </w:r>
    </w:p>
    <w:p w:rsidR="00644E37" w:rsidRDefault="00644E37">
      <w:pPr>
        <w:pStyle w:val="ProductList-Body"/>
      </w:pPr>
    </w:p>
    <w:p w:rsidR="00644E37" w:rsidRDefault="00BA74CD">
      <w:pPr>
        <w:pStyle w:val="ProductList-ClauseHeading"/>
        <w:outlineLvl w:val="2"/>
      </w:pPr>
      <w:r>
        <w:t>Coleta de Informações de Diagnóstico</w:t>
      </w:r>
    </w:p>
    <w:p w:rsidR="00644E37" w:rsidRDefault="00BA74CD">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58">
        <w:r>
          <w:rPr>
            <w:color w:val="00467F"/>
            <w:u w:val="single"/>
          </w:rPr>
          <w:t>https://www.microsoft.com/en-us/privacystatement</w:t>
        </w:r>
      </w:hyperlink>
      <w:r>
        <w:t>.</w:t>
      </w:r>
    </w:p>
    <w:p w:rsidR="00644E37" w:rsidRDefault="00644E37">
      <w:pPr>
        <w:pStyle w:val="ProductList-Body"/>
      </w:pPr>
    </w:p>
    <w:p w:rsidR="00644E37" w:rsidRDefault="00BA74CD">
      <w:pPr>
        <w:pStyle w:val="ProductList-ClauseHeading"/>
        <w:outlineLvl w:val="2"/>
      </w:pPr>
      <w:r>
        <w:t>Uso pelo Governo</w:t>
      </w:r>
    </w:p>
    <w:p w:rsidR="00644E37" w:rsidRDefault="00BA74CD">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rsidR="00644E37" w:rsidRDefault="00644E37">
      <w:pPr>
        <w:pStyle w:val="ProductList-Body"/>
      </w:pPr>
    </w:p>
    <w:p w:rsidR="00644E37" w:rsidRDefault="00644E37">
      <w:pPr>
        <w:pStyle w:val="ProductList-Body"/>
      </w:pPr>
    </w:p>
    <w:p w:rsidR="00644E37" w:rsidRDefault="00BA74CD">
      <w:pPr>
        <w:pStyle w:val="ProductList-Offering1Heading"/>
        <w:outlineLvl w:val="1"/>
      </w:pPr>
      <w:bookmarkStart w:id="438" w:name="_Sec901"/>
      <w:r>
        <w:t>Termos de Hardware do Azure Data Box</w:t>
      </w:r>
      <w:bookmarkEnd w:id="438"/>
      <w:r>
        <w:fldChar w:fldCharType="begin"/>
      </w:r>
      <w:r>
        <w:instrText xml:space="preserve"> TC "</w:instrText>
      </w:r>
      <w:bookmarkStart w:id="439" w:name="_Toc33709560"/>
      <w:r>
        <w:instrText>Termos de Hardware do Azure Data Box</w:instrText>
      </w:r>
      <w:bookmarkEnd w:id="439"/>
      <w:r>
        <w:instrText>" \l 2</w:instrText>
      </w:r>
      <w:r>
        <w:fldChar w:fldCharType="end"/>
      </w:r>
    </w:p>
    <w:p w:rsidR="00644E37" w:rsidRDefault="00BA74CD">
      <w:pPr>
        <w:pStyle w:val="ProductList-ClauseHeading"/>
        <w:outlineLvl w:val="2"/>
      </w:pPr>
      <w:r>
        <w:t>Definições</w:t>
      </w:r>
    </w:p>
    <w:p w:rsidR="00644E37" w:rsidRDefault="00BA74CD">
      <w:pPr>
        <w:pStyle w:val="ProductList-Body"/>
      </w:pPr>
      <w:r>
        <w:rPr>
          <w:b/>
          <w:color w:val="00188F"/>
        </w:rPr>
        <w:t>Armazenamento do Azure</w:t>
      </w:r>
      <w:r>
        <w:t xml:space="preserve"> significa o serviço em nuvem gerenciado pela Microsoft que fornece armazenamento altamente disponível e seguro.  </w:t>
      </w:r>
    </w:p>
    <w:p w:rsidR="00644E37" w:rsidRDefault="00BA74CD">
      <w:pPr>
        <w:pStyle w:val="ProductList-Body"/>
      </w:pPr>
      <w:r>
        <w:rPr>
          <w:b/>
          <w:color w:val="00188F"/>
        </w:rPr>
        <w:t>Conta de Armazenamento do Azure</w:t>
      </w:r>
      <w:r>
        <w:t xml:space="preserve"> significa uma conta segura que permite ao Cliente acessar e armazenar suas informações usando o Serviço de Armazenamento do Azure.</w:t>
      </w:r>
    </w:p>
    <w:p w:rsidR="00644E37" w:rsidRDefault="00BA74CD">
      <w:pPr>
        <w:pStyle w:val="ProductList-Body"/>
      </w:pPr>
      <w:r>
        <w:rPr>
          <w:b/>
          <w:color w:val="00188F"/>
        </w:rPr>
        <w:t>Dispositivo Data Box</w:t>
      </w:r>
      <w:r>
        <w:t xml:space="preserve"> significa um ou mais dispositivos de hardware, incluindo o Software do Data Box, que a Microsoft poderá fornecer para uso temporário por parte do Cliente para armazenamento, pré-processamento (em relação ao Azure Stack Edge Device) e transporte ou transferência de dados de suas instalações para um data center do Azure para que possam ser carregados para a Conta de Armazenamento do Azure do Cliente.  </w:t>
      </w:r>
    </w:p>
    <w:p w:rsidR="00644E37" w:rsidRDefault="00BA74CD">
      <w:pPr>
        <w:pStyle w:val="ProductList-Body"/>
      </w:pPr>
      <w:r>
        <w:rPr>
          <w:b/>
          <w:color w:val="00188F"/>
        </w:rPr>
        <w:t>Software do Data Box</w:t>
      </w:r>
      <w:r>
        <w:t xml:space="preserve"> significa todo o software em forma de código objeto fornecido em um Dispositivo Data Box ou em conjunto com ele, incluindo todas as ferramentas, atualizações e documentação associada. </w:t>
      </w:r>
    </w:p>
    <w:p w:rsidR="00644E37" w:rsidRDefault="00BA74CD">
      <w:pPr>
        <w:pStyle w:val="ProductList-Body"/>
      </w:pPr>
      <w:r>
        <w:rPr>
          <w:b/>
          <w:color w:val="00188F"/>
        </w:rPr>
        <w:t>Data Center do Azure Designado</w:t>
      </w:r>
      <w:r>
        <w:t xml:space="preserve"> significa o Data Center do Microsoft Azure designado pela Microsoft como o data center para o qual o Cliente devolverá o Dispositivo Data Box (exceto para o Azure Stack Edge Device) e que pode ser diferente do data center no qual o Cliente prefere armazenar seus dados e/ou do local da Conta de Armazenamento do Azure do Cliente. </w:t>
      </w:r>
    </w:p>
    <w:p w:rsidR="00644E37" w:rsidRDefault="00BA74CD">
      <w:pPr>
        <w:pStyle w:val="ProductList-Body"/>
      </w:pPr>
      <w:r>
        <w:rPr>
          <w:b/>
          <w:color w:val="00188F"/>
        </w:rPr>
        <w:t>Serviço do Microsoft Azure Data Box</w:t>
      </w:r>
      <w:r>
        <w:t xml:space="preserve"> ou </w:t>
      </w:r>
      <w:r>
        <w:rPr>
          <w:b/>
        </w:rPr>
        <w:t xml:space="preserve">Serviço </w:t>
      </w:r>
      <w:r>
        <w:t>significa o serviço do Microsoft Azure que permite aos clientes armazenar, pré-processar (em relação ao Azure Stack Edge Device) e transferir no Dispositivo Data Box grandes volumes de dados entre data centers. Para fins de clareza, o Serviço inclui, entre outros, todas as tecnologias ou funcionalidades associadas, informações, materiais e atualizações do Serviço.</w:t>
      </w:r>
    </w:p>
    <w:p w:rsidR="00644E37" w:rsidRDefault="00644E37">
      <w:pPr>
        <w:pStyle w:val="ProductList-Body"/>
      </w:pPr>
    </w:p>
    <w:p w:rsidR="00644E37" w:rsidRDefault="00BA74CD">
      <w:pPr>
        <w:pStyle w:val="ProductList-ClauseHeading"/>
        <w:outlineLvl w:val="2"/>
      </w:pPr>
      <w:r>
        <w:t>Software do Data Box</w:t>
      </w:r>
    </w:p>
    <w:p w:rsidR="00644E37" w:rsidRDefault="00BA74CD">
      <w:pPr>
        <w:pStyle w:val="ProductList-Body"/>
      </w:pPr>
      <w:r>
        <w:t>O Software do Data Box é licenciado, e não vendido. A Microsoft concede ao Cliente uma licença limitada, não exclusiva e intransferível para usar o Software do Data Box (em código-objeto) instalado no Dispositivo Data Box, ou usado em conexão com o Dispositivo Data Box, somente para transportar ou pré-processar (se aplicável) dados, conforme permitido pelo Dispositivo Data Box, e para nenhum outro fim. A Microsoft reserva para si todos os outros direitos. Esta licença não concede ao cliente nenhum direito e não é permitido: (i) usar ou virtualizar recursos do Software do Data Box separadamente do Dispositivo Data Box; (ii) publicar, copiar, alugar, arrendar ou emprestar o Software do Data Box; (iii) contornar restrições técnicas no Software do Data Box ou restrições na documentação do Dispositivo Data Box (se houver); (iv) separar e executar partes do Software do Data Box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do Data Box ou tentar fazê-lo, salvo se permitido pela lei aplicável mesmo quando estes termos não o permitam e, nesse caso, o Cliente poderá fazê-lo apenas conforme permitido por lei.</w:t>
      </w:r>
    </w:p>
    <w:p w:rsidR="00644E37" w:rsidRDefault="00644E37">
      <w:pPr>
        <w:pStyle w:val="ProductList-Body"/>
      </w:pPr>
    </w:p>
    <w:p w:rsidR="00644E37" w:rsidRDefault="00BA74CD">
      <w:pPr>
        <w:pStyle w:val="ProductList-SubClauseHeading"/>
        <w:outlineLvl w:val="3"/>
      </w:pPr>
      <w:r>
        <w:t>Restrições</w:t>
      </w:r>
    </w:p>
    <w:p w:rsidR="00644E37" w:rsidRDefault="00BA74CD">
      <w:pPr>
        <w:pStyle w:val="ProductList-BodyIndented"/>
      </w:pPr>
      <w:r>
        <w:t xml:space="preserve">O Cliente não pode usar o Software do Data Box para fins de comparação ou “benchmark”, exceto para as finalidades internas do Cliente, nem publicar ou divulgar os resultados. </w:t>
      </w:r>
    </w:p>
    <w:p w:rsidR="00644E37" w:rsidRDefault="00644E37">
      <w:pPr>
        <w:pStyle w:val="ProductList-BodyIndented"/>
      </w:pPr>
    </w:p>
    <w:p w:rsidR="00644E37" w:rsidRDefault="00BA74CD">
      <w:pPr>
        <w:pStyle w:val="ProductList-SubClauseHeading"/>
        <w:outlineLvl w:val="3"/>
      </w:pPr>
      <w:r>
        <w:t>Ativação/Consentimento para Serviços de Internet</w:t>
      </w:r>
    </w:p>
    <w:p w:rsidR="00644E37" w:rsidRDefault="00BA74CD">
      <w:pPr>
        <w:pStyle w:val="ProductList-BodyIndented"/>
      </w:pPr>
      <w:r>
        <w:t>Se a ativação do Software do Data Box for necessária, a ativação associará o uso do Software do Data Box a um dispositivo específico. Durante a ativação e o uso subsequente do dispositivo, o Software do Data Box pode enviar informações sobre o Software do Data Box e o dispositivo para a Microsoft. Essas informações incluem a versão, o idioma e a chave do produto do Software do Data Box, o endereço IP do Cliente, o sistema operacional, o navegador e o nome, a versão do Software do Data Box que o Cliente está usando e o código do idioma do Data Box que está executando o Software do Data Box. A Microsoft usa essas informações para disponibilizar os serviços via Internet para o Cliente. Ao usar o Dispositivo Data Box e o Software do Data Box, o Cliente autoriza a transmissão das informações para a Microsoft.</w:t>
      </w:r>
    </w:p>
    <w:p w:rsidR="00644E37" w:rsidRDefault="00644E37">
      <w:pPr>
        <w:pStyle w:val="ProductList-BodyIndented"/>
      </w:pPr>
    </w:p>
    <w:p w:rsidR="00644E37" w:rsidRDefault="00BA74CD">
      <w:pPr>
        <w:pStyle w:val="ProductList-SubClauseHeading"/>
        <w:outlineLvl w:val="3"/>
      </w:pPr>
      <w:r>
        <w:t>Atualizações do Software</w:t>
      </w:r>
    </w:p>
    <w:p w:rsidR="00644E37" w:rsidRDefault="00BA74CD">
      <w:pPr>
        <w:pStyle w:val="ProductList-BodyIndented"/>
      </w:pPr>
      <w:r>
        <w:t>O Dispositivo Data Box poderá permitir que o Cliente baixe as atualizações disponíveis manualmente. Se disponibilizadas, as atualizações da Microsoft serão licenciadas por ela, e quaisquer atualizações de terceiros serão licenciadas pelo terceiro aplicável. Para continuar recebendo suporte para o Dispositivo Data Box, o Cliente concorda que sempre fará as atualizações aplicáveis, baixando e aplicando as atualizações mais recentes.</w:t>
      </w:r>
    </w:p>
    <w:p w:rsidR="00644E37" w:rsidRDefault="00644E37">
      <w:pPr>
        <w:pStyle w:val="ProductList-BodyIndented"/>
      </w:pPr>
    </w:p>
    <w:p w:rsidR="00644E37" w:rsidRDefault="00BA74CD">
      <w:pPr>
        <w:pStyle w:val="ProductList-ClauseHeading"/>
        <w:outlineLvl w:val="2"/>
      </w:pPr>
      <w:r>
        <w:t>Limitações</w:t>
      </w:r>
    </w:p>
    <w:p w:rsidR="00644E37" w:rsidRDefault="00BA74CD">
      <w:pPr>
        <w:pStyle w:val="ProductList-Body"/>
      </w:pPr>
      <w:r>
        <w:t>O Cliente não é obrigado a usar o Dispositivo Data Box para transferir dados para o Armazenamento do Azure, tampouco a Microsoft é obrigada a continuar a disponibilizar o Dispositivo Data Box ou qualquer outro produto de hardware em conexão com o Serviço. O Dispositivo Data Box pode não estar disponível em determinadas regiões ou jurisdições e, mesmo onde esteja, ele estará sujeito à disponibilidade. A Microsoft não é responsável por atrasos relacionados ao Serviço que estejam fora de seu controle direto. A Microsoft reserva para si o direito de recusar-se a oferecer a alguém o Serviço e o Dispositivo Data Box correspondente, a seu exclusivo critério e decisão. A Microsoft pode suspender o Serviço a seu critério de acordo com as exigências dos Serviços do Microsoft Azure segundo os Termos de Serviços Online da Microsoft.</w:t>
      </w:r>
    </w:p>
    <w:p w:rsidR="00644E37" w:rsidRDefault="00644E37">
      <w:pPr>
        <w:pStyle w:val="ProductList-Body"/>
      </w:pPr>
    </w:p>
    <w:p w:rsidR="00644E37" w:rsidRDefault="00BA74CD">
      <w:pPr>
        <w:pStyle w:val="ProductList-ClauseHeading"/>
        <w:outlineLvl w:val="2"/>
      </w:pPr>
      <w:r>
        <w:t>Termos do Serviço Azure</w:t>
      </w:r>
    </w:p>
    <w:p w:rsidR="00644E37" w:rsidRDefault="00BA74CD">
      <w:pPr>
        <w:pStyle w:val="ProductList-Body"/>
      </w:pPr>
      <w:r>
        <w:t xml:space="preserve">Estes Termos de Hardware do Azure Data Box (“Termos Adicionais“) se aplicam ao recebimento e ao uso que o Cliente fizer do Dispositivo Data Box como parte do Serviço geral. O uso do Serviço por parte do Cliente também está sujeito aos Termos de Serviços do Azure localizados em </w:t>
      </w:r>
      <w:hyperlink r:id="rId159">
        <w:r>
          <w:rPr>
            <w:color w:val="00467F"/>
            <w:u w:val="single"/>
          </w:rPr>
          <w:t>https://azure.microsoft.com/en-us/support/legal/</w:t>
        </w:r>
      </w:hyperlink>
      <w:r>
        <w:t>). Esses Termos Adicionais complementam, mas não alteram nem modificam, os termos existentes nos Termos dos Serviços do Azure. Conforme estabelecido nestes Termos Adicionais, a Microsoft poderá cobrar do Cliente valores especificados em conexão com o uso do Dispositivo Data Box como parte do Serviço.</w:t>
      </w:r>
    </w:p>
    <w:p w:rsidR="00644E37" w:rsidRDefault="00644E37">
      <w:pPr>
        <w:pStyle w:val="ProductList-Body"/>
      </w:pPr>
    </w:p>
    <w:p w:rsidR="00644E37" w:rsidRDefault="00BA74CD">
      <w:pPr>
        <w:pStyle w:val="ProductList-ClauseHeading"/>
        <w:outlineLvl w:val="2"/>
      </w:pPr>
      <w:r>
        <w:t>Direitos de Uso de Produto</w:t>
      </w:r>
    </w:p>
    <w:p w:rsidR="00644E37" w:rsidRDefault="00BA74CD">
      <w:pPr>
        <w:pStyle w:val="ProductList-Body"/>
      </w:pPr>
      <w:r>
        <w:t xml:space="preserve">Sujeito ao pagamento dos valores aplicáveis, a Microsoft concede ao Cliente permissão para usar o Dispositivo Data Box para transportar e transferir (e, se aplicável, pré-processar) esses dados, desde que o Cliente tome determinadas precauções: </w:t>
      </w:r>
    </w:p>
    <w:p w:rsidR="00644E37" w:rsidRDefault="00BA74CD" w:rsidP="00BA74CD">
      <w:pPr>
        <w:pStyle w:val="ProductList-Bullet"/>
        <w:numPr>
          <w:ilvl w:val="0"/>
          <w:numId w:val="75"/>
        </w:numPr>
      </w:pPr>
      <w:r>
        <w:t>Faça backup e proteja os dados antes de transferi-los para o Dispositivo Data Box e antes de enviá-los para o Armazenamento do Azure;</w:t>
      </w:r>
    </w:p>
    <w:p w:rsidR="00644E37" w:rsidRDefault="00BA74CD" w:rsidP="00BA74CD">
      <w:pPr>
        <w:pStyle w:val="ProductList-Bullet"/>
        <w:numPr>
          <w:ilvl w:val="0"/>
          <w:numId w:val="75"/>
        </w:numPr>
      </w:pPr>
      <w:r>
        <w:t>Não exclua os dados das instalações e do equipamento do Cliente antes de ter transferido com êxito esses dados do Dispositivo Data Box para um Data Center do Azure Designado.</w:t>
      </w:r>
    </w:p>
    <w:p w:rsidR="00644E37" w:rsidRDefault="00BA74CD" w:rsidP="00BA74CD">
      <w:pPr>
        <w:pStyle w:val="ProductList-Bullet"/>
        <w:numPr>
          <w:ilvl w:val="0"/>
          <w:numId w:val="75"/>
        </w:numPr>
      </w:pPr>
      <w:r>
        <w:t>Cesse o uso do Dispositivo Data Box para transferir dados imediatamente mediante notificação da Microsoft.</w:t>
      </w:r>
    </w:p>
    <w:p w:rsidR="00644E37" w:rsidRDefault="00644E37">
      <w:pPr>
        <w:pStyle w:val="ProductList-Body"/>
      </w:pPr>
    </w:p>
    <w:p w:rsidR="00644E37" w:rsidRDefault="00BA74CD">
      <w:pPr>
        <w:pStyle w:val="ProductList-Body"/>
      </w:pPr>
      <w:r>
        <w:t xml:space="preserve">O Cliente concorda (i) que é o único responsável por determinar a adequação do uso do Dispositivo Data Box conforme estabelecido nestes Termos Adicionais e (ii) que a Microsoft não terá responsabilidade perante o Cliente ou qualquer terceiro pela perda de dados ou outros danos.  </w:t>
      </w:r>
    </w:p>
    <w:p w:rsidR="00644E37" w:rsidRDefault="00644E37">
      <w:pPr>
        <w:pStyle w:val="ProductList-Body"/>
      </w:pPr>
    </w:p>
    <w:p w:rsidR="00644E37" w:rsidRDefault="00644E37">
      <w:pPr>
        <w:pStyle w:val="ProductList-Body"/>
      </w:pPr>
    </w:p>
    <w:p w:rsidR="00644E37" w:rsidRDefault="00644E37">
      <w:pPr>
        <w:pStyle w:val="ProductList-Body"/>
      </w:pPr>
    </w:p>
    <w:p w:rsidR="00644E37" w:rsidRDefault="00BA74CD">
      <w:pPr>
        <w:pStyle w:val="ProductList-ClauseHeading"/>
        <w:outlineLvl w:val="2"/>
      </w:pPr>
      <w:r>
        <w:t>Posse e Devolução do Dispositivo Data Box</w:t>
      </w:r>
    </w:p>
    <w:p w:rsidR="00644E37" w:rsidRDefault="00BA74CD">
      <w:pPr>
        <w:pStyle w:val="ProductList-Body"/>
      </w:pPr>
      <w:r>
        <w:t xml:space="preserve">Como parte do Serviço, a Microsoft permite que o Cliente possua o Dispositivo Data Box por um período de tempo, dependendo do tipo de Dispositivo Data Box. Para Dispositivos Data Box com um período de tempo especificado para posse, a Microsoft poderá cobrar do Cliente valores diários adicionais pela posse do Dispositivo Data Box além do período de tempo especificado.  </w:t>
      </w:r>
    </w:p>
    <w:p w:rsidR="00644E37" w:rsidRDefault="00644E37">
      <w:pPr>
        <w:pStyle w:val="ProductList-Body"/>
      </w:pPr>
    </w:p>
    <w:p w:rsidR="00644E37" w:rsidRDefault="00BA74CD">
      <w:pPr>
        <w:pStyle w:val="ProductList-ClauseHeading"/>
        <w:outlineLvl w:val="2"/>
      </w:pPr>
      <w:r>
        <w:t>Remessa e Titularidade de Direito; Valores</w:t>
      </w:r>
    </w:p>
    <w:p w:rsidR="00644E37" w:rsidRDefault="00BA74CD" w:rsidP="00BA74CD">
      <w:pPr>
        <w:pStyle w:val="ProductList-Bullet"/>
        <w:numPr>
          <w:ilvl w:val="0"/>
          <w:numId w:val="76"/>
        </w:numPr>
      </w:pPr>
      <w:r>
        <w:rPr>
          <w:b/>
        </w:rPr>
        <w:t>Titularidade de Direito e Risco de Perda</w:t>
      </w:r>
      <w:r>
        <w:t xml:space="preserve">. Todos os direitos, titularidade do direito e interesse em cada Dispositivo Data Box são e deverão permanecer propriedade da Microsoft e, exceto conforme expressamente estabelecido nestes Termos Adicionais, nenhum direito é concedido a nenhum Dispositivo Data Box (incluindo patentes, direitos autorais, segredo comercial, marca registrada ou outros direitos de propriedade). O Cliente compensará a Microsoft por qualquer perda, danos materiais ou destruição para ou de qualquer Dispositivo Data Box enquanto estiver em qualquer uma das instalações do Cliente, conforme descrito em Remessa e Titularidade de Direito; Valores, Tabela 1. O Cliente é responsável por inspecionar o Dispositivo Data Box no recebimento da transportadora e por relatar imediatamente todos os danos ao Suporte da Microsoft pelo email databoxsupport@microsoft.com. O Cliente será responsável por todo o risco de perda do Dispositivo Data Box ou danos causados a ele depois de entregue pela transportadora ao endereço designado do Cliente até a transportadora designada pela Microsoft aceitar o Dispositivo Data Box para entrega de volta ao Data Center do Azure Designado. </w:t>
      </w:r>
    </w:p>
    <w:p w:rsidR="00644E37" w:rsidRDefault="00644E37">
      <w:pPr>
        <w:pStyle w:val="ProductList-Body"/>
      </w:pPr>
    </w:p>
    <w:p w:rsidR="00644E37" w:rsidRDefault="00BA74CD" w:rsidP="00BA74CD">
      <w:pPr>
        <w:pStyle w:val="ProductList-Bullet"/>
        <w:numPr>
          <w:ilvl w:val="0"/>
          <w:numId w:val="77"/>
        </w:numPr>
      </w:pPr>
      <w:r>
        <w:rPr>
          <w:b/>
        </w:rPr>
        <w:t>Valores</w:t>
      </w:r>
      <w:r>
        <w:t xml:space="preserve">. Conforme estabelecido nestes termos, a Microsoft poderá cobrar do Cliente valores especificados em conexão com o uso do Dispositivo Data Box como parte do Serviço, com a programação atual de valores estabelecidos em </w:t>
      </w:r>
      <w:hyperlink r:id="rId160">
        <w:r>
          <w:rPr>
            <w:color w:val="00467F"/>
            <w:u w:val="single"/>
          </w:rPr>
          <w:t>https://go.microsoft.com/fwlink/?linkid=2052173</w:t>
        </w:r>
      </w:hyperlink>
      <w:r>
        <w:t xml:space="preserve">. Para fins de clareza, o Armazenamento do Azure e o Azure IoT Hub são Serviços separados do Azure e, se forem usados (mesmo que seja em conexão com seu uso do Serviço), serão aplicados valores mensurados separados do Azure. Para fins adicionais de esclarecimento, quaisquer serviços do Azure usados pelo Cliente após a conclusão de transferência de dados usando o Serviço do Azure Data Box estão sujeitos a valores de uso separados. No caso dos Dispositivos Data Box, a Microsoft poderá cobrar do Cliente um valor por dispositivo perdido, conforme estabelecido na Tabela 1 a seguir, (i) se o Dispositivo Data Box for perdido ou danificado substancialmente enquanto estiver aos cuidados do Cliente; (ii) se o Cliente não fornecer o Dispositivo Data Box para a transportadora designada pela Microsoft para devolução no período após a data de entrega ao Cliente ou (iii) para o Azure Stack Edge, o Cliente não devolver o Dispositivo Data Box em 30 (trinta) dias após o término do Serviço, conforme estabelecido na tabela a seguir. A Microsoft reserva para si o direito de alterar os valores cobrados pelos tipos de Dispositivo Data Box, incluindo, entre outros, valores diferentes para formatos de dispositivo distintos. </w:t>
      </w:r>
    </w:p>
    <w:p w:rsidR="00644E37" w:rsidRDefault="00644E37">
      <w:pPr>
        <w:pStyle w:val="ProductList-Body"/>
      </w:pPr>
    </w:p>
    <w:tbl>
      <w:tblPr>
        <w:tblStyle w:val="PURTable"/>
        <w:tblW w:w="0" w:type="dxa"/>
        <w:tblLook w:val="04A0" w:firstRow="1" w:lastRow="0" w:firstColumn="1" w:lastColumn="0" w:noHBand="0" w:noVBand="1"/>
      </w:tblPr>
      <w:tblGrid>
        <w:gridCol w:w="3442"/>
        <w:gridCol w:w="7474"/>
      </w:tblGrid>
      <w:tr w:rsidR="00644E3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644E37" w:rsidRDefault="00BA74CD">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644E37" w:rsidRDefault="00644E37">
            <w:pPr>
              <w:pStyle w:val="ProductList-TableBody"/>
              <w:jc w:val="center"/>
            </w:pPr>
          </w:p>
        </w:tc>
      </w:tr>
      <w:tr w:rsidR="00644E37">
        <w:tc>
          <w:tcPr>
            <w:tcW w:w="380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jc w:val="center"/>
            </w:pPr>
            <w:r>
              <w:rPr>
                <w:b/>
              </w:rPr>
              <w:t>Valores e Período para Dispositivos Perdidos ou Danificados Substancialmente</w:t>
            </w:r>
          </w:p>
        </w:tc>
      </w:tr>
      <w:tr w:rsidR="00644E37">
        <w:tc>
          <w:tcPr>
            <w:tcW w:w="380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Período: Após 90 Dias</w:t>
            </w:r>
          </w:p>
          <w:p w:rsidR="00644E37" w:rsidRDefault="00BA74CD">
            <w:pPr>
              <w:pStyle w:val="ProductList-TableBody"/>
            </w:pPr>
            <w:r>
              <w:t>Valor: $ 40.000,00 USD</w:t>
            </w:r>
          </w:p>
        </w:tc>
      </w:tr>
      <w:tr w:rsidR="00644E37">
        <w:tc>
          <w:tcPr>
            <w:tcW w:w="380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Disco do Data Box</w:t>
            </w:r>
          </w:p>
        </w:tc>
        <w:tc>
          <w:tcPr>
            <w:tcW w:w="83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Período: Após 90 Dias</w:t>
            </w:r>
          </w:p>
          <w:p w:rsidR="00644E37" w:rsidRDefault="00BA74CD">
            <w:pPr>
              <w:pStyle w:val="ProductList-TableBody"/>
            </w:pPr>
            <w:r>
              <w:t>Valor: $ 2.500,00 USD por Disco</w:t>
            </w:r>
          </w:p>
        </w:tc>
      </w:tr>
      <w:tr w:rsidR="00644E37">
        <w:tc>
          <w:tcPr>
            <w:tcW w:w="380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Data Box Pesado</w:t>
            </w:r>
          </w:p>
        </w:tc>
        <w:tc>
          <w:tcPr>
            <w:tcW w:w="83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Período: Após 90 Dias</w:t>
            </w:r>
          </w:p>
          <w:p w:rsidR="00644E37" w:rsidRDefault="00BA74CD">
            <w:pPr>
              <w:pStyle w:val="ProductList-TableBody"/>
            </w:pPr>
            <w:r>
              <w:t>Valor: $ 250.000,00 USD</w:t>
            </w:r>
          </w:p>
        </w:tc>
      </w:tr>
      <w:tr w:rsidR="00644E37">
        <w:tc>
          <w:tcPr>
            <w:tcW w:w="380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Período: Se não for devolvido no prazo de 30 dias após o término do Serviço</w:t>
            </w:r>
          </w:p>
          <w:p w:rsidR="00644E37" w:rsidRDefault="00BA74CD">
            <w:pPr>
              <w:pStyle w:val="ProductList-TableBody"/>
            </w:pPr>
            <w:r>
              <w:t>Valor: $ 40.000,00 USD</w:t>
            </w:r>
          </w:p>
        </w:tc>
      </w:tr>
      <w:tr w:rsidR="00644E37">
        <w:tc>
          <w:tcPr>
            <w:tcW w:w="380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644E37" w:rsidRDefault="00BA74CD">
            <w:pPr>
              <w:pStyle w:val="ProductList-TableBody"/>
            </w:pPr>
            <w:r>
              <w:t>N/D</w:t>
            </w:r>
          </w:p>
        </w:tc>
      </w:tr>
    </w:tbl>
    <w:p w:rsidR="00644E37" w:rsidRDefault="00644E37">
      <w:pPr>
        <w:pStyle w:val="ProductList-Body"/>
      </w:pPr>
    </w:p>
    <w:p w:rsidR="00644E37" w:rsidRDefault="00BA74CD" w:rsidP="00BA74CD">
      <w:pPr>
        <w:pStyle w:val="ProductList-Bullet"/>
        <w:numPr>
          <w:ilvl w:val="0"/>
          <w:numId w:val="78"/>
        </w:numPr>
      </w:pPr>
      <w:r>
        <w:rPr>
          <w:b/>
        </w:rPr>
        <w:t>Remessa e Devolução do Dispositivo Data Box</w:t>
      </w:r>
      <w:r>
        <w:t>. Para aqueles Dispositivos Data Box que são transportados ou entregues entre o Cliente e um Data Center do Azure Designado ou uma entidade da Microsoft, a Microsoft fornecerá acesso a uma transportadora designada para tal remessa e entrega. O Cliente será responsável pelos custos da remessa de um Dispositivo Data Box da Microsoft ou Data Center do Azure Designado para o Cliente e pela remessa de devolução dele, inclusive de quaisquer valores mensurados para cobranças da transportadora, quaisquer valores ou taxas alfandegárias aplicáveis. Ao devolver um Dispositivo Data Box para a Microsoft, o Cliente embalará e enviará o Dispositivo Data Box de acordo com as instruções da Microsoft, incluindo o uso de uma transportadora designada pela Microsoft e os materiais de embalagem fornecidos pela Microsoft.</w:t>
      </w:r>
    </w:p>
    <w:p w:rsidR="00644E37" w:rsidRDefault="00644E37">
      <w:pPr>
        <w:pStyle w:val="ProductList-Body"/>
      </w:pPr>
    </w:p>
    <w:p w:rsidR="00644E37" w:rsidRDefault="00BA74CD" w:rsidP="00BA74CD">
      <w:pPr>
        <w:pStyle w:val="ProductList-Bullet"/>
        <w:numPr>
          <w:ilvl w:val="0"/>
          <w:numId w:val="79"/>
        </w:numPr>
      </w:pPr>
      <w:r>
        <w:rPr>
          <w:b/>
        </w:rPr>
        <w:t>Riscos em Trânsito</w:t>
      </w:r>
      <w:r>
        <w:t>. Embora os dados em um Dispositivo Data Box sejam criptografados, o Cliente reconhece que há riscos inerentes na remessa de dados no e em relação ao Dispositivo Data Box e que a Microsoft não terá responsabilidade perante o Cliente por danos, roubo ou perda ocorridos a um Dispositivo Data Box ou a quaisquer dados nele armazenados, incluindo, sem limitação, em trânsito.</w:t>
      </w:r>
    </w:p>
    <w:p w:rsidR="00644E37" w:rsidRDefault="00644E37">
      <w:pPr>
        <w:pStyle w:val="ProductList-Body"/>
      </w:pPr>
    </w:p>
    <w:p w:rsidR="00644E37" w:rsidRDefault="00BA74CD" w:rsidP="00BA74CD">
      <w:pPr>
        <w:pStyle w:val="ProductList-Bullet"/>
        <w:numPr>
          <w:ilvl w:val="0"/>
          <w:numId w:val="80"/>
        </w:numPr>
      </w:pPr>
      <w:r>
        <w:rPr>
          <w:b/>
        </w:rPr>
        <w:t>Remessa Autogerenciada</w:t>
      </w:r>
      <w:r>
        <w:t>. Não obstante o exposto acima, o Cliente pode optar por usar a transportadora designada pelo Cliente ou o próprio Cliente para enviar e devolver o Dispositivo Data Box selecionando esta opção no portal de Serviços. Uma vez selecionado, (i) a Microsoft informará o Cliente sobre a disponibilidade do Dispositivo Data Box; (ii) a Microsoft preparará o Dispositivo Data Box para ser coletado pela transportadora designada pelo Cliente ou pelo próprio Cliente e (iii) o Cliente coordenará com a Microsoft e com a equipe do Azure Data Center Designada para a coleta e devolução do Dispositivo Data Box pela transportadora designada pelo Cliente ou diretamente pelo Cliente. A opção pela remessa autogerenciada pelo Cliente está sujeita aos seguintes termos: (i) O Cliente cumprirá todos os outros termos e condições aplicáveis relacionados ao Serviço e ao Dispositivo Data Box, incluindo, sem limitação, os Termos dos Serviços Online e os Termos de Hardware do Azure Data Box; (ii) o Cliente será responsável por todo o risco de perda ou danos causados no Dispositivo Data Box (conforme estabelecido na seção “Remessa e Titularidade de Direito; Valores” na subseção (a) “Titularidade de Direito e Risco de Perda”) a partir do momento em que a Microsoft disponibiliza o Dispositivo Data Box para ser coletado pela transportadora designada pelo Cliente ou pelo próprio Cliente, até o momento em que a Microsoft aceitou o Dispositivo Data Box da transportadora designada pelo Cliente ou do próprio Cliente no Azure Data Center Designado; (iii) o Cliente é totalmente responsável pelos custos de envio de um Dispositivo Data Box da Microsoft ou de um Azure Data Center Designado para o Cliente e pela remessa de retorno deste, incluindo os custos da transportadora, impostos ou taxas alfandegárias aplicáveis; (iv) ao devolver um Dispositivo Data Box para a Microsoft ou para um Azure Data Center Designado, o Cliente embalará e enviará o Dispositivo Data Box de acordo com as instruções da Microsoft e materiais de embalagem fornecidos pela Microsoft; (v) do Cliente serão cobradas os valores aplicáveis (conforme estabelecido na seção “Remessa e Titularidade de Direito; Valores” na subseção (b) “Valores”) que começam na data em que o Dispositivo Data Box está pronto para coleta no período e local acordados e cessará assim que o Dispositivo Data Box for entregue à Microsoft ou no Azure Data Center Designado e (vi) o Cliente reconhece a existência de riscos inerentes nos dados de remessa do e relacionados ao Dispositivo Data Box e que a Microsoft não terá nenhuma responsabilidade perante o Cliente quanto a danos, roubo ou perda que ocorrerem em um Dispositivo Data Box ou em quaisquer dados armazenados nele, incluindo, sem limitação, no transporte quando a remessa for feita pela transportadora designada pelo Cliente.</w:t>
      </w:r>
    </w:p>
    <w:p w:rsidR="00644E37" w:rsidRDefault="00644E37">
      <w:pPr>
        <w:pStyle w:val="ProductList-Body"/>
      </w:pPr>
    </w:p>
    <w:p w:rsidR="00644E37" w:rsidRDefault="00BA74CD">
      <w:pPr>
        <w:pStyle w:val="ProductList-ClauseHeading"/>
        <w:outlineLvl w:val="2"/>
      </w:pPr>
      <w:r>
        <w:t>Responsabilidades se o Cliente Mover um Dispositivo Data Box entre Locais</w:t>
      </w:r>
    </w:p>
    <w:p w:rsidR="00644E37" w:rsidRDefault="00BA74CD">
      <w:pPr>
        <w:pStyle w:val="ProductList-Body"/>
      </w:pPr>
      <w:r>
        <w:t>Enquanto o Cliente estiver de posse de um Dispositivo Data Box, ele poderá, por sua conta e risco e à sua custa, transportar o Dispositivo Data Box para seus diferentes locais para fazer upload de seus dados de acordo com esta Seção e com as exigências dos Termos Adicionais. O Cliente é responsável por obter, por sua conta e risco e à sua custa, todas as licenças de exportação, importação e outras autorizações oficiais para a exportação e a importação do Dispositivo Data Box, do Software associado e dos dados do Cliente para esse outro local do Cliente. O Cliente também deverá ser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Dispositivo Data Box para além da fronteira do país em que ele receber o Dispositivo Data Box. Não obstante o exposto acima, se o Cliente transportar o Dispositivo Data Box para outro local conforme estabelecido nesta Seção, ele concordará em devolver o Dispositivo Data Box para o país no qual o Cliente recebeu esse dispositivo inicialmente, antes de enviá-lo de volta para o ponto de origem, seja para uma entidade da Microsoft especificada ou para um Data Center Designado do Azure. Se solicitado, a Microsoft poderá fornecer uma lista de empresas que poderão ajudar o Cliente na importação ou exportação do Dispositivo Data Box; no entanto, a Microsoft não endossa, apoia nem representa nenhuma das empresas indicadas e ainda isenta-se da responsabilidade por danos ou obrigações incorridos pelo Cliente como resultado desses serviços.</w:t>
      </w:r>
    </w:p>
    <w:p w:rsidR="00644E37" w:rsidRDefault="00644E37">
      <w:pPr>
        <w:pStyle w:val="ProductList-Body"/>
      </w:pPr>
    </w:p>
    <w:p w:rsidR="00644E37" w:rsidRDefault="00BA74CD">
      <w:pPr>
        <w:pStyle w:val="ProductList-ClauseHeading"/>
        <w:outlineLvl w:val="2"/>
      </w:pPr>
      <w:r>
        <w:t>Isenção de Garantia</w:t>
      </w:r>
    </w:p>
    <w:p w:rsidR="00644E37" w:rsidRDefault="00BA74CD">
      <w:pPr>
        <w:pStyle w:val="ProductList-Body"/>
      </w:pPr>
      <w:r>
        <w:rPr>
          <w:b/>
        </w:rPr>
        <w:t>A Microsoft fornece o Dispositivo Data Box e toda a assistência em conexão com o Dispositivo Data Box “no estado em que se encontra”, sem nenhuma garantia ou condição, e isenta-se de garantias expressas, implícitas ou legais, inclusive, entre outras, garantias de qualidade, titularidade do direito, não violação, padrões de comercialização e adequação a uma finalidade específica. O risco de usá-los é de responsabilidade do Cliente.</w:t>
      </w:r>
    </w:p>
    <w:p w:rsidR="00644E37" w:rsidRDefault="00644E37">
      <w:pPr>
        <w:pStyle w:val="ProductList-Body"/>
      </w:pPr>
    </w:p>
    <w:p w:rsidR="00644E37" w:rsidRDefault="00BA74CD">
      <w:pPr>
        <w:pStyle w:val="ProductList-ClauseHeading"/>
        <w:outlineLvl w:val="2"/>
      </w:pPr>
      <w:r>
        <w:t>Leis de Controle de Exportação nos Estados Unidos</w:t>
      </w:r>
    </w:p>
    <w:p w:rsidR="00644E37" w:rsidRDefault="00BA74CD">
      <w:pPr>
        <w:pStyle w:val="ProductList-Body"/>
      </w:pPr>
      <w:r>
        <w:t>Os Dispositivos Data Box estão sujeitos às disposições do contrato de licenciamento por volume do Cliente, Contrato de Assinatura do Azure ou outro contrato do cliente sobre o controle de exportação dos Estados Unidos.</w:t>
      </w:r>
    </w:p>
    <w:p w:rsidR="00644E37" w:rsidRDefault="00644E37">
      <w:pPr>
        <w:pStyle w:val="ProductList-Body"/>
      </w:pPr>
    </w:p>
    <w:p w:rsidR="00644E37" w:rsidRDefault="00BA74CD">
      <w:pPr>
        <w:pStyle w:val="ProductList-ClauseHeading"/>
        <w:outlineLvl w:val="2"/>
      </w:pPr>
      <w:r>
        <w:t>Privacidade; Processamento de Dados Pessoais</w:t>
      </w:r>
    </w:p>
    <w:p w:rsidR="00644E37" w:rsidRDefault="00BA74CD" w:rsidP="00BA74CD">
      <w:pPr>
        <w:pStyle w:val="ProductList-Bullet"/>
        <w:numPr>
          <w:ilvl w:val="0"/>
          <w:numId w:val="81"/>
        </w:numPr>
      </w:pPr>
      <w:r>
        <w:rPr>
          <w:b/>
        </w:rPr>
        <w:t>Privacidade</w:t>
      </w:r>
      <w:r>
        <w:t xml:space="preserve">. A Política de Privacidade da Microsoft Privacy aplica-se ao Serviço e ao Dispositivo Data Box segundo estes Termos Adicionais.   </w:t>
      </w:r>
    </w:p>
    <w:p w:rsidR="00644E37" w:rsidRDefault="00BA74CD" w:rsidP="00BA74CD">
      <w:pPr>
        <w:pStyle w:val="ProductList-Bullet"/>
        <w:numPr>
          <w:ilvl w:val="0"/>
          <w:numId w:val="81"/>
        </w:numPr>
      </w:pPr>
      <w:r>
        <w:rPr>
          <w:b/>
        </w:rPr>
        <w:t>Termos</w:t>
      </w:r>
      <w:r>
        <w:t xml:space="preserve">. O Cliente concorda em cumprir todas as leis de proteção de dados aplicáveis ao uso do Serviço, ao manuseio dos dados com o Dispositivo Data Box ou no Armazenamento do Azure ou à movimentação do Dispositivo Data Box conforme descrito acima nas Responsabilidades se o Cliente Mover um Dispositivo Data Box entre a seção Locais acima. </w:t>
      </w:r>
    </w:p>
    <w:p w:rsidR="00644E37" w:rsidRDefault="00BA74CD" w:rsidP="00BA74CD">
      <w:pPr>
        <w:pStyle w:val="ProductList-Bullet"/>
        <w:numPr>
          <w:ilvl w:val="0"/>
          <w:numId w:val="81"/>
        </w:numPr>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61">
        <w:r>
          <w:rPr>
            <w:color w:val="00467F"/>
            <w:u w:val="single"/>
          </w:rPr>
          <w:t>http://go.microsoft.com/?linkid=9840733</w:t>
        </w:r>
      </w:hyperlink>
      <w:r>
        <w:t>.</w:t>
      </w:r>
    </w:p>
    <w:p w:rsidR="00644E37" w:rsidRDefault="00644E37">
      <w:pPr>
        <w:pStyle w:val="ProductList-Body"/>
        <w:jc w:val="right"/>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644E37">
      <w:pPr>
        <w:pStyle w:val="ProductList-Body"/>
      </w:pPr>
    </w:p>
    <w:p w:rsidR="00644E37" w:rsidRDefault="00BA74CD">
      <w:pPr>
        <w:pStyle w:val="ProductList-SectionHeading"/>
        <w:pageBreakBefore/>
        <w:outlineLvl w:val="0"/>
      </w:pPr>
      <w:bookmarkStart w:id="440" w:name="_Sec1230"/>
      <w:bookmarkEnd w:id="434"/>
      <w:r>
        <w:t>Apêndice H – Benefícios de Uso por Alunos e Programas Acadêmicos</w:t>
      </w:r>
      <w:r>
        <w:fldChar w:fldCharType="begin"/>
      </w:r>
      <w:r>
        <w:instrText xml:space="preserve"> TC "</w:instrText>
      </w:r>
      <w:bookmarkStart w:id="441" w:name="_Toc33709561"/>
      <w:r>
        <w:instrText>Apêndice H – Benefícios de Uso por Alunos e Programas Acadêmicos</w:instrText>
      </w:r>
      <w:bookmarkEnd w:id="441"/>
      <w:r>
        <w:instrText>" \l 1</w:instrText>
      </w:r>
      <w:r>
        <w:fldChar w:fldCharType="end"/>
      </w:r>
    </w:p>
    <w:p w:rsidR="00644E37" w:rsidRDefault="00BA74CD">
      <w:pPr>
        <w:pStyle w:val="ProductList-Body"/>
      </w:pPr>
      <w:r>
        <w:t xml:space="preserve">Esta seção destaca os benefícios específicos fornecidos para Alunos nos programas Open Value Subscription para Education Solutions, Contrato School, Enrollment for Education Solutions e Provedor de Soluções na Nuvem. </w:t>
      </w:r>
    </w:p>
    <w:p w:rsidR="00644E37" w:rsidRDefault="00BA74CD">
      <w:pPr>
        <w:pStyle w:val="ProductList-Offering1Heading"/>
        <w:outlineLvl w:val="1"/>
      </w:pPr>
      <w:r>
        <w:t>Direitos de Benefício de Uso do Aluno por Programa de Qualificação</w:t>
      </w:r>
      <w:r>
        <w:fldChar w:fldCharType="begin"/>
      </w:r>
      <w:r>
        <w:instrText xml:space="preserve"> TC "</w:instrText>
      </w:r>
      <w:bookmarkStart w:id="442" w:name="_Toc33709562"/>
      <w:r>
        <w:instrText>Direitos de Benefício de Uso do Aluno por Programa de Qualificação</w:instrText>
      </w:r>
      <w:bookmarkEnd w:id="442"/>
      <w:r>
        <w:instrText>" \l 2</w:instrText>
      </w:r>
      <w:r>
        <w:fldChar w:fldCharType="end"/>
      </w:r>
    </w:p>
    <w:p w:rsidR="00644E37" w:rsidRDefault="00BA74CD">
      <w:pPr>
        <w:pStyle w:val="ProductList-Body"/>
      </w:pPr>
      <w:r>
        <w:t xml:space="preserve">A tabela a seguir define os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do Aluno</w:t>
      </w:r>
      <w:r>
        <w:fldChar w:fldCharType="end"/>
      </w:r>
      <w:r>
        <w:t xml:space="preserve"> referentes aos produtos específicos licenciados por meio de Programas Acadêmicos. Para cada Produto na primeira coluna, os Produtos de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apropriados são listados junto com o número de licenças disponíveis aos Alunos por licença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Corpo Docente/Funcionário paga.</w:t>
      </w:r>
    </w:p>
    <w:p w:rsidR="00644E37" w:rsidRDefault="00644E37">
      <w:pPr>
        <w:pStyle w:val="ProductList-Body"/>
      </w:pPr>
    </w:p>
    <w:tbl>
      <w:tblPr>
        <w:tblStyle w:val="PURTable"/>
        <w:tblW w:w="0" w:type="dxa"/>
        <w:tblLook w:val="04A0" w:firstRow="1" w:lastRow="0" w:firstColumn="1" w:lastColumn="0" w:noHBand="0" w:noVBand="1"/>
      </w:tblPr>
      <w:tblGrid>
        <w:gridCol w:w="2217"/>
        <w:gridCol w:w="4443"/>
        <w:gridCol w:w="2674"/>
        <w:gridCol w:w="1582"/>
      </w:tblGrid>
      <w:tr w:rsidR="00644E3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644E37" w:rsidRDefault="00BA74CD">
            <w:pPr>
              <w:pStyle w:val="ProductList-TableBody"/>
              <w:jc w:val="center"/>
            </w:pPr>
            <w:r>
              <w:rPr>
                <w:color w:val="FFFFFF"/>
              </w:rPr>
              <w:t>Produto Qualificado</w:t>
            </w:r>
          </w:p>
        </w:tc>
        <w:tc>
          <w:tcPr>
            <w:tcW w:w="5020" w:type="dxa"/>
            <w:tcBorders>
              <w:left w:val="single" w:sz="4" w:space="0" w:color="FFFFFF"/>
              <w:right w:val="single" w:sz="4" w:space="0" w:color="FFFFFF"/>
            </w:tcBorders>
            <w:shd w:val="clear" w:color="auto" w:fill="0070C0"/>
          </w:tcPr>
          <w:p w:rsidR="00644E37" w:rsidRDefault="00BA74CD">
            <w:pPr>
              <w:pStyle w:val="ProductList-TableBody"/>
              <w:jc w:val="center"/>
            </w:pPr>
            <w:r>
              <w:rPr>
                <w:color w:val="FFFFFF"/>
              </w:rPr>
              <w:t>Benefício de Uso do Aluno</w:t>
            </w:r>
            <w:r>
              <w:rPr>
                <w:vertAlign w:val="superscript"/>
              </w:rPr>
              <w:t>1</w:t>
            </w:r>
          </w:p>
        </w:tc>
        <w:tc>
          <w:tcPr>
            <w:tcW w:w="2940" w:type="dxa"/>
            <w:tcBorders>
              <w:left w:val="single" w:sz="4" w:space="0" w:color="FFFFFF"/>
              <w:right w:val="single" w:sz="4" w:space="0" w:color="FFFFFF"/>
            </w:tcBorders>
            <w:shd w:val="clear" w:color="auto" w:fill="0070C0"/>
          </w:tcPr>
          <w:p w:rsidR="00644E37" w:rsidRDefault="00BA74CD">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rsidR="00644E37" w:rsidRDefault="00BA74CD">
            <w:pPr>
              <w:pStyle w:val="ProductList-TableBody"/>
              <w:jc w:val="center"/>
            </w:pPr>
            <w:r>
              <w:rPr>
                <w:color w:val="FFFFFF"/>
              </w:rPr>
              <w:t xml:space="preserve">Instâncias do Aluno Fornecidas por Corpo Docente/Funcionário ou Trabalhador do Conhecimento </w:t>
            </w:r>
          </w:p>
          <w:p w:rsidR="00644E37" w:rsidRDefault="00644E37">
            <w:pPr>
              <w:pStyle w:val="ProductList-TableBody"/>
              <w:jc w:val="center"/>
            </w:pPr>
          </w:p>
        </w:tc>
      </w:tr>
      <w:tr w:rsidR="00644E37">
        <w:tc>
          <w:tcPr>
            <w:tcW w:w="2440" w:type="dxa"/>
            <w:tcBorders>
              <w:bottom w:val="dashed" w:sz="4" w:space="0" w:color="6E6E6E"/>
              <w:right w:val="single" w:sz="4" w:space="0" w:color="6E6E6E"/>
            </w:tcBorders>
          </w:tcPr>
          <w:p w:rsidR="00644E37" w:rsidRDefault="00BA74CD">
            <w:pPr>
              <w:pStyle w:val="ProductList-TableBody"/>
            </w:pPr>
            <w:r>
              <w:t>Análise Avançada contra Ameaças</w:t>
            </w:r>
          </w:p>
        </w:tc>
        <w:tc>
          <w:tcPr>
            <w:tcW w:w="5020" w:type="dxa"/>
            <w:tcBorders>
              <w:left w:val="single" w:sz="4" w:space="0" w:color="6E6E6E"/>
              <w:bottom w:val="dashed" w:sz="4" w:space="0" w:color="6E6E6E"/>
              <w:right w:val="single" w:sz="4" w:space="0" w:color="6E6E6E"/>
            </w:tcBorders>
          </w:tcPr>
          <w:p w:rsidR="00644E37" w:rsidRDefault="00BA74CD">
            <w:pPr>
              <w:pStyle w:val="ProductList-TableBody"/>
            </w:pPr>
            <w:r>
              <w:t>Análise Avançada contra Ameaças</w:t>
            </w:r>
          </w:p>
        </w:tc>
        <w:tc>
          <w:tcPr>
            <w:tcW w:w="2940" w:type="dxa"/>
            <w:tcBorders>
              <w:left w:val="single" w:sz="4" w:space="0" w:color="6E6E6E"/>
              <w:bottom w:val="dashed" w:sz="4" w:space="0" w:color="6E6E6E"/>
              <w:right w:val="single" w:sz="4" w:space="0" w:color="6E6E6E"/>
            </w:tcBorders>
          </w:tcPr>
          <w:p w:rsidR="00644E37" w:rsidRDefault="00BA74CD">
            <w:pPr>
              <w:pStyle w:val="ProductList-TableBody"/>
            </w:pPr>
            <w:r>
              <w:t>OVS-ES, School, EES</w:t>
            </w:r>
          </w:p>
        </w:tc>
        <w:tc>
          <w:tcPr>
            <w:tcW w:w="1600" w:type="dxa"/>
            <w:tcBorders>
              <w:left w:val="single" w:sz="4" w:space="0" w:color="6E6E6E"/>
              <w:bottom w:val="dashed" w:sz="4" w:space="0" w:color="6E6E6E"/>
              <w:right w:val="none" w:sz="4" w:space="0" w:color="6E6E6E"/>
            </w:tcBorders>
          </w:tcPr>
          <w:p w:rsidR="00644E37" w:rsidRDefault="00BA74CD">
            <w:pPr>
              <w:pStyle w:val="ProductList-TableBody"/>
            </w:pPr>
            <w:r>
              <w:t>15</w:t>
            </w:r>
          </w:p>
        </w:tc>
      </w:tr>
      <w:tr w:rsidR="00644E37">
        <w:tc>
          <w:tcPr>
            <w:tcW w:w="2440" w:type="dxa"/>
            <w:tcBorders>
              <w:top w:val="dashed" w:sz="4" w:space="0" w:color="6E6E6E"/>
              <w:bottom w:val="dashed" w:sz="4" w:space="0" w:color="6E6E6E"/>
              <w:right w:val="single" w:sz="4" w:space="0" w:color="6E6E6E"/>
            </w:tcBorders>
          </w:tcPr>
          <w:p w:rsidR="00644E37" w:rsidRDefault="00BA74CD">
            <w:pPr>
              <w:pStyle w:val="ProductList-TableBody"/>
            </w:pPr>
            <w:r>
              <w:t>Azure Active Directory Premium – Plano 1</w:t>
            </w:r>
          </w:p>
        </w:tc>
        <w:tc>
          <w:tcPr>
            <w:tcW w:w="502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Azure Active Directory Premium – Plano 1</w:t>
            </w:r>
          </w:p>
        </w:tc>
        <w:tc>
          <w:tcPr>
            <w:tcW w:w="294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44E37" w:rsidRDefault="00BA74CD">
            <w:pPr>
              <w:pStyle w:val="ProductList-TableBody"/>
            </w:pPr>
            <w:r>
              <w:t>15</w:t>
            </w:r>
          </w:p>
        </w:tc>
      </w:tr>
      <w:tr w:rsidR="00644E37">
        <w:tc>
          <w:tcPr>
            <w:tcW w:w="2440" w:type="dxa"/>
            <w:tcBorders>
              <w:top w:val="dashed" w:sz="4" w:space="0" w:color="6E6E6E"/>
              <w:bottom w:val="dashed" w:sz="4" w:space="0" w:color="6E6E6E"/>
              <w:right w:val="single" w:sz="4" w:space="0" w:color="6E6E6E"/>
            </w:tcBorders>
          </w:tcPr>
          <w:p w:rsidR="00644E37" w:rsidRDefault="00BA74CD">
            <w:pPr>
              <w:pStyle w:val="ProductList-TableBody"/>
            </w:pPr>
            <w:r>
              <w:t>Azure Active Directory Premium – Plano 2</w:t>
            </w:r>
          </w:p>
        </w:tc>
        <w:tc>
          <w:tcPr>
            <w:tcW w:w="502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Azure Active Directory Premium – Plano 2</w:t>
            </w:r>
          </w:p>
        </w:tc>
        <w:tc>
          <w:tcPr>
            <w:tcW w:w="294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44E37" w:rsidRDefault="00BA74CD">
            <w:pPr>
              <w:pStyle w:val="ProductList-TableBody"/>
            </w:pPr>
            <w:r>
              <w:t>15</w:t>
            </w:r>
          </w:p>
        </w:tc>
      </w:tr>
      <w:tr w:rsidR="00644E37">
        <w:tc>
          <w:tcPr>
            <w:tcW w:w="2440" w:type="dxa"/>
            <w:tcBorders>
              <w:top w:val="dashed" w:sz="4" w:space="0" w:color="6E6E6E"/>
              <w:bottom w:val="dashed" w:sz="4" w:space="0" w:color="6E6E6E"/>
              <w:right w:val="single" w:sz="4" w:space="0" w:color="6E6E6E"/>
            </w:tcBorders>
          </w:tcPr>
          <w:p w:rsidR="00644E37" w:rsidRDefault="00BA74C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Atualização do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rsidR="00644E37" w:rsidRDefault="00BA74CD">
            <w:pPr>
              <w:pStyle w:val="ProductList-TableBody"/>
            </w:pPr>
            <w:r>
              <w:t>40</w:t>
            </w:r>
          </w:p>
        </w:tc>
      </w:tr>
      <w:tr w:rsidR="00644E37">
        <w:tc>
          <w:tcPr>
            <w:tcW w:w="2440" w:type="dxa"/>
            <w:tcBorders>
              <w:top w:val="dashed" w:sz="4" w:space="0" w:color="6E6E6E"/>
              <w:bottom w:val="dashed" w:sz="4" w:space="0" w:color="6E6E6E"/>
              <w:right w:val="single" w:sz="4" w:space="0" w:color="6E6E6E"/>
            </w:tcBorders>
          </w:tcPr>
          <w:p w:rsidR="00644E37" w:rsidRDefault="00BA74C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Azure Active Directory Premium Plano 1, Advanced Threat Analytics, 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44E37" w:rsidRDefault="00BA74CD">
            <w:pPr>
              <w:pStyle w:val="ProductList-TableBody"/>
            </w:pPr>
            <w:r>
              <w:t>40</w:t>
            </w:r>
          </w:p>
        </w:tc>
      </w:tr>
      <w:tr w:rsidR="00644E37">
        <w:tc>
          <w:tcPr>
            <w:tcW w:w="2440" w:type="dxa"/>
            <w:tcBorders>
              <w:top w:val="dashed" w:sz="4" w:space="0" w:color="6E6E6E"/>
              <w:bottom w:val="dashed" w:sz="4" w:space="0" w:color="6E6E6E"/>
              <w:right w:val="single" w:sz="4" w:space="0" w:color="6E6E6E"/>
            </w:tcBorders>
          </w:tcPr>
          <w:p w:rsidR="00644E37" w:rsidRDefault="00BA74C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Benefício de Uso do Aluno do Enterprise Mobility + Security A3, Proteção Avançada contra Ameaças do Azure, Azure Active Directory Premium Plano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44E37" w:rsidRDefault="00BA74CD">
            <w:pPr>
              <w:pStyle w:val="ProductList-TableBody"/>
            </w:pPr>
            <w:r>
              <w:t>40</w:t>
            </w:r>
          </w:p>
        </w:tc>
      </w:tr>
      <w:tr w:rsidR="00644E37">
        <w:tc>
          <w:tcPr>
            <w:tcW w:w="2440" w:type="dxa"/>
            <w:tcBorders>
              <w:top w:val="dashed" w:sz="4" w:space="0" w:color="6E6E6E"/>
              <w:bottom w:val="dashed" w:sz="4" w:space="0" w:color="6E6E6E"/>
              <w:right w:val="single" w:sz="4" w:space="0" w:color="6E6E6E"/>
            </w:tcBorders>
          </w:tcPr>
          <w:p w:rsidR="00644E37" w:rsidRDefault="00BA74C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Benefício de Uso do Aluno do Office 365 A, Benefício de Uso do Aluno do Enterprise Mobility + Security A3, Benefício de Uso do Aluno2 do Windows 10 Education A,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44E37" w:rsidRDefault="00BA74CD">
            <w:pPr>
              <w:pStyle w:val="ProductList-TableBody"/>
            </w:pPr>
            <w:r>
              <w:t>40</w:t>
            </w:r>
          </w:p>
        </w:tc>
      </w:tr>
      <w:tr w:rsidR="00644E37">
        <w:tc>
          <w:tcPr>
            <w:tcW w:w="2440" w:type="dxa"/>
            <w:tcBorders>
              <w:top w:val="dashed" w:sz="4" w:space="0" w:color="6E6E6E"/>
              <w:left w:val="none" w:sz="4" w:space="0" w:color="6E6E6E"/>
              <w:bottom w:val="dashed" w:sz="4" w:space="0" w:color="6E6E6E"/>
              <w:right w:val="single" w:sz="4" w:space="0" w:color="6E6E6E"/>
            </w:tcBorders>
          </w:tcPr>
          <w:p w:rsidR="00644E37" w:rsidRDefault="00BA74C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Benefício de Uso do Aluno do Office 365 A, Benefício de Uso do Aluno do Enterprise Mobility + Security A5, Benefício de Uso do Aluno2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44E37" w:rsidRDefault="00BA74CD">
            <w:pPr>
              <w:pStyle w:val="ProductList-TableBody"/>
            </w:pPr>
            <w:r>
              <w:t>40</w:t>
            </w:r>
          </w:p>
        </w:tc>
      </w:tr>
      <w:tr w:rsidR="00644E37">
        <w:tc>
          <w:tcPr>
            <w:tcW w:w="2440" w:type="dxa"/>
            <w:tcBorders>
              <w:top w:val="dashed" w:sz="4" w:space="0" w:color="6E6E6E"/>
              <w:left w:val="none" w:sz="4" w:space="0" w:color="6E6E6E"/>
              <w:bottom w:val="dashed" w:sz="4" w:space="0" w:color="6E6E6E"/>
              <w:right w:val="single" w:sz="4" w:space="0" w:color="6E6E6E"/>
            </w:tcBorders>
          </w:tcPr>
          <w:p w:rsidR="00644E37" w:rsidRDefault="00BA74CD">
            <w:pPr>
              <w:pStyle w:val="ProductList-TableBody"/>
            </w:pPr>
            <w:r>
              <w:t>Segurança do Microsoft 365 A5</w:t>
            </w:r>
          </w:p>
        </w:tc>
        <w:tc>
          <w:tcPr>
            <w:tcW w:w="502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Proteção Avançada contra Ameaças do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44E37" w:rsidRDefault="00BA74CD">
            <w:pPr>
              <w:pStyle w:val="ProductList-TableBody"/>
            </w:pPr>
            <w:r>
              <w:t>40</w:t>
            </w:r>
          </w:p>
        </w:tc>
      </w:tr>
      <w:tr w:rsidR="00644E37">
        <w:tc>
          <w:tcPr>
            <w:tcW w:w="2440" w:type="dxa"/>
            <w:tcBorders>
              <w:top w:val="dashed" w:sz="4" w:space="0" w:color="6E6E6E"/>
              <w:bottom w:val="dashed" w:sz="4" w:space="0" w:color="6E6E6E"/>
              <w:right w:val="single" w:sz="4" w:space="0" w:color="6E6E6E"/>
            </w:tcBorders>
          </w:tcPr>
          <w:p w:rsidR="00644E37" w:rsidRDefault="00BA74CD">
            <w:pPr>
              <w:pStyle w:val="ProductList-TableBody"/>
            </w:pPr>
            <w:r>
              <w:t>Microsoft Intune para Educação</w:t>
            </w:r>
          </w:p>
        </w:tc>
        <w:tc>
          <w:tcPr>
            <w:tcW w:w="502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44E37" w:rsidRDefault="00BA74CD">
            <w:pPr>
              <w:pStyle w:val="ProductList-TableBody"/>
            </w:pPr>
            <w:r>
              <w:t>15</w:t>
            </w:r>
          </w:p>
        </w:tc>
      </w:tr>
      <w:tr w:rsidR="00644E37">
        <w:tc>
          <w:tcPr>
            <w:tcW w:w="2440" w:type="dxa"/>
            <w:tcBorders>
              <w:top w:val="dashed" w:sz="4" w:space="0" w:color="6E6E6E"/>
              <w:bottom w:val="dashed" w:sz="4" w:space="0" w:color="6E6E6E"/>
              <w:right w:val="single" w:sz="4" w:space="0" w:color="6E6E6E"/>
            </w:tcBorders>
          </w:tcPr>
          <w:p w:rsidR="00644E37" w:rsidRDefault="00BA74C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644E37" w:rsidRDefault="00BA74CD">
            <w:pPr>
              <w:pStyle w:val="ProductList-TableBody"/>
            </w:pPr>
            <w:r>
              <w:t>15</w:t>
            </w:r>
          </w:p>
        </w:tc>
      </w:tr>
      <w:tr w:rsidR="00644E37">
        <w:tc>
          <w:tcPr>
            <w:tcW w:w="2440" w:type="dxa"/>
            <w:tcBorders>
              <w:top w:val="dashed" w:sz="4" w:space="0" w:color="6E6E6E"/>
              <w:bottom w:val="dashed" w:sz="4" w:space="0" w:color="6E6E6E"/>
              <w:right w:val="single" w:sz="4" w:space="0" w:color="6E6E6E"/>
            </w:tcBorders>
          </w:tcPr>
          <w:p w:rsidR="00644E37" w:rsidRDefault="00BA74CD">
            <w:pPr>
              <w:pStyle w:val="ProductList-TableBody"/>
            </w:pPr>
            <w:r>
              <w:t>Plano 1 ou Plano 2 de 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Plano 1 de 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44E37" w:rsidRDefault="00BA74CD">
            <w:pPr>
              <w:pStyle w:val="ProductList-TableBody"/>
            </w:pPr>
            <w:r>
              <w:t>15</w:t>
            </w:r>
          </w:p>
        </w:tc>
      </w:tr>
      <w:tr w:rsidR="00644E37">
        <w:tc>
          <w:tcPr>
            <w:tcW w:w="2440" w:type="dxa"/>
            <w:tcBorders>
              <w:top w:val="dashed" w:sz="4" w:space="0" w:color="6E6E6E"/>
              <w:bottom w:val="dashed" w:sz="4" w:space="0" w:color="6E6E6E"/>
              <w:right w:val="single" w:sz="4" w:space="0" w:color="6E6E6E"/>
            </w:tcBorders>
          </w:tcPr>
          <w:p w:rsidR="00644E37" w:rsidRDefault="00BA74C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44E37" w:rsidRDefault="00BA74CD">
            <w:pPr>
              <w:pStyle w:val="ProductList-TableBody"/>
            </w:pPr>
            <w:r>
              <w:t>15</w:t>
            </w:r>
          </w:p>
        </w:tc>
      </w:tr>
      <w:tr w:rsidR="00644E37">
        <w:tc>
          <w:tcPr>
            <w:tcW w:w="2440" w:type="dxa"/>
            <w:tcBorders>
              <w:top w:val="dashed" w:sz="4" w:space="0" w:color="6E6E6E"/>
              <w:bottom w:val="dashed" w:sz="4" w:space="0" w:color="6E6E6E"/>
              <w:right w:val="single" w:sz="4" w:space="0" w:color="6E6E6E"/>
            </w:tcBorders>
          </w:tcPr>
          <w:p w:rsidR="00644E37" w:rsidRDefault="00BA74C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44E37" w:rsidRDefault="00BA74CD">
            <w:pPr>
              <w:pStyle w:val="ProductList-TableBody"/>
            </w:pPr>
            <w:r>
              <w:t>40</w:t>
            </w:r>
          </w:p>
        </w:tc>
      </w:tr>
      <w:tr w:rsidR="00644E37">
        <w:tc>
          <w:tcPr>
            <w:tcW w:w="2440" w:type="dxa"/>
            <w:tcBorders>
              <w:top w:val="dashed" w:sz="4" w:space="0" w:color="6E6E6E"/>
              <w:bottom w:val="dashed" w:sz="4" w:space="0" w:color="6E6E6E"/>
              <w:right w:val="single" w:sz="4" w:space="0" w:color="6E6E6E"/>
            </w:tcBorders>
          </w:tcPr>
          <w:p w:rsidR="00644E37" w:rsidRDefault="00BA74C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Benefício de Uso do Aluno do Office 365 A3, Proteção Avançada contra Ameaças do Office 365 Plano 2, Conformidade Avançado do Office 365</w:t>
            </w:r>
          </w:p>
        </w:tc>
        <w:tc>
          <w:tcPr>
            <w:tcW w:w="294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44E37" w:rsidRDefault="00BA74CD">
            <w:pPr>
              <w:pStyle w:val="ProductList-TableBody"/>
            </w:pPr>
            <w:r>
              <w:t>40</w:t>
            </w:r>
          </w:p>
        </w:tc>
      </w:tr>
      <w:tr w:rsidR="00644E37">
        <w:tc>
          <w:tcPr>
            <w:tcW w:w="2440" w:type="dxa"/>
            <w:tcBorders>
              <w:top w:val="dashed" w:sz="4" w:space="0" w:color="6E6E6E"/>
              <w:left w:val="none" w:sz="4" w:space="0" w:color="6E6E6E"/>
              <w:bottom w:val="dashed" w:sz="4" w:space="0" w:color="6E6E6E"/>
              <w:right w:val="single" w:sz="4" w:space="0" w:color="6E6E6E"/>
            </w:tcBorders>
          </w:tcPr>
          <w:p w:rsidR="00644E37" w:rsidRDefault="00BA74C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rsidR="00644E37" w:rsidRDefault="00BA74CD">
            <w:pPr>
              <w:pStyle w:val="ProductList-TableBody"/>
            </w:pPr>
            <w:r>
              <w:t>15</w:t>
            </w:r>
          </w:p>
        </w:tc>
      </w:tr>
      <w:tr w:rsidR="00644E37">
        <w:tc>
          <w:tcPr>
            <w:tcW w:w="2440" w:type="dxa"/>
            <w:tcBorders>
              <w:top w:val="dashed" w:sz="4" w:space="0" w:color="6E6E6E"/>
              <w:bottom w:val="dashed" w:sz="4" w:space="0" w:color="6E6E6E"/>
              <w:right w:val="single" w:sz="4" w:space="0" w:color="6E6E6E"/>
            </w:tcBorders>
          </w:tcPr>
          <w:p w:rsidR="00644E37" w:rsidRDefault="00BA74CD">
            <w:pPr>
              <w:pStyle w:val="ProductList-TableBody"/>
            </w:pPr>
            <w:r>
              <w:t>Windows 10 Education A3 (Por Usuário)</w:t>
            </w:r>
          </w:p>
        </w:tc>
        <w:tc>
          <w:tcPr>
            <w:tcW w:w="502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44E37" w:rsidRDefault="00BA74CD">
            <w:pPr>
              <w:pStyle w:val="ProductList-TableBody"/>
            </w:pPr>
            <w:r>
              <w:t>40</w:t>
            </w:r>
          </w:p>
        </w:tc>
      </w:tr>
      <w:tr w:rsidR="00644E37">
        <w:tc>
          <w:tcPr>
            <w:tcW w:w="2440" w:type="dxa"/>
            <w:tcBorders>
              <w:top w:val="dashed" w:sz="4" w:space="0" w:color="6E6E6E"/>
              <w:bottom w:val="dashed" w:sz="4" w:space="0" w:color="6E6E6E"/>
              <w:right w:val="single" w:sz="4" w:space="0" w:color="6E6E6E"/>
            </w:tcBorders>
          </w:tcPr>
          <w:p w:rsidR="00644E37" w:rsidRDefault="00BA74CD">
            <w:pPr>
              <w:pStyle w:val="ProductList-TableBody"/>
            </w:pPr>
            <w:r>
              <w:t>Windows 10 Education A5 (Por Usuário)</w:t>
            </w:r>
          </w:p>
        </w:tc>
        <w:tc>
          <w:tcPr>
            <w:tcW w:w="502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44E37" w:rsidRDefault="00BA74CD">
            <w:pPr>
              <w:pStyle w:val="ProductList-TableBody"/>
            </w:pPr>
            <w:r>
              <w:t>40</w:t>
            </w:r>
          </w:p>
        </w:tc>
      </w:tr>
      <w:tr w:rsidR="00644E37">
        <w:tc>
          <w:tcPr>
            <w:tcW w:w="2440" w:type="dxa"/>
            <w:tcBorders>
              <w:top w:val="dashed" w:sz="4" w:space="0" w:color="6E6E6E"/>
              <w:bottom w:val="dashed" w:sz="4" w:space="0" w:color="6E6E6E"/>
              <w:right w:val="single" w:sz="4" w:space="0" w:color="6E6E6E"/>
            </w:tcBorders>
          </w:tcPr>
          <w:p w:rsidR="00644E37" w:rsidRDefault="00BA74CD">
            <w:pPr>
              <w:pStyle w:val="ProductList-TableBody"/>
            </w:pPr>
            <w:r>
              <w:t>Windows 10 Education E3 (Por Usuário)</w:t>
            </w:r>
          </w:p>
        </w:tc>
        <w:tc>
          <w:tcPr>
            <w:tcW w:w="502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44E37" w:rsidRDefault="00BA74CD">
            <w:pPr>
              <w:pStyle w:val="ProductList-TableBody"/>
            </w:pPr>
            <w:r>
              <w:t>40</w:t>
            </w:r>
          </w:p>
        </w:tc>
      </w:tr>
      <w:tr w:rsidR="00644E37">
        <w:tc>
          <w:tcPr>
            <w:tcW w:w="2440" w:type="dxa"/>
            <w:tcBorders>
              <w:top w:val="dashed" w:sz="4" w:space="0" w:color="6E6E6E"/>
              <w:bottom w:val="dashed" w:sz="4" w:space="0" w:color="6E6E6E"/>
              <w:right w:val="single" w:sz="4" w:space="0" w:color="6E6E6E"/>
            </w:tcBorders>
          </w:tcPr>
          <w:p w:rsidR="00644E37" w:rsidRDefault="00BA74CD">
            <w:pPr>
              <w:pStyle w:val="ProductList-TableBody"/>
            </w:pPr>
            <w:r>
              <w:t>Windows 10 Education E5 (Por Usuário)</w:t>
            </w:r>
          </w:p>
        </w:tc>
        <w:tc>
          <w:tcPr>
            <w:tcW w:w="502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44E37" w:rsidRDefault="00BA74CD">
            <w:pPr>
              <w:pStyle w:val="ProductList-TableBody"/>
            </w:pPr>
            <w:r>
              <w:t>40</w:t>
            </w:r>
          </w:p>
        </w:tc>
      </w:tr>
      <w:tr w:rsidR="00644E37">
        <w:tc>
          <w:tcPr>
            <w:tcW w:w="2440" w:type="dxa"/>
            <w:tcBorders>
              <w:top w:val="dashed" w:sz="4" w:space="0" w:color="6E6E6E"/>
              <w:bottom w:val="dashed" w:sz="4" w:space="0" w:color="6E6E6E"/>
              <w:right w:val="single" w:sz="4" w:space="0" w:color="6E6E6E"/>
            </w:tcBorders>
          </w:tcPr>
          <w:p w:rsidR="00644E37" w:rsidRDefault="00BA74CD">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44E37" w:rsidRDefault="00BA74C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644E37" w:rsidRDefault="00BA74CD">
            <w:pPr>
              <w:pStyle w:val="ProductList-TableBody"/>
            </w:pPr>
            <w:r>
              <w:t>40</w:t>
            </w:r>
          </w:p>
        </w:tc>
      </w:tr>
    </w:tbl>
    <w:p w:rsidR="00644E37" w:rsidRDefault="00BA74CD">
      <w:pPr>
        <w:pStyle w:val="ProductList-Body"/>
      </w:pPr>
      <w:r>
        <w:rPr>
          <w:i/>
          <w:vertAlign w:val="superscript"/>
        </w:rPr>
        <w:t>1</w:t>
      </w:r>
      <w:r>
        <w:rPr>
          <w:i/>
        </w:rPr>
        <w:t>Licenças adquiridas por meio do Benefício de Uso do Aluno não são qualificadas para benefícios do Software Assurance.</w:t>
      </w:r>
    </w:p>
    <w:p w:rsidR="00644E37" w:rsidRDefault="00BA74CD">
      <w:pPr>
        <w:pStyle w:val="ProductList-Body"/>
      </w:pPr>
      <w:r>
        <w:rPr>
          <w:i/>
          <w:vertAlign w:val="superscript"/>
        </w:rPr>
        <w:t>2</w:t>
      </w:r>
      <w:r>
        <w:rPr>
          <w:i/>
        </w:rPr>
        <w:t>O Benefício de Uso do Aluno somente inclui direitos ao Windows 10 E3/A3.</w:t>
      </w:r>
    </w:p>
    <w:p w:rsidR="00644E37" w:rsidRDefault="00644E37">
      <w:pPr>
        <w:pStyle w:val="ProductList-Body"/>
      </w:pPr>
    </w:p>
    <w:p w:rsidR="00644E37" w:rsidRDefault="00BA74CD">
      <w:pPr>
        <w:pStyle w:val="ProductList-ClauseHeading"/>
        <w:outlineLvl w:val="2"/>
      </w:pPr>
      <w:r>
        <w:t>Limitações do Sistema Operacional Windows Desktop</w:t>
      </w:r>
    </w:p>
    <w:p w:rsidR="00644E37" w:rsidRDefault="00BA74CD">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incluem direitos de acessar máquinas virtuais Windows Virtual Desktop (consulte a seção Windows Virtual Desktop da </w:t>
      </w:r>
      <w:hyperlink w:anchor="_Sec624">
        <w:r>
          <w:rPr>
            <w:color w:val="00467F"/>
            <w:u w:val="single"/>
          </w:rPr>
          <w:t>Entrada de Produtos dos Serviços do Microsoft Azure</w:t>
        </w:r>
      </w:hyperlink>
      <w:r>
        <w:t>), mas não incluem direitos de virtualização adicionais do Windows.</w:t>
      </w:r>
    </w:p>
    <w:p w:rsidR="00644E37" w:rsidRDefault="00644E37">
      <w:pPr>
        <w:pStyle w:val="ProductList-Body"/>
      </w:pPr>
    </w:p>
    <w:p w:rsidR="00644E37" w:rsidRDefault="00BA74CD">
      <w:pPr>
        <w:pStyle w:val="ProductList-Offering1Heading"/>
        <w:outlineLvl w:val="1"/>
      </w:pPr>
      <w:r>
        <w:t>Cenários Mistos do Produto da Plataforma Desktop para Educação (EPP)</w:t>
      </w:r>
      <w:r>
        <w:fldChar w:fldCharType="begin"/>
      </w:r>
      <w:r>
        <w:instrText xml:space="preserve"> TC "</w:instrText>
      </w:r>
      <w:bookmarkStart w:id="443" w:name="_Toc33709563"/>
      <w:r>
        <w:instrText>Cenários Mistos do Produto da Plataforma Desktop para Educação (EPP)</w:instrText>
      </w:r>
      <w:bookmarkEnd w:id="443"/>
      <w:r>
        <w:instrText>" \l 2</w:instrText>
      </w:r>
      <w:r>
        <w:fldChar w:fldCharType="end"/>
      </w:r>
    </w:p>
    <w:p w:rsidR="00644E37" w:rsidRDefault="00BA74CD">
      <w:pPr>
        <w:pStyle w:val="ProductList-Body"/>
      </w:pPr>
      <w:r>
        <w:t xml:space="preserve">Para o Enrollment for Education Solutions (versão 2018), é possível pedir uma combinação de Produtos da Plataforma Desktop para Educação para atender ao compromisso em toda a organização conforme definido na tabela a seguir. O Produto Qualificado para o direito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por Alunos</w:t>
      </w:r>
      <w:r>
        <w:fldChar w:fldCharType="end"/>
      </w:r>
      <w:r>
        <w:t xml:space="preserve"> será determinado com base no plano ou edição inferior dos EPPs pedidos, conforme mostrado na tabela a seguir e será baseado no número total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cobertos.</w:t>
      </w:r>
    </w:p>
    <w:p w:rsidR="00644E37" w:rsidRDefault="00644E37">
      <w:pPr>
        <w:pStyle w:val="ProductList-Body"/>
      </w:pPr>
    </w:p>
    <w:tbl>
      <w:tblPr>
        <w:tblStyle w:val="PURTable"/>
        <w:tblW w:w="0" w:type="dxa"/>
        <w:tblLook w:val="04A0" w:firstRow="1" w:lastRow="0" w:firstColumn="1" w:lastColumn="0" w:noHBand="0" w:noVBand="1"/>
      </w:tblPr>
      <w:tblGrid>
        <w:gridCol w:w="5615"/>
        <w:gridCol w:w="5301"/>
      </w:tblGrid>
      <w:tr w:rsidR="00644E3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644E37" w:rsidRDefault="00BA74CD">
            <w:pPr>
              <w:pStyle w:val="ProductList-TableBody"/>
            </w:pPr>
            <w:r>
              <w:rPr>
                <w:color w:val="FFFFFF"/>
              </w:rPr>
              <w:t>Cenários de EPP Mistos Permitidos</w:t>
            </w:r>
          </w:p>
        </w:tc>
        <w:tc>
          <w:tcPr>
            <w:tcW w:w="5880" w:type="dxa"/>
            <w:shd w:val="clear" w:color="auto" w:fill="0070C0"/>
          </w:tcPr>
          <w:p w:rsidR="00644E37" w:rsidRDefault="00BA74CD">
            <w:pPr>
              <w:pStyle w:val="ProductList-TableBody"/>
            </w:pPr>
            <w:r>
              <w:rPr>
                <w:color w:val="FFFFFF"/>
              </w:rPr>
              <w:t>Produto Qualificado para SUB</w:t>
            </w:r>
          </w:p>
        </w:tc>
      </w:tr>
      <w:tr w:rsidR="00644E37">
        <w:tc>
          <w:tcPr>
            <w:tcW w:w="6240" w:type="dxa"/>
          </w:tcPr>
          <w:p w:rsidR="00644E37" w:rsidRDefault="00BA74CD">
            <w:pPr>
              <w:pStyle w:val="ProductList-TableBody"/>
            </w:pPr>
            <w:r>
              <w:t>Microsoft 365 A3 e Microsoft 365 A5</w:t>
            </w:r>
          </w:p>
        </w:tc>
        <w:tc>
          <w:tcPr>
            <w:tcW w:w="5880" w:type="dxa"/>
          </w:tcPr>
          <w:p w:rsidR="00644E37" w:rsidRDefault="00BA74CD">
            <w:pPr>
              <w:pStyle w:val="ProductList-TableBody"/>
            </w:pPr>
            <w:r>
              <w:t>Microsoft 365 A3</w:t>
            </w:r>
          </w:p>
        </w:tc>
      </w:tr>
      <w:tr w:rsidR="00644E37">
        <w:tc>
          <w:tcPr>
            <w:tcW w:w="6240" w:type="dxa"/>
          </w:tcPr>
          <w:p w:rsidR="00644E37" w:rsidRDefault="00BA74CD">
            <w:pPr>
              <w:pStyle w:val="ProductList-TableBody"/>
            </w:pPr>
            <w:r>
              <w:t>EMS E3 e EMS E5</w:t>
            </w:r>
          </w:p>
        </w:tc>
        <w:tc>
          <w:tcPr>
            <w:tcW w:w="5880" w:type="dxa"/>
          </w:tcPr>
          <w:p w:rsidR="00644E37" w:rsidRDefault="00BA74CD">
            <w:pPr>
              <w:pStyle w:val="ProductList-TableBody"/>
            </w:pPr>
            <w:r>
              <w:t>EMS E3</w:t>
            </w:r>
          </w:p>
        </w:tc>
      </w:tr>
      <w:tr w:rsidR="00644E37">
        <w:tc>
          <w:tcPr>
            <w:tcW w:w="6240" w:type="dxa"/>
          </w:tcPr>
          <w:p w:rsidR="00644E37" w:rsidRDefault="00BA74CD">
            <w:pPr>
              <w:pStyle w:val="ProductList-TableBody"/>
            </w:pPr>
            <w:r>
              <w:t>Windows 10 Education E3 e Windows 10 Education E5</w:t>
            </w:r>
          </w:p>
        </w:tc>
        <w:tc>
          <w:tcPr>
            <w:tcW w:w="5880" w:type="dxa"/>
          </w:tcPr>
          <w:p w:rsidR="00644E37" w:rsidRDefault="00BA74CD">
            <w:pPr>
              <w:pStyle w:val="ProductList-TableBody"/>
            </w:pPr>
            <w:r>
              <w:t>Windows 10 Education E3</w:t>
            </w:r>
          </w:p>
        </w:tc>
      </w:tr>
      <w:tr w:rsidR="00644E37">
        <w:tc>
          <w:tcPr>
            <w:tcW w:w="6240" w:type="dxa"/>
          </w:tcPr>
          <w:p w:rsidR="00644E37" w:rsidRDefault="00BA74CD">
            <w:pPr>
              <w:pStyle w:val="ProductList-TableBody"/>
            </w:pPr>
            <w:r>
              <w:t>Office 365 ProPlus, Office 365 A3 e/ou Office 365 A5</w:t>
            </w:r>
          </w:p>
        </w:tc>
        <w:tc>
          <w:tcPr>
            <w:tcW w:w="5880" w:type="dxa"/>
          </w:tcPr>
          <w:p w:rsidR="00644E37" w:rsidRDefault="00BA74CD">
            <w:pPr>
              <w:pStyle w:val="ProductList-TableBody"/>
            </w:pPr>
            <w:r>
              <w:t>Office 365 ProPlus</w:t>
            </w:r>
          </w:p>
        </w:tc>
      </w:tr>
      <w:tr w:rsidR="00644E37">
        <w:tc>
          <w:tcPr>
            <w:tcW w:w="6240" w:type="dxa"/>
          </w:tcPr>
          <w:p w:rsidR="00644E37" w:rsidRDefault="00BA74CD">
            <w:pPr>
              <w:pStyle w:val="ProductList-TableBody"/>
            </w:pPr>
            <w:r>
              <w:t>Office 365 A3 e Office 365 A5</w:t>
            </w:r>
          </w:p>
        </w:tc>
        <w:tc>
          <w:tcPr>
            <w:tcW w:w="5880" w:type="dxa"/>
          </w:tcPr>
          <w:p w:rsidR="00644E37" w:rsidRDefault="00BA74CD">
            <w:pPr>
              <w:pStyle w:val="ProductList-TableBody"/>
            </w:pPr>
            <w:r>
              <w:t>Office 365 A3</w:t>
            </w:r>
          </w:p>
        </w:tc>
      </w:tr>
    </w:tbl>
    <w:p w:rsidR="00644E37" w:rsidRDefault="00644E37">
      <w:pPr>
        <w:pStyle w:val="ProductList-Body"/>
      </w:pPr>
    </w:p>
    <w:p w:rsidR="00644E37" w:rsidRDefault="00BA74CD">
      <w:pPr>
        <w:pStyle w:val="ProductList-Offering1Heading"/>
        <w:outlineLvl w:val="1"/>
      </w:pPr>
      <w:r>
        <w:t>Disponibilidade do Programa Enrollment for Education Solutions (Anterior à Versão 2017)</w:t>
      </w:r>
      <w:r>
        <w:fldChar w:fldCharType="begin"/>
      </w:r>
      <w:r>
        <w:instrText xml:space="preserve"> TC "</w:instrText>
      </w:r>
      <w:bookmarkStart w:id="444" w:name="_Toc33709564"/>
      <w:r>
        <w:instrText>Disponibilidade do Programa Enrollment for Education Solutions (Anterior à Versão 2017)</w:instrText>
      </w:r>
      <w:bookmarkEnd w:id="444"/>
      <w:r>
        <w:instrText>" \l 2</w:instrText>
      </w:r>
      <w:r>
        <w:fldChar w:fldCharType="end"/>
      </w:r>
    </w:p>
    <w:p w:rsidR="00644E37" w:rsidRDefault="00BA74CD">
      <w:pPr>
        <w:pStyle w:val="ProductList-Body"/>
      </w:pPr>
      <w:r>
        <w:t>Os produtos e requisitos qualificados para o Enrollment for Education Solutions (versões anteriores a 2017) são definidos nesta seção.</w:t>
      </w:r>
    </w:p>
    <w:p w:rsidR="00644E37" w:rsidRDefault="00BA74CD">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644E3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644E37" w:rsidRDefault="00BA74CD">
            <w:pPr>
              <w:pStyle w:val="ProductList-TableBody"/>
              <w:jc w:val="center"/>
            </w:pPr>
            <w:r>
              <w:rPr>
                <w:color w:val="FFFFFF"/>
              </w:rPr>
              <w:t xml:space="preserve">EES </w:t>
            </w:r>
          </w:p>
        </w:tc>
      </w:tr>
      <w:tr w:rsidR="00644E37">
        <w:tc>
          <w:tcPr>
            <w:tcW w:w="8820" w:type="dxa"/>
            <w:tcBorders>
              <w:top w:val="single" w:sz="4" w:space="0" w:color="FFFFFF"/>
              <w:left w:val="single" w:sz="4" w:space="0" w:color="FFFFFF"/>
              <w:bottom w:val="dashed" w:sz="4" w:space="0" w:color="B2B2B2"/>
              <w:right w:val="single" w:sz="4" w:space="0" w:color="FFFFFF"/>
            </w:tcBorders>
          </w:tcPr>
          <w:p w:rsidR="00644E37" w:rsidRDefault="00BA74CD">
            <w:pPr>
              <w:pStyle w:val="ProductList-TableBody"/>
            </w:pPr>
            <w:r>
              <w:t>Desktop Education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44E37" w:rsidRDefault="00BA74CD">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644E37">
        <w:tc>
          <w:tcPr>
            <w:tcW w:w="8820" w:type="dxa"/>
            <w:tcBorders>
              <w:top w:val="dashed" w:sz="4" w:space="0" w:color="B2B2B2"/>
              <w:left w:val="single" w:sz="4" w:space="0" w:color="FFFFFF"/>
              <w:bottom w:val="dashed" w:sz="4" w:space="0" w:color="B2B2B2"/>
              <w:right w:val="single" w:sz="4" w:space="0" w:color="FFFFFF"/>
            </w:tcBorders>
          </w:tcPr>
          <w:p w:rsidR="00644E37" w:rsidRDefault="00BA74CD">
            <w:pPr>
              <w:pStyle w:val="ProductList-TableBody"/>
            </w:pPr>
            <w:r>
              <w:t>Pacote de CALs Principais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44E37" w:rsidRDefault="00BA74CD">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644E37">
        <w:tc>
          <w:tcPr>
            <w:tcW w:w="8820" w:type="dxa"/>
            <w:tcBorders>
              <w:top w:val="dashed" w:sz="4" w:space="0" w:color="B2B2B2"/>
              <w:left w:val="single" w:sz="4" w:space="0" w:color="FFFFFF"/>
              <w:bottom w:val="dashed" w:sz="4" w:space="0" w:color="B2B2B2"/>
              <w:right w:val="single" w:sz="4" w:space="0" w:color="FFFFFF"/>
            </w:tcBorders>
          </w:tcPr>
          <w:p w:rsidR="00644E37" w:rsidRDefault="00BA74CD">
            <w:pPr>
              <w:pStyle w:val="ProductList-TableBody"/>
            </w:pPr>
            <w:r>
              <w:t>Pacote de CALs Empresariais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44E37" w:rsidRDefault="00BA74CD">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644E37">
        <w:tc>
          <w:tcPr>
            <w:tcW w:w="8820" w:type="dxa"/>
            <w:tcBorders>
              <w:top w:val="dashed" w:sz="4" w:space="0" w:color="B2B2B2"/>
              <w:left w:val="single" w:sz="4" w:space="0" w:color="FFFFFF"/>
              <w:bottom w:val="dashed" w:sz="4" w:space="0" w:color="B2B2B2"/>
              <w:right w:val="single" w:sz="4" w:space="0" w:color="FFFFFF"/>
            </w:tcBorders>
          </w:tcPr>
          <w:p w:rsidR="00644E37" w:rsidRDefault="00BA74C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44E37" w:rsidRDefault="00BA74CD">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644E37">
        <w:tc>
          <w:tcPr>
            <w:tcW w:w="8820" w:type="dxa"/>
            <w:tcBorders>
              <w:top w:val="dashed" w:sz="4" w:space="0" w:color="B2B2B2"/>
              <w:left w:val="single" w:sz="4" w:space="0" w:color="FFFFFF"/>
              <w:bottom w:val="dashed" w:sz="4" w:space="0" w:color="B2B2B2"/>
              <w:right w:val="single" w:sz="4" w:space="0" w:color="FFFFFF"/>
            </w:tcBorders>
          </w:tcPr>
          <w:p w:rsidR="00644E37" w:rsidRDefault="00BA74CD">
            <w:pPr>
              <w:pStyle w:val="ProductList-TableBody"/>
            </w:pPr>
            <w:r>
              <w:t>Atualização do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44E37" w:rsidRDefault="00BA74CD">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644E37">
        <w:tc>
          <w:tcPr>
            <w:tcW w:w="8820" w:type="dxa"/>
            <w:tcBorders>
              <w:top w:val="dashed" w:sz="4" w:space="0" w:color="B2B2B2"/>
              <w:left w:val="single" w:sz="4" w:space="0" w:color="FFFFFF"/>
              <w:bottom w:val="single" w:sz="4" w:space="0" w:color="FFFFFF"/>
              <w:right w:val="single" w:sz="4" w:space="0" w:color="FFFFFF"/>
            </w:tcBorders>
          </w:tcPr>
          <w:p w:rsidR="00644E37" w:rsidRDefault="00BA74CD">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44E37" w:rsidRDefault="00BA74CD">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bl>
    <w:p w:rsidR="00644E37" w:rsidRDefault="00644E37">
      <w:pPr>
        <w:pStyle w:val="ProductList-Body"/>
      </w:pPr>
    </w:p>
    <w:p w:rsidR="00644E37" w:rsidRDefault="00BA74CD">
      <w:pPr>
        <w:pStyle w:val="ProductList-ClauseHeading"/>
        <w:outlineLvl w:val="2"/>
      </w:pPr>
      <w:r>
        <w:t>Requisitos</w:t>
      </w:r>
    </w:p>
    <w:p w:rsidR="00644E37" w:rsidRDefault="00BA74CD" w:rsidP="00BA74CD">
      <w:pPr>
        <w:pStyle w:val="ProductList-Bullet"/>
        <w:numPr>
          <w:ilvl w:val="0"/>
          <w:numId w:val="82"/>
        </w:numPr>
      </w:pPr>
      <w:r>
        <w:t>No que se refere ao Enrollment for Education Solutions (versões anteriores a 2017), os Produtos da Plataforma Desktop podem ser substituídos pelos Serviços Online da plataforma somente no aniversário, conforme descrito na tabela Pré-requisito de Serviços Online Qualificados.</w:t>
      </w:r>
    </w:p>
    <w:p w:rsidR="00644E37" w:rsidRDefault="00BA74CD" w:rsidP="00BA74CD">
      <w:pPr>
        <w:pStyle w:val="ProductList-Bullet"/>
        <w:numPr>
          <w:ilvl w:val="0"/>
          <w:numId w:val="82"/>
        </w:numPr>
      </w:pPr>
      <w:r>
        <w:t>Os Serviços Online da Plataforma, licenciados pela Instituição, não podem ter número inferior ao de Produtos da Plataforma Desktop que estão sendo substituídos.</w:t>
      </w:r>
    </w:p>
    <w:p w:rsidR="00644E37" w:rsidRDefault="00BA74CD" w:rsidP="00BA74CD">
      <w:pPr>
        <w:pStyle w:val="ProductList-Bullet"/>
        <w:numPr>
          <w:ilvl w:val="0"/>
          <w:numId w:val="82"/>
        </w:numPr>
      </w:pPr>
      <w:r>
        <w:t xml:space="preserve">Os Serviços Online da plataforma poderão ser adicionados a qualquer momento durante o prazo de registro. </w:t>
      </w:r>
    </w:p>
    <w:p w:rsidR="00644E37" w:rsidRDefault="00644E37">
      <w:pPr>
        <w:pStyle w:val="ProductList-Body"/>
      </w:pPr>
    </w:p>
    <w:p w:rsidR="00644E37" w:rsidRDefault="00BA74CD">
      <w:pPr>
        <w:pStyle w:val="ProductList-ClauseHeading"/>
        <w:outlineLvl w:val="2"/>
      </w:pPr>
      <w:r>
        <w:t>Pré-requisitos de Serviços Online Qualificados</w:t>
      </w:r>
    </w:p>
    <w:tbl>
      <w:tblPr>
        <w:tblStyle w:val="PURTable"/>
        <w:tblW w:w="0" w:type="dxa"/>
        <w:tblLook w:val="04A0" w:firstRow="1" w:lastRow="0" w:firstColumn="1" w:lastColumn="0" w:noHBand="0" w:noVBand="1"/>
      </w:tblPr>
      <w:tblGrid>
        <w:gridCol w:w="5409"/>
        <w:gridCol w:w="5507"/>
      </w:tblGrid>
      <w:tr w:rsidR="00644E3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644E37" w:rsidRDefault="00BA74CD">
            <w:pPr>
              <w:pStyle w:val="ProductList-TableBody"/>
            </w:pPr>
            <w:r>
              <w:rPr>
                <w:color w:val="FFFFFF"/>
              </w:rPr>
              <w:t>Produtos da Plataforma Desktop Qualificados</w:t>
            </w:r>
          </w:p>
        </w:tc>
        <w:tc>
          <w:tcPr>
            <w:tcW w:w="6120" w:type="dxa"/>
            <w:shd w:val="clear" w:color="auto" w:fill="0070C0"/>
          </w:tcPr>
          <w:p w:rsidR="00644E37" w:rsidRDefault="00BA74CD">
            <w:pPr>
              <w:pStyle w:val="ProductList-TableBody"/>
            </w:pPr>
            <w:r>
              <w:rPr>
                <w:color w:val="FFFFFF"/>
              </w:rPr>
              <w:t>Serviço Online Qualificado</w:t>
            </w:r>
          </w:p>
        </w:tc>
      </w:tr>
      <w:tr w:rsidR="00644E37">
        <w:tc>
          <w:tcPr>
            <w:tcW w:w="6000" w:type="dxa"/>
          </w:tcPr>
          <w:p w:rsidR="00644E37" w:rsidRDefault="00BA74CD">
            <w:pPr>
              <w:pStyle w:val="ProductList-TableBody"/>
            </w:pPr>
            <w:r>
              <w:t xml:space="preserve">Office Professional Plus 2016 </w:t>
            </w:r>
            <w:r>
              <w:rPr>
                <w:b/>
              </w:rPr>
              <w:t>e</w:t>
            </w:r>
          </w:p>
          <w:p w:rsidR="00644E37" w:rsidRDefault="00BA74CD">
            <w:pPr>
              <w:pStyle w:val="ProductList-TableBody"/>
            </w:pPr>
            <w:r>
              <w:t xml:space="preserve">Pacote de ECAL ou CAL Principal de Desktop (Dispositivo) </w:t>
            </w:r>
            <w:r>
              <w:rPr>
                <w:b/>
              </w:rPr>
              <w:t>e</w:t>
            </w:r>
          </w:p>
          <w:p w:rsidR="00644E37" w:rsidRDefault="00BA74CD">
            <w:pPr>
              <w:pStyle w:val="ProductList-TableBody"/>
            </w:pPr>
            <w:r>
              <w:t xml:space="preserve">Windows 10 Education E5 (Por Dispositivo) </w:t>
            </w:r>
          </w:p>
        </w:tc>
        <w:tc>
          <w:tcPr>
            <w:tcW w:w="6120" w:type="dxa"/>
          </w:tcPr>
          <w:p w:rsidR="00644E37" w:rsidRDefault="00BA74CD">
            <w:pPr>
              <w:pStyle w:val="ProductList-TableBody"/>
            </w:pPr>
            <w:r>
              <w:t>Microsoft 365 Education A3/A5 (SL de Usuário)</w:t>
            </w:r>
          </w:p>
        </w:tc>
      </w:tr>
      <w:tr w:rsidR="00644E37">
        <w:tc>
          <w:tcPr>
            <w:tcW w:w="6000" w:type="dxa"/>
          </w:tcPr>
          <w:p w:rsidR="00644E37" w:rsidRDefault="00BA74CD">
            <w:pPr>
              <w:pStyle w:val="ProductList-TableBody"/>
            </w:pPr>
            <w:r>
              <w:t xml:space="preserve">Office Professional Plus 2016 </w:t>
            </w:r>
            <w:r>
              <w:rPr>
                <w:b/>
              </w:rPr>
              <w:t>e</w:t>
            </w:r>
          </w:p>
          <w:p w:rsidR="00644E37" w:rsidRDefault="00BA74CD">
            <w:pPr>
              <w:pStyle w:val="ProductList-TableBody"/>
            </w:pPr>
            <w:r>
              <w:t>Pacote de ECAL ou CAL Principal (Dispositivo)</w:t>
            </w:r>
          </w:p>
        </w:tc>
        <w:tc>
          <w:tcPr>
            <w:tcW w:w="6120" w:type="dxa"/>
          </w:tcPr>
          <w:p w:rsidR="00644E37" w:rsidRDefault="00BA74CD">
            <w:pPr>
              <w:pStyle w:val="ProductList-TableBody"/>
            </w:pPr>
            <w:r>
              <w:t xml:space="preserve">Office 365 A3/A5 (SL de Usuário) </w:t>
            </w:r>
            <w:r>
              <w:rPr>
                <w:b/>
              </w:rPr>
              <w:t>e</w:t>
            </w:r>
          </w:p>
          <w:p w:rsidR="00644E37" w:rsidRDefault="00BA74CD">
            <w:pPr>
              <w:pStyle w:val="ProductList-TableBody"/>
            </w:pPr>
            <w:r>
              <w:t>EMS E3/E5</w:t>
            </w:r>
          </w:p>
        </w:tc>
      </w:tr>
      <w:tr w:rsidR="00644E37">
        <w:tc>
          <w:tcPr>
            <w:tcW w:w="6000" w:type="dxa"/>
          </w:tcPr>
          <w:p w:rsidR="00644E37" w:rsidRDefault="00BA74CD">
            <w:pPr>
              <w:pStyle w:val="ProductList-TableBody"/>
            </w:pPr>
            <w:r>
              <w:t>Pacote de ECAL ou CAL Principal (Dispositivo)</w:t>
            </w:r>
          </w:p>
        </w:tc>
        <w:tc>
          <w:tcPr>
            <w:tcW w:w="6120" w:type="dxa"/>
          </w:tcPr>
          <w:p w:rsidR="00644E37" w:rsidRDefault="00BA74CD">
            <w:pPr>
              <w:pStyle w:val="ProductList-TableBody"/>
            </w:pPr>
            <w:r>
              <w:t>Office 365 A3/A5</w:t>
            </w:r>
          </w:p>
        </w:tc>
      </w:tr>
      <w:tr w:rsidR="00644E37">
        <w:tc>
          <w:tcPr>
            <w:tcW w:w="6000" w:type="dxa"/>
          </w:tcPr>
          <w:p w:rsidR="00644E37" w:rsidRDefault="00BA74CD">
            <w:pPr>
              <w:pStyle w:val="ProductList-TableBody"/>
            </w:pPr>
            <w:r>
              <w:t>Office Professional Plus 2016</w:t>
            </w:r>
          </w:p>
        </w:tc>
        <w:tc>
          <w:tcPr>
            <w:tcW w:w="6120" w:type="dxa"/>
          </w:tcPr>
          <w:p w:rsidR="00644E37" w:rsidRDefault="00BA74CD">
            <w:pPr>
              <w:pStyle w:val="ProductList-TableBody"/>
            </w:pPr>
            <w:r>
              <w:t>Office 365 ProPlus</w:t>
            </w:r>
          </w:p>
        </w:tc>
      </w:tr>
    </w:tbl>
    <w:p w:rsidR="00644E37" w:rsidRDefault="00644E37">
      <w:pPr>
        <w:pStyle w:val="ProductList-Body"/>
      </w:pPr>
    </w:p>
    <w:p w:rsidR="00644E37" w:rsidRDefault="00644E37">
      <w:pPr>
        <w:pStyle w:val="PURBreadcrumb"/>
      </w:pPr>
    </w:p>
    <w:tbl>
      <w:tblPr>
        <w:tblStyle w:val="PURTable"/>
        <w:tblW w:w="0" w:type="dxa"/>
        <w:tblLook w:val="04A0" w:firstRow="1" w:lastRow="0" w:firstColumn="1" w:lastColumn="0" w:noHBand="0" w:noVBand="1"/>
      </w:tblPr>
      <w:tblGrid>
        <w:gridCol w:w="10916"/>
      </w:tblGrid>
      <w:tr w:rsidR="00644E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4E37" w:rsidRDefault="00E1406D">
            <w:pPr>
              <w:pStyle w:val="ProductList-TableBody"/>
              <w:jc w:val="right"/>
            </w:pPr>
            <w:hyperlink w:anchor="_Sec842">
              <w:r w:rsidR="00BA74CD">
                <w:rPr>
                  <w:color w:val="00467F"/>
                  <w:sz w:val="14"/>
                  <w:u w:val="single"/>
                </w:rPr>
                <w:t>Sumário</w:t>
              </w:r>
            </w:hyperlink>
            <w:r w:rsidR="00BA74CD">
              <w:rPr>
                <w:sz w:val="14"/>
              </w:rPr>
              <w:t>/</w:t>
            </w:r>
            <w:hyperlink w:anchor="_Sec549">
              <w:r w:rsidR="00BA74CD">
                <w:rPr>
                  <w:color w:val="00467F"/>
                  <w:sz w:val="14"/>
                  <w:u w:val="single"/>
                </w:rPr>
                <w:t>Glossário</w:t>
              </w:r>
            </w:hyperlink>
            <w:r w:rsidR="00BA74CD">
              <w:rPr>
                <w:sz w:val="14"/>
              </w:rPr>
              <w:t>/</w:t>
            </w:r>
            <w:hyperlink w:anchor="_Sec844">
              <w:r w:rsidR="00BA74CD">
                <w:rPr>
                  <w:color w:val="00467F"/>
                  <w:sz w:val="14"/>
                  <w:u w:val="single"/>
                </w:rPr>
                <w:t>Índice</w:t>
              </w:r>
            </w:hyperlink>
          </w:p>
        </w:tc>
      </w:tr>
    </w:tbl>
    <w:p w:rsidR="00644E37" w:rsidRDefault="00644E37">
      <w:pPr>
        <w:pStyle w:val="ProductList-Body"/>
      </w:pPr>
    </w:p>
    <w:p w:rsidR="00644E37" w:rsidRDefault="00644E37">
      <w:pPr>
        <w:sectPr w:rsidR="00644E37">
          <w:headerReference w:type="default" r:id="rId162"/>
          <w:footerReference w:type="default" r:id="rId163"/>
          <w:type w:val="continuous"/>
          <w:pgSz w:w="12240" w:h="15840" w:code="1"/>
          <w:pgMar w:top="1170" w:right="720" w:bottom="720" w:left="720" w:header="432" w:footer="288" w:gutter="0"/>
          <w:cols w:space="360"/>
        </w:sectPr>
      </w:pPr>
    </w:p>
    <w:bookmarkEnd w:id="440"/>
    <w:p w:rsidR="00644E37" w:rsidRDefault="00BA74CD">
      <w:pPr>
        <w:pStyle w:val="ProductList-SectionHeading"/>
        <w:pageBreakBefore/>
        <w:outlineLvl w:val="0"/>
      </w:pPr>
      <w:r>
        <w:t>Índice</w:t>
      </w:r>
      <w:r>
        <w:fldChar w:fldCharType="begin"/>
      </w:r>
      <w:r>
        <w:instrText xml:space="preserve"> TC "</w:instrText>
      </w:r>
      <w:bookmarkStart w:id="445" w:name="_Toc33709565"/>
      <w:r>
        <w:instrText>Índice</w:instrText>
      </w:r>
      <w:bookmarkEnd w:id="445"/>
      <w:r>
        <w:instrText>" \l 1</w:instrText>
      </w:r>
      <w:r>
        <w:fldChar w:fldCharType="end"/>
      </w:r>
    </w:p>
    <w:p w:rsidR="00644E37" w:rsidRDefault="00644E37">
      <w:pPr>
        <w:pStyle w:val="ProductList-Body"/>
      </w:pPr>
    </w:p>
    <w:p w:rsidR="00644E37" w:rsidRDefault="00644E37">
      <w:pPr>
        <w:sectPr w:rsidR="00644E37">
          <w:headerReference w:type="default" r:id="rId164"/>
          <w:footerReference w:type="default" r:id="rId165"/>
          <w:type w:val="continuous"/>
          <w:pgSz w:w="12240" w:h="15840" w:code="1"/>
          <w:pgMar w:top="1170" w:right="720" w:bottom="720" w:left="720" w:header="432" w:footer="288" w:gutter="0"/>
          <w:cols w:space="360"/>
        </w:sectPr>
      </w:pPr>
    </w:p>
    <w:p w:rsidR="00376FEA" w:rsidRDefault="00BA74CD">
      <w:pPr>
        <w:pStyle w:val="ProductList-Body"/>
        <w:rPr>
          <w:noProof/>
        </w:rPr>
        <w:sectPr w:rsidR="00376FEA" w:rsidSect="00376FE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76FEA" w:rsidRDefault="00376FEA">
      <w:pPr>
        <w:pStyle w:val="Index1"/>
        <w:tabs>
          <w:tab w:val="right" w:pos="5030"/>
        </w:tabs>
        <w:rPr>
          <w:noProof/>
        </w:rPr>
      </w:pPr>
      <w:r>
        <w:rPr>
          <w:noProof/>
        </w:rPr>
        <w:t>,, 69</w:t>
      </w:r>
    </w:p>
    <w:p w:rsidR="00376FEA" w:rsidRDefault="00376FEA">
      <w:pPr>
        <w:pStyle w:val="Index1"/>
        <w:tabs>
          <w:tab w:val="right" w:pos="5030"/>
        </w:tabs>
        <w:rPr>
          <w:noProof/>
        </w:rPr>
      </w:pPr>
      <w:r>
        <w:rPr>
          <w:noProof/>
        </w:rPr>
        <w:t>100 Usuários Conhecidos do Bing Mapas (SL), 74</w:t>
      </w:r>
    </w:p>
    <w:p w:rsidR="00376FEA" w:rsidRDefault="00376FEA">
      <w:pPr>
        <w:pStyle w:val="Index1"/>
        <w:tabs>
          <w:tab w:val="right" w:pos="5030"/>
        </w:tabs>
        <w:rPr>
          <w:noProof/>
        </w:rPr>
      </w:pPr>
      <w:r>
        <w:rPr>
          <w:noProof/>
        </w:rPr>
        <w:t>5 Mil Usuários Conhecidos do Bing Mapas (SL), 74</w:t>
      </w:r>
    </w:p>
    <w:p w:rsidR="00376FEA" w:rsidRDefault="00376FEA">
      <w:pPr>
        <w:pStyle w:val="Index1"/>
        <w:tabs>
          <w:tab w:val="right" w:pos="5030"/>
        </w:tabs>
        <w:rPr>
          <w:noProof/>
        </w:rPr>
      </w:pPr>
      <w:r>
        <w:rPr>
          <w:noProof/>
        </w:rPr>
        <w:t>5 Mil Usuários Conhecidos do Bing Mapas Light (SL), 74</w:t>
      </w:r>
    </w:p>
    <w:p w:rsidR="00376FEA" w:rsidRDefault="00376FEA">
      <w:pPr>
        <w:pStyle w:val="Index1"/>
        <w:tabs>
          <w:tab w:val="right" w:pos="5030"/>
        </w:tabs>
        <w:rPr>
          <w:noProof/>
        </w:rPr>
      </w:pPr>
      <w:r>
        <w:rPr>
          <w:noProof/>
        </w:rPr>
        <w:t>500 Usuários Conhecidos do Bing Mapas Light (SL), 74</w:t>
      </w:r>
    </w:p>
    <w:p w:rsidR="00376FEA" w:rsidRDefault="00376FEA">
      <w:pPr>
        <w:pStyle w:val="Index1"/>
        <w:tabs>
          <w:tab w:val="right" w:pos="5030"/>
        </w:tabs>
        <w:rPr>
          <w:noProof/>
        </w:rPr>
      </w:pPr>
      <w:r>
        <w:rPr>
          <w:noProof/>
        </w:rPr>
        <w:t>Access 2019, 23</w:t>
      </w:r>
    </w:p>
    <w:p w:rsidR="00376FEA" w:rsidRDefault="00376FEA">
      <w:pPr>
        <w:pStyle w:val="Index1"/>
        <w:tabs>
          <w:tab w:val="right" w:pos="5030"/>
        </w:tabs>
        <w:rPr>
          <w:noProof/>
        </w:rPr>
      </w:pPr>
      <w:r>
        <w:rPr>
          <w:noProof/>
        </w:rPr>
        <w:t>Ações do GitHub, 76</w:t>
      </w:r>
    </w:p>
    <w:p w:rsidR="00376FEA" w:rsidRDefault="00376FEA">
      <w:pPr>
        <w:pStyle w:val="Index1"/>
        <w:tabs>
          <w:tab w:val="right" w:pos="5030"/>
        </w:tabs>
        <w:rPr>
          <w:noProof/>
        </w:rPr>
      </w:pPr>
      <w:r>
        <w:rPr>
          <w:noProof/>
        </w:rPr>
        <w:t>Agente Virtual para Atendimento ao Cliente do Dynamics 365, 67</w:t>
      </w:r>
    </w:p>
    <w:p w:rsidR="00376FEA" w:rsidRDefault="00376FEA">
      <w:pPr>
        <w:pStyle w:val="Index1"/>
        <w:tabs>
          <w:tab w:val="right" w:pos="5030"/>
        </w:tabs>
        <w:rPr>
          <w:noProof/>
        </w:rPr>
      </w:pPr>
      <w:r>
        <w:rPr>
          <w:noProof/>
        </w:rPr>
        <w:t>Agentes Virtuais Avançados, 75</w:t>
      </w:r>
    </w:p>
    <w:p w:rsidR="00376FEA" w:rsidRDefault="00376FEA">
      <w:pPr>
        <w:pStyle w:val="Index1"/>
        <w:tabs>
          <w:tab w:val="right" w:pos="5030"/>
        </w:tabs>
        <w:rPr>
          <w:noProof/>
        </w:rPr>
      </w:pPr>
      <w:r>
        <w:rPr>
          <w:noProof/>
        </w:rPr>
        <w:t>Análise da Unidade de Gerenciamento de Ativos Móveis por Ativo, 74</w:t>
      </w:r>
    </w:p>
    <w:p w:rsidR="00376FEA" w:rsidRDefault="00376FEA">
      <w:pPr>
        <w:pStyle w:val="Index1"/>
        <w:tabs>
          <w:tab w:val="right" w:pos="5030"/>
        </w:tabs>
        <w:rPr>
          <w:noProof/>
        </w:rPr>
      </w:pPr>
      <w:r>
        <w:rPr>
          <w:noProof/>
        </w:rPr>
        <w:t>API do Tradutor da Microsoft, 58</w:t>
      </w:r>
    </w:p>
    <w:p w:rsidR="00376FEA" w:rsidRDefault="00376FEA">
      <w:pPr>
        <w:pStyle w:val="Index1"/>
        <w:tabs>
          <w:tab w:val="right" w:pos="5030"/>
        </w:tabs>
        <w:rPr>
          <w:noProof/>
        </w:rPr>
      </w:pPr>
      <w:r>
        <w:rPr>
          <w:noProof/>
        </w:rPr>
        <w:t>Aplicativo de Não Produção Adicional de Marketing Dynamics 365, 65</w:t>
      </w:r>
    </w:p>
    <w:p w:rsidR="00376FEA" w:rsidRDefault="00376FEA">
      <w:pPr>
        <w:pStyle w:val="Index1"/>
        <w:tabs>
          <w:tab w:val="right" w:pos="5030"/>
        </w:tabs>
        <w:rPr>
          <w:noProof/>
        </w:rPr>
      </w:pPr>
      <w:r>
        <w:rPr>
          <w:noProof/>
        </w:rPr>
        <w:t>Área Restrita do Dynamics 365 Human Resources, 65</w:t>
      </w:r>
    </w:p>
    <w:p w:rsidR="00376FEA" w:rsidRDefault="00376FEA">
      <w:pPr>
        <w:pStyle w:val="Index1"/>
        <w:tabs>
          <w:tab w:val="right" w:pos="5030"/>
        </w:tabs>
        <w:rPr>
          <w:noProof/>
        </w:rPr>
      </w:pPr>
      <w:r>
        <w:rPr>
          <w:noProof/>
        </w:rPr>
        <w:t>Armazenamento Extra Complementar de 1 GB de SL de Usuário do Microsoft Intune, 78</w:t>
      </w:r>
    </w:p>
    <w:p w:rsidR="00376FEA" w:rsidRDefault="00376FEA">
      <w:pPr>
        <w:pStyle w:val="Index1"/>
        <w:tabs>
          <w:tab w:val="right" w:pos="5030"/>
        </w:tabs>
        <w:rPr>
          <w:noProof/>
        </w:rPr>
      </w:pPr>
      <w:r>
        <w:rPr>
          <w:noProof/>
        </w:rPr>
        <w:t>Armazenamento Extra de Arquivos de 1 GB, 73</w:t>
      </w:r>
    </w:p>
    <w:p w:rsidR="00376FEA" w:rsidRDefault="00376FEA">
      <w:pPr>
        <w:pStyle w:val="Index1"/>
        <w:tabs>
          <w:tab w:val="right" w:pos="5030"/>
        </w:tabs>
        <w:rPr>
          <w:noProof/>
        </w:rPr>
      </w:pPr>
      <w:r>
        <w:rPr>
          <w:noProof/>
        </w:rPr>
        <w:t>Arquivamento do Exchange Online, 71</w:t>
      </w:r>
    </w:p>
    <w:p w:rsidR="00376FEA" w:rsidRDefault="00376FEA">
      <w:pPr>
        <w:pStyle w:val="Index1"/>
        <w:tabs>
          <w:tab w:val="right" w:pos="5030"/>
        </w:tabs>
        <w:rPr>
          <w:noProof/>
        </w:rPr>
      </w:pPr>
      <w:r>
        <w:rPr>
          <w:noProof/>
        </w:rPr>
        <w:t>Arquivamento do Exchange Online para Exchange Online, 71</w:t>
      </w:r>
    </w:p>
    <w:p w:rsidR="00376FEA" w:rsidRDefault="00376FEA">
      <w:pPr>
        <w:pStyle w:val="Index1"/>
        <w:tabs>
          <w:tab w:val="right" w:pos="5030"/>
        </w:tabs>
        <w:rPr>
          <w:noProof/>
        </w:rPr>
      </w:pPr>
      <w:r>
        <w:rPr>
          <w:noProof/>
        </w:rPr>
        <w:t>Assinatura do Visual Studio Enterprise 2019, 39</w:t>
      </w:r>
    </w:p>
    <w:p w:rsidR="00376FEA" w:rsidRDefault="00376FEA">
      <w:pPr>
        <w:pStyle w:val="Index1"/>
        <w:tabs>
          <w:tab w:val="right" w:pos="5030"/>
        </w:tabs>
        <w:rPr>
          <w:noProof/>
        </w:rPr>
      </w:pPr>
      <w:r>
        <w:rPr>
          <w:noProof/>
        </w:rPr>
        <w:t>Assinatura do Visual Studio Professional, 91, 97</w:t>
      </w:r>
    </w:p>
    <w:p w:rsidR="00376FEA" w:rsidRDefault="00376FEA">
      <w:pPr>
        <w:pStyle w:val="Index1"/>
        <w:tabs>
          <w:tab w:val="right" w:pos="5030"/>
        </w:tabs>
        <w:rPr>
          <w:noProof/>
        </w:rPr>
      </w:pPr>
      <w:r>
        <w:rPr>
          <w:noProof/>
        </w:rPr>
        <w:t>Assinatura do Visual Studio Professional 2019, 39</w:t>
      </w:r>
    </w:p>
    <w:p w:rsidR="00376FEA" w:rsidRDefault="00376FEA">
      <w:pPr>
        <w:pStyle w:val="Index1"/>
        <w:tabs>
          <w:tab w:val="right" w:pos="5030"/>
        </w:tabs>
        <w:rPr>
          <w:noProof/>
        </w:rPr>
      </w:pPr>
      <w:r>
        <w:rPr>
          <w:noProof/>
        </w:rPr>
        <w:t>Assinatura do Visual Studio Test Professional, 91, 97</w:t>
      </w:r>
    </w:p>
    <w:p w:rsidR="00376FEA" w:rsidRDefault="00376FEA">
      <w:pPr>
        <w:pStyle w:val="Index1"/>
        <w:tabs>
          <w:tab w:val="right" w:pos="5030"/>
        </w:tabs>
        <w:rPr>
          <w:noProof/>
        </w:rPr>
      </w:pPr>
      <w:r>
        <w:rPr>
          <w:noProof/>
        </w:rPr>
        <w:t>Assinatura do Visual Studio Test Professional 2019, 39</w:t>
      </w:r>
    </w:p>
    <w:p w:rsidR="00376FEA" w:rsidRDefault="00376FEA">
      <w:pPr>
        <w:pStyle w:val="Index1"/>
        <w:tabs>
          <w:tab w:val="right" w:pos="5030"/>
        </w:tabs>
        <w:rPr>
          <w:noProof/>
        </w:rPr>
      </w:pPr>
      <w:r>
        <w:rPr>
          <w:noProof/>
        </w:rPr>
        <w:t>Assinatura do Windows Companion, 47</w:t>
      </w:r>
    </w:p>
    <w:p w:rsidR="00376FEA" w:rsidRDefault="00376FEA">
      <w:pPr>
        <w:pStyle w:val="Index1"/>
        <w:tabs>
          <w:tab w:val="right" w:pos="5030"/>
        </w:tabs>
        <w:rPr>
          <w:noProof/>
        </w:rPr>
      </w:pPr>
      <w:r>
        <w:rPr>
          <w:noProof/>
        </w:rPr>
        <w:t>Atualização do Windows 10 Home para Pro para Microsoft 365 Business, 42</w:t>
      </w:r>
    </w:p>
    <w:p w:rsidR="00376FEA" w:rsidRDefault="00376FEA">
      <w:pPr>
        <w:pStyle w:val="Index1"/>
        <w:tabs>
          <w:tab w:val="right" w:pos="5030"/>
        </w:tabs>
        <w:rPr>
          <w:noProof/>
        </w:rPr>
      </w:pPr>
      <w:r>
        <w:rPr>
          <w:noProof/>
        </w:rPr>
        <w:t>Audioconferência para Usuários Baseados na Índia, 73</w:t>
      </w:r>
    </w:p>
    <w:p w:rsidR="00376FEA" w:rsidRDefault="00376FEA">
      <w:pPr>
        <w:pStyle w:val="Index1"/>
        <w:tabs>
          <w:tab w:val="right" w:pos="5030"/>
        </w:tabs>
        <w:rPr>
          <w:noProof/>
        </w:rPr>
      </w:pPr>
      <w:r>
        <w:rPr>
          <w:noProof/>
        </w:rPr>
        <w:t>Audioconferências, 73</w:t>
      </w:r>
    </w:p>
    <w:p w:rsidR="00376FEA" w:rsidRDefault="00376FEA">
      <w:pPr>
        <w:pStyle w:val="Index1"/>
        <w:tabs>
          <w:tab w:val="right" w:pos="5030"/>
        </w:tabs>
        <w:rPr>
          <w:noProof/>
        </w:rPr>
      </w:pPr>
      <w:r>
        <w:rPr>
          <w:noProof/>
        </w:rPr>
        <w:t>Autoatendimento do Dynamics 365 Human Resources, 65</w:t>
      </w:r>
    </w:p>
    <w:p w:rsidR="00376FEA" w:rsidRDefault="00376FEA">
      <w:pPr>
        <w:pStyle w:val="Index1"/>
        <w:tabs>
          <w:tab w:val="right" w:pos="5030"/>
        </w:tabs>
        <w:rPr>
          <w:noProof/>
        </w:rPr>
      </w:pPr>
      <w:r>
        <w:rPr>
          <w:noProof/>
        </w:rPr>
        <w:t>Avaliações Adicionais do Dynamics 365 Fraud Protection, 67</w:t>
      </w:r>
    </w:p>
    <w:p w:rsidR="00376FEA" w:rsidRDefault="00376FEA">
      <w:pPr>
        <w:pStyle w:val="Index1"/>
        <w:tabs>
          <w:tab w:val="right" w:pos="5030"/>
        </w:tabs>
        <w:rPr>
          <w:noProof/>
        </w:rPr>
      </w:pPr>
      <w:r>
        <w:rPr>
          <w:noProof/>
        </w:rPr>
        <w:t>Azure DevOps Server 2019 com Tecnologia SQL Server 2017, 41</w:t>
      </w:r>
    </w:p>
    <w:p w:rsidR="00376FEA" w:rsidRDefault="00376FEA">
      <w:pPr>
        <w:pStyle w:val="Index1"/>
        <w:tabs>
          <w:tab w:val="right" w:pos="5030"/>
        </w:tabs>
        <w:rPr>
          <w:noProof/>
        </w:rPr>
      </w:pPr>
      <w:r>
        <w:rPr>
          <w:noProof/>
        </w:rPr>
        <w:t>Azure FXT Edge Filer, 14</w:t>
      </w:r>
    </w:p>
    <w:p w:rsidR="00376FEA" w:rsidRDefault="00376FEA">
      <w:pPr>
        <w:pStyle w:val="Index1"/>
        <w:tabs>
          <w:tab w:val="right" w:pos="5030"/>
        </w:tabs>
        <w:rPr>
          <w:noProof/>
        </w:rPr>
      </w:pPr>
      <w:r>
        <w:rPr>
          <w:noProof/>
        </w:rPr>
        <w:t>Azure Security Center, 33</w:t>
      </w:r>
    </w:p>
    <w:p w:rsidR="00376FEA" w:rsidRDefault="00376FEA">
      <w:pPr>
        <w:pStyle w:val="Index1"/>
        <w:tabs>
          <w:tab w:val="right" w:pos="5030"/>
        </w:tabs>
        <w:rPr>
          <w:noProof/>
        </w:rPr>
      </w:pPr>
      <w:r>
        <w:rPr>
          <w:noProof/>
        </w:rPr>
        <w:t>Azure Stack Hub, 54</w:t>
      </w:r>
    </w:p>
    <w:p w:rsidR="00376FEA" w:rsidRDefault="00376FEA">
      <w:pPr>
        <w:pStyle w:val="Index1"/>
        <w:tabs>
          <w:tab w:val="right" w:pos="5030"/>
        </w:tabs>
        <w:rPr>
          <w:noProof/>
        </w:rPr>
      </w:pPr>
      <w:r>
        <w:rPr>
          <w:noProof/>
        </w:rPr>
        <w:t>BizTalk Server, 96</w:t>
      </w:r>
    </w:p>
    <w:p w:rsidR="00376FEA" w:rsidRDefault="00376FEA">
      <w:pPr>
        <w:pStyle w:val="Index1"/>
        <w:tabs>
          <w:tab w:val="right" w:pos="5030"/>
        </w:tabs>
        <w:rPr>
          <w:noProof/>
        </w:rPr>
      </w:pPr>
      <w:r>
        <w:rPr>
          <w:noProof/>
        </w:rPr>
        <w:t>BizTalk Server 2016, 14</w:t>
      </w:r>
    </w:p>
    <w:p w:rsidR="00376FEA" w:rsidRDefault="00376FEA">
      <w:pPr>
        <w:pStyle w:val="Index1"/>
        <w:tabs>
          <w:tab w:val="right" w:pos="5030"/>
        </w:tabs>
        <w:rPr>
          <w:noProof/>
        </w:rPr>
      </w:pPr>
      <w:r>
        <w:rPr>
          <w:noProof/>
        </w:rPr>
        <w:t>BizTalk Server 2020 Branch Edition, 14</w:t>
      </w:r>
    </w:p>
    <w:p w:rsidR="00376FEA" w:rsidRDefault="00376FEA">
      <w:pPr>
        <w:pStyle w:val="Index1"/>
        <w:tabs>
          <w:tab w:val="right" w:pos="5030"/>
        </w:tabs>
        <w:rPr>
          <w:noProof/>
        </w:rPr>
      </w:pPr>
      <w:r>
        <w:rPr>
          <w:noProof/>
        </w:rPr>
        <w:t>BizTalk Server 2020 Branch IDC, 14</w:t>
      </w:r>
    </w:p>
    <w:p w:rsidR="00376FEA" w:rsidRDefault="00376FEA">
      <w:pPr>
        <w:pStyle w:val="Index1"/>
        <w:tabs>
          <w:tab w:val="right" w:pos="5030"/>
        </w:tabs>
        <w:rPr>
          <w:noProof/>
        </w:rPr>
      </w:pPr>
      <w:r>
        <w:rPr>
          <w:noProof/>
        </w:rPr>
        <w:t>BizTalk Server 2020 Enterprise Edition, 14</w:t>
      </w:r>
    </w:p>
    <w:p w:rsidR="00376FEA" w:rsidRDefault="00376FEA">
      <w:pPr>
        <w:pStyle w:val="Index1"/>
        <w:tabs>
          <w:tab w:val="right" w:pos="5030"/>
        </w:tabs>
        <w:rPr>
          <w:noProof/>
        </w:rPr>
      </w:pPr>
      <w:r>
        <w:rPr>
          <w:noProof/>
        </w:rPr>
        <w:t>BizTalk Server 2020 Standard Edition, 14</w:t>
      </w:r>
    </w:p>
    <w:p w:rsidR="00376FEA" w:rsidRDefault="00376FEA">
      <w:pPr>
        <w:pStyle w:val="Index1"/>
        <w:tabs>
          <w:tab w:val="right" w:pos="5030"/>
        </w:tabs>
        <w:rPr>
          <w:noProof/>
        </w:rPr>
      </w:pPr>
      <w:r>
        <w:rPr>
          <w:noProof/>
        </w:rPr>
        <w:t>BizTalk Server 2020 Standard Edition IDC, 14</w:t>
      </w:r>
    </w:p>
    <w:p w:rsidR="00376FEA" w:rsidRDefault="00376FEA">
      <w:pPr>
        <w:pStyle w:val="Index1"/>
        <w:tabs>
          <w:tab w:val="right" w:pos="5030"/>
        </w:tabs>
        <w:rPr>
          <w:noProof/>
        </w:rPr>
      </w:pPr>
      <w:r>
        <w:rPr>
          <w:noProof/>
        </w:rPr>
        <w:t>BizTalk Server Branch, 97</w:t>
      </w:r>
    </w:p>
    <w:p w:rsidR="00376FEA" w:rsidRDefault="00376FEA">
      <w:pPr>
        <w:pStyle w:val="Index1"/>
        <w:tabs>
          <w:tab w:val="right" w:pos="5030"/>
        </w:tabs>
        <w:rPr>
          <w:noProof/>
        </w:rPr>
      </w:pPr>
      <w:r>
        <w:rPr>
          <w:noProof/>
        </w:rPr>
        <w:t>BizTalk Server Enterprise, 97</w:t>
      </w:r>
    </w:p>
    <w:p w:rsidR="00376FEA" w:rsidRDefault="00376FEA">
      <w:pPr>
        <w:pStyle w:val="Index1"/>
        <w:tabs>
          <w:tab w:val="right" w:pos="5030"/>
        </w:tabs>
        <w:rPr>
          <w:noProof/>
        </w:rPr>
      </w:pPr>
      <w:r>
        <w:rPr>
          <w:noProof/>
        </w:rPr>
        <w:t>BizTalk Server Standard, 97</w:t>
      </w:r>
    </w:p>
    <w:p w:rsidR="00376FEA" w:rsidRDefault="00376FEA">
      <w:pPr>
        <w:pStyle w:val="Index1"/>
        <w:tabs>
          <w:tab w:val="right" w:pos="5030"/>
        </w:tabs>
        <w:rPr>
          <w:noProof/>
        </w:rPr>
      </w:pPr>
      <w:r>
        <w:rPr>
          <w:noProof/>
        </w:rPr>
        <w:t>Bridge de CALs Empresariais de Enterprise Mobility + Security de SA, 16</w:t>
      </w:r>
    </w:p>
    <w:p w:rsidR="00376FEA" w:rsidRDefault="00376FEA">
      <w:pPr>
        <w:pStyle w:val="Index1"/>
        <w:tabs>
          <w:tab w:val="right" w:pos="5030"/>
        </w:tabs>
        <w:rPr>
          <w:noProof/>
        </w:rPr>
      </w:pPr>
      <w:r>
        <w:rPr>
          <w:noProof/>
        </w:rPr>
        <w:t>Bridge de CALs Empresariais para Enterprise Mobility + Security, 16</w:t>
      </w:r>
    </w:p>
    <w:p w:rsidR="00376FEA" w:rsidRDefault="00376FEA">
      <w:pPr>
        <w:pStyle w:val="Index1"/>
        <w:tabs>
          <w:tab w:val="right" w:pos="5030"/>
        </w:tabs>
        <w:rPr>
          <w:noProof/>
        </w:rPr>
      </w:pPr>
      <w:r>
        <w:rPr>
          <w:noProof/>
        </w:rPr>
        <w:t>Bridge de Pacote de CALs Empresariais para Microsoft Intune, 16</w:t>
      </w:r>
    </w:p>
    <w:p w:rsidR="00376FEA" w:rsidRDefault="00376FEA">
      <w:pPr>
        <w:pStyle w:val="Index1"/>
        <w:tabs>
          <w:tab w:val="right" w:pos="5030"/>
        </w:tabs>
        <w:rPr>
          <w:noProof/>
        </w:rPr>
      </w:pPr>
      <w:r>
        <w:rPr>
          <w:noProof/>
        </w:rPr>
        <w:t>Bridge do Pacote de CALs Empresariais para Office 365, 16</w:t>
      </w:r>
    </w:p>
    <w:p w:rsidR="00376FEA" w:rsidRDefault="00376FEA">
      <w:pPr>
        <w:pStyle w:val="Index1"/>
        <w:tabs>
          <w:tab w:val="right" w:pos="5030"/>
        </w:tabs>
        <w:rPr>
          <w:noProof/>
        </w:rPr>
      </w:pPr>
      <w:r>
        <w:rPr>
          <w:noProof/>
        </w:rPr>
        <w:t>Bridge do Pacote de CALs Empresariais para Office 365 de SA, 16</w:t>
      </w:r>
    </w:p>
    <w:p w:rsidR="00376FEA" w:rsidRDefault="00376FEA">
      <w:pPr>
        <w:pStyle w:val="Index1"/>
        <w:tabs>
          <w:tab w:val="right" w:pos="5030"/>
        </w:tabs>
        <w:rPr>
          <w:noProof/>
        </w:rPr>
      </w:pPr>
      <w:r>
        <w:rPr>
          <w:noProof/>
        </w:rPr>
        <w:t>Bridge do Pacote de CALs Empresariais para Office 365 e Microsoft Intune, 16</w:t>
      </w:r>
    </w:p>
    <w:p w:rsidR="00376FEA" w:rsidRDefault="00376FEA">
      <w:pPr>
        <w:pStyle w:val="Index1"/>
        <w:tabs>
          <w:tab w:val="right" w:pos="5030"/>
        </w:tabs>
        <w:rPr>
          <w:noProof/>
        </w:rPr>
      </w:pPr>
      <w:r>
        <w:rPr>
          <w:noProof/>
        </w:rPr>
        <w:t>Bridge do Pacote de CALs Principais para Enterprise Mobility + Security, 16</w:t>
      </w:r>
    </w:p>
    <w:p w:rsidR="00376FEA" w:rsidRDefault="00376FEA">
      <w:pPr>
        <w:pStyle w:val="Index1"/>
        <w:tabs>
          <w:tab w:val="right" w:pos="5030"/>
        </w:tabs>
        <w:rPr>
          <w:noProof/>
        </w:rPr>
      </w:pPr>
      <w:r>
        <w:rPr>
          <w:noProof/>
        </w:rPr>
        <w:t>Bridge do Pacote de CALs Principais para Microsoft Intune, 16</w:t>
      </w:r>
    </w:p>
    <w:p w:rsidR="00376FEA" w:rsidRDefault="00376FEA">
      <w:pPr>
        <w:pStyle w:val="Index1"/>
        <w:tabs>
          <w:tab w:val="right" w:pos="5030"/>
        </w:tabs>
        <w:rPr>
          <w:noProof/>
        </w:rPr>
      </w:pPr>
      <w:r>
        <w:rPr>
          <w:noProof/>
        </w:rPr>
        <w:t>Bridge do Pacote de CALs Principais para Office 365, 16</w:t>
      </w:r>
    </w:p>
    <w:p w:rsidR="00376FEA" w:rsidRDefault="00376FEA">
      <w:pPr>
        <w:pStyle w:val="Index1"/>
        <w:tabs>
          <w:tab w:val="right" w:pos="5030"/>
        </w:tabs>
        <w:rPr>
          <w:noProof/>
        </w:rPr>
      </w:pPr>
      <w:r>
        <w:rPr>
          <w:noProof/>
        </w:rPr>
        <w:t>Bridge do Pacote de CALs Principais para Office 365 a partir de SA (SL de Usuário), 16</w:t>
      </w:r>
    </w:p>
    <w:p w:rsidR="00376FEA" w:rsidRDefault="00376FEA">
      <w:pPr>
        <w:pStyle w:val="Index1"/>
        <w:tabs>
          <w:tab w:val="right" w:pos="5030"/>
        </w:tabs>
        <w:rPr>
          <w:noProof/>
        </w:rPr>
      </w:pPr>
      <w:r>
        <w:rPr>
          <w:noProof/>
        </w:rPr>
        <w:t>Bridge do Pacote de CALs Principais para Office 365 e Microsoft Intune, 16</w:t>
      </w:r>
    </w:p>
    <w:p w:rsidR="00376FEA" w:rsidRDefault="00376FEA">
      <w:pPr>
        <w:pStyle w:val="Index1"/>
        <w:tabs>
          <w:tab w:val="right" w:pos="5030"/>
        </w:tabs>
        <w:rPr>
          <w:noProof/>
        </w:rPr>
      </w:pPr>
      <w:r>
        <w:rPr>
          <w:noProof/>
        </w:rPr>
        <w:t>CAL de Serviços de Área de Trabalho Remota do Windows Server (Usuário), 63</w:t>
      </w:r>
    </w:p>
    <w:p w:rsidR="00376FEA" w:rsidRDefault="00376FEA">
      <w:pPr>
        <w:pStyle w:val="Index1"/>
        <w:tabs>
          <w:tab w:val="right" w:pos="5030"/>
        </w:tabs>
        <w:rPr>
          <w:noProof/>
        </w:rPr>
      </w:pPr>
      <w:r>
        <w:rPr>
          <w:noProof/>
        </w:rPr>
        <w:t>CAL de Tarefa do Microsoft Dynamics AX, 91</w:t>
      </w:r>
    </w:p>
    <w:p w:rsidR="00376FEA" w:rsidRDefault="00376FEA">
      <w:pPr>
        <w:pStyle w:val="Index1"/>
        <w:tabs>
          <w:tab w:val="right" w:pos="5030"/>
        </w:tabs>
        <w:rPr>
          <w:noProof/>
        </w:rPr>
      </w:pPr>
      <w:r>
        <w:rPr>
          <w:noProof/>
        </w:rPr>
        <w:t>CAL do Azure DevOps Server 2019, 41</w:t>
      </w:r>
    </w:p>
    <w:p w:rsidR="00376FEA" w:rsidRDefault="00376FEA">
      <w:pPr>
        <w:pStyle w:val="Index1"/>
        <w:tabs>
          <w:tab w:val="right" w:pos="5030"/>
        </w:tabs>
        <w:rPr>
          <w:noProof/>
        </w:rPr>
      </w:pPr>
      <w:r>
        <w:rPr>
          <w:noProof/>
        </w:rPr>
        <w:t>CAL do Dynamics 365 Atendimento ao Cliente Local, 20</w:t>
      </w:r>
    </w:p>
    <w:p w:rsidR="00376FEA" w:rsidRDefault="00376FEA">
      <w:pPr>
        <w:pStyle w:val="Index1"/>
        <w:tabs>
          <w:tab w:val="right" w:pos="5030"/>
        </w:tabs>
        <w:rPr>
          <w:noProof/>
        </w:rPr>
      </w:pPr>
      <w:r>
        <w:rPr>
          <w:noProof/>
        </w:rPr>
        <w:t>CAL do Dynamics 365 for Sales Local, 20</w:t>
      </w:r>
    </w:p>
    <w:p w:rsidR="00376FEA" w:rsidRDefault="00376FEA">
      <w:pPr>
        <w:pStyle w:val="Index1"/>
        <w:tabs>
          <w:tab w:val="right" w:pos="5030"/>
        </w:tabs>
        <w:rPr>
          <w:noProof/>
        </w:rPr>
      </w:pPr>
      <w:r>
        <w:rPr>
          <w:noProof/>
        </w:rPr>
        <w:t>CAL do Dynamics 365 Operations Activity Local, 20</w:t>
      </w:r>
    </w:p>
    <w:p w:rsidR="00376FEA" w:rsidRDefault="00376FEA">
      <w:pPr>
        <w:pStyle w:val="Index1"/>
        <w:tabs>
          <w:tab w:val="right" w:pos="5030"/>
        </w:tabs>
        <w:rPr>
          <w:noProof/>
        </w:rPr>
      </w:pPr>
      <w:r>
        <w:rPr>
          <w:noProof/>
        </w:rPr>
        <w:t>CAL do Dynamics 365 Operations Device Local, 20</w:t>
      </w:r>
    </w:p>
    <w:p w:rsidR="00376FEA" w:rsidRDefault="00376FEA">
      <w:pPr>
        <w:pStyle w:val="Index1"/>
        <w:tabs>
          <w:tab w:val="right" w:pos="5030"/>
        </w:tabs>
        <w:rPr>
          <w:noProof/>
        </w:rPr>
      </w:pPr>
      <w:r>
        <w:rPr>
          <w:noProof/>
        </w:rPr>
        <w:t>CAL do Dynamics 365 Operations Local, 20</w:t>
      </w:r>
    </w:p>
    <w:p w:rsidR="00376FEA" w:rsidRDefault="00376FEA">
      <w:pPr>
        <w:pStyle w:val="Index1"/>
        <w:tabs>
          <w:tab w:val="right" w:pos="5030"/>
        </w:tabs>
        <w:rPr>
          <w:noProof/>
        </w:rPr>
      </w:pPr>
      <w:r>
        <w:rPr>
          <w:noProof/>
        </w:rPr>
        <w:t>CAL do Dynamics 365 Team Members Local, 20</w:t>
      </w:r>
    </w:p>
    <w:p w:rsidR="00376FEA" w:rsidRDefault="00376FEA">
      <w:pPr>
        <w:pStyle w:val="Index1"/>
        <w:tabs>
          <w:tab w:val="right" w:pos="5030"/>
        </w:tabs>
        <w:rPr>
          <w:noProof/>
        </w:rPr>
      </w:pPr>
      <w:r>
        <w:rPr>
          <w:noProof/>
        </w:rPr>
        <w:t>CAL do Exchange Server Enterprise 2019, 25</w:t>
      </w:r>
    </w:p>
    <w:p w:rsidR="00376FEA" w:rsidRDefault="00376FEA">
      <w:pPr>
        <w:pStyle w:val="Index1"/>
        <w:tabs>
          <w:tab w:val="right" w:pos="5030"/>
        </w:tabs>
        <w:rPr>
          <w:noProof/>
        </w:rPr>
      </w:pPr>
      <w:r>
        <w:rPr>
          <w:noProof/>
        </w:rPr>
        <w:t>CAL do Exchange Server Standard 2019, 25</w:t>
      </w:r>
    </w:p>
    <w:p w:rsidR="00376FEA" w:rsidRDefault="00376FEA">
      <w:pPr>
        <w:pStyle w:val="Index1"/>
        <w:tabs>
          <w:tab w:val="right" w:pos="5030"/>
        </w:tabs>
        <w:rPr>
          <w:noProof/>
        </w:rPr>
      </w:pPr>
      <w:r>
        <w:rPr>
          <w:noProof/>
        </w:rPr>
        <w:t>CAL do Microsoft Dynamics 365 Atendimento ao Cliente Local, 97</w:t>
      </w:r>
    </w:p>
    <w:p w:rsidR="00376FEA" w:rsidRDefault="00376FEA">
      <w:pPr>
        <w:pStyle w:val="Index1"/>
        <w:tabs>
          <w:tab w:val="right" w:pos="5030"/>
        </w:tabs>
        <w:rPr>
          <w:noProof/>
        </w:rPr>
      </w:pPr>
      <w:r>
        <w:rPr>
          <w:noProof/>
        </w:rPr>
        <w:t>CAL do Microsoft Dynamics 365 for Operations, 91</w:t>
      </w:r>
    </w:p>
    <w:p w:rsidR="00376FEA" w:rsidRDefault="00376FEA">
      <w:pPr>
        <w:pStyle w:val="Index1"/>
        <w:tabs>
          <w:tab w:val="right" w:pos="5030"/>
        </w:tabs>
        <w:rPr>
          <w:noProof/>
        </w:rPr>
      </w:pPr>
      <w:r>
        <w:rPr>
          <w:noProof/>
        </w:rPr>
        <w:t>CAL do Microsoft Dynamics 365 for Operations Activity, 91</w:t>
      </w:r>
    </w:p>
    <w:p w:rsidR="00376FEA" w:rsidRDefault="00376FEA">
      <w:pPr>
        <w:pStyle w:val="Index1"/>
        <w:tabs>
          <w:tab w:val="right" w:pos="5030"/>
        </w:tabs>
        <w:rPr>
          <w:noProof/>
        </w:rPr>
      </w:pPr>
      <w:r>
        <w:rPr>
          <w:noProof/>
        </w:rPr>
        <w:t>CAL do Microsoft Dynamics 365 for Sales, 91</w:t>
      </w:r>
    </w:p>
    <w:p w:rsidR="00376FEA" w:rsidRDefault="00376FEA">
      <w:pPr>
        <w:pStyle w:val="Index1"/>
        <w:tabs>
          <w:tab w:val="right" w:pos="5030"/>
        </w:tabs>
        <w:rPr>
          <w:noProof/>
        </w:rPr>
      </w:pPr>
      <w:r>
        <w:rPr>
          <w:noProof/>
        </w:rPr>
        <w:t>CAL do Microsoft Dynamics 365 Operations Activity Local, 97</w:t>
      </w:r>
    </w:p>
    <w:p w:rsidR="00376FEA" w:rsidRDefault="00376FEA">
      <w:pPr>
        <w:pStyle w:val="Index1"/>
        <w:tabs>
          <w:tab w:val="right" w:pos="5030"/>
        </w:tabs>
        <w:rPr>
          <w:noProof/>
        </w:rPr>
      </w:pPr>
      <w:r>
        <w:rPr>
          <w:noProof/>
        </w:rPr>
        <w:t>CAL do Microsoft Dynamics 365 Operations Local, 97</w:t>
      </w:r>
    </w:p>
    <w:p w:rsidR="00376FEA" w:rsidRDefault="00376FEA">
      <w:pPr>
        <w:pStyle w:val="Index1"/>
        <w:tabs>
          <w:tab w:val="right" w:pos="5030"/>
        </w:tabs>
        <w:rPr>
          <w:noProof/>
        </w:rPr>
      </w:pPr>
      <w:r>
        <w:rPr>
          <w:noProof/>
        </w:rPr>
        <w:t>CAL do Microsoft Dynamics 365 para Atendimento ao Cliente, 91</w:t>
      </w:r>
    </w:p>
    <w:p w:rsidR="00376FEA" w:rsidRDefault="00376FEA">
      <w:pPr>
        <w:pStyle w:val="Index1"/>
        <w:tabs>
          <w:tab w:val="right" w:pos="5030"/>
        </w:tabs>
        <w:rPr>
          <w:noProof/>
        </w:rPr>
      </w:pPr>
      <w:r>
        <w:rPr>
          <w:noProof/>
        </w:rPr>
        <w:t>CAL do Microsoft Dynamics 365 Sales Local, 97</w:t>
      </w:r>
    </w:p>
    <w:p w:rsidR="00376FEA" w:rsidRDefault="00376FEA">
      <w:pPr>
        <w:pStyle w:val="Index1"/>
        <w:tabs>
          <w:tab w:val="right" w:pos="5030"/>
        </w:tabs>
        <w:rPr>
          <w:noProof/>
        </w:rPr>
      </w:pPr>
      <w:r>
        <w:rPr>
          <w:noProof/>
        </w:rPr>
        <w:t>CAL do Microsoft Dynamics 365 Team Members Local, 97</w:t>
      </w:r>
    </w:p>
    <w:p w:rsidR="00376FEA" w:rsidRDefault="00376FEA">
      <w:pPr>
        <w:pStyle w:val="Index1"/>
        <w:tabs>
          <w:tab w:val="right" w:pos="5030"/>
        </w:tabs>
        <w:rPr>
          <w:noProof/>
        </w:rPr>
      </w:pPr>
      <w:r>
        <w:rPr>
          <w:noProof/>
        </w:rPr>
        <w:t>CAL do Microsoft Identity Manager 2016, 22</w:t>
      </w:r>
    </w:p>
    <w:p w:rsidR="00376FEA" w:rsidRDefault="00376FEA">
      <w:pPr>
        <w:pStyle w:val="Index1"/>
        <w:tabs>
          <w:tab w:val="right" w:pos="5030"/>
        </w:tabs>
        <w:rPr>
          <w:noProof/>
        </w:rPr>
      </w:pPr>
      <w:r>
        <w:rPr>
          <w:noProof/>
        </w:rPr>
        <w:t>CAL do Project Server 2019, 26</w:t>
      </w:r>
    </w:p>
    <w:p w:rsidR="00376FEA" w:rsidRDefault="00376FEA">
      <w:pPr>
        <w:pStyle w:val="Index1"/>
        <w:tabs>
          <w:tab w:val="right" w:pos="5030"/>
        </w:tabs>
        <w:rPr>
          <w:noProof/>
        </w:rPr>
      </w:pPr>
      <w:r>
        <w:rPr>
          <w:noProof/>
        </w:rPr>
        <w:t>CAL do SharePoint Server 2019 Enterprise, 27</w:t>
      </w:r>
    </w:p>
    <w:p w:rsidR="00376FEA" w:rsidRDefault="00376FEA">
      <w:pPr>
        <w:pStyle w:val="Index1"/>
        <w:tabs>
          <w:tab w:val="right" w:pos="5030"/>
        </w:tabs>
        <w:rPr>
          <w:noProof/>
        </w:rPr>
      </w:pPr>
      <w:r>
        <w:rPr>
          <w:noProof/>
        </w:rPr>
        <w:t>CAL do SharePoint Server 2019 Standard, 27</w:t>
      </w:r>
    </w:p>
    <w:p w:rsidR="00376FEA" w:rsidRDefault="00376FEA">
      <w:pPr>
        <w:pStyle w:val="Index1"/>
        <w:tabs>
          <w:tab w:val="right" w:pos="5030"/>
        </w:tabs>
        <w:rPr>
          <w:noProof/>
        </w:rPr>
      </w:pPr>
      <w:r>
        <w:rPr>
          <w:noProof/>
        </w:rPr>
        <w:t>CAL do Skype for Business Plus, 28</w:t>
      </w:r>
    </w:p>
    <w:p w:rsidR="00376FEA" w:rsidRDefault="00376FEA">
      <w:pPr>
        <w:pStyle w:val="Index1"/>
        <w:tabs>
          <w:tab w:val="right" w:pos="5030"/>
        </w:tabs>
        <w:rPr>
          <w:noProof/>
        </w:rPr>
      </w:pPr>
      <w:r>
        <w:rPr>
          <w:noProof/>
        </w:rPr>
        <w:t>CAL do Skype for Business Server 2019 Enterprise, 29</w:t>
      </w:r>
    </w:p>
    <w:p w:rsidR="00376FEA" w:rsidRDefault="00376FEA">
      <w:pPr>
        <w:pStyle w:val="Index1"/>
        <w:tabs>
          <w:tab w:val="right" w:pos="5030"/>
        </w:tabs>
        <w:rPr>
          <w:noProof/>
        </w:rPr>
      </w:pPr>
      <w:r>
        <w:rPr>
          <w:noProof/>
        </w:rPr>
        <w:t>CAL do Skype for Business Server 2019 Plus, 28</w:t>
      </w:r>
    </w:p>
    <w:p w:rsidR="00376FEA" w:rsidRDefault="00376FEA">
      <w:pPr>
        <w:pStyle w:val="Index1"/>
        <w:tabs>
          <w:tab w:val="right" w:pos="5030"/>
        </w:tabs>
        <w:rPr>
          <w:noProof/>
        </w:rPr>
      </w:pPr>
      <w:r>
        <w:rPr>
          <w:noProof/>
        </w:rPr>
        <w:t>CAL do Skype for Business Server 2019 Standard, 28</w:t>
      </w:r>
    </w:p>
    <w:p w:rsidR="00376FEA" w:rsidRDefault="00376FEA">
      <w:pPr>
        <w:pStyle w:val="Index1"/>
        <w:tabs>
          <w:tab w:val="right" w:pos="5030"/>
        </w:tabs>
        <w:rPr>
          <w:noProof/>
        </w:rPr>
      </w:pPr>
      <w:r>
        <w:rPr>
          <w:noProof/>
        </w:rPr>
        <w:t>CAL do Skype for Business Server 2019 Standard, 28</w:t>
      </w:r>
    </w:p>
    <w:p w:rsidR="00376FEA" w:rsidRDefault="00376FEA">
      <w:pPr>
        <w:pStyle w:val="Index1"/>
        <w:tabs>
          <w:tab w:val="right" w:pos="5030"/>
        </w:tabs>
        <w:rPr>
          <w:noProof/>
        </w:rPr>
      </w:pPr>
      <w:r>
        <w:rPr>
          <w:noProof/>
        </w:rPr>
        <w:t>CAL do SQL Server 2019, 29</w:t>
      </w:r>
    </w:p>
    <w:p w:rsidR="00376FEA" w:rsidRDefault="00376FEA">
      <w:pPr>
        <w:pStyle w:val="Index1"/>
        <w:tabs>
          <w:tab w:val="right" w:pos="5030"/>
        </w:tabs>
        <w:rPr>
          <w:noProof/>
        </w:rPr>
      </w:pPr>
      <w:r>
        <w:rPr>
          <w:noProof/>
        </w:rPr>
        <w:t>CAL do Windows Server, 63</w:t>
      </w:r>
    </w:p>
    <w:p w:rsidR="00376FEA" w:rsidRDefault="00376FEA">
      <w:pPr>
        <w:pStyle w:val="Index1"/>
        <w:tabs>
          <w:tab w:val="right" w:pos="5030"/>
        </w:tabs>
        <w:rPr>
          <w:noProof/>
        </w:rPr>
      </w:pPr>
      <w:r>
        <w:rPr>
          <w:noProof/>
        </w:rPr>
        <w:t>CAL do Windows Server 2019, 49, 50</w:t>
      </w:r>
    </w:p>
    <w:p w:rsidR="00376FEA" w:rsidRDefault="00376FEA">
      <w:pPr>
        <w:pStyle w:val="Index1"/>
        <w:tabs>
          <w:tab w:val="right" w:pos="5030"/>
        </w:tabs>
        <w:rPr>
          <w:noProof/>
        </w:rPr>
      </w:pPr>
      <w:r>
        <w:rPr>
          <w:noProof/>
        </w:rPr>
        <w:t>CAL dos Serviços de Área de Trabalho Remota do Windows Server 2019, 50</w:t>
      </w:r>
    </w:p>
    <w:p w:rsidR="00376FEA" w:rsidRDefault="00376FEA">
      <w:pPr>
        <w:pStyle w:val="Index1"/>
        <w:tabs>
          <w:tab w:val="right" w:pos="5030"/>
        </w:tabs>
        <w:rPr>
          <w:noProof/>
        </w:rPr>
      </w:pPr>
      <w:r>
        <w:rPr>
          <w:noProof/>
        </w:rPr>
        <w:t>CAL dos Serviços de Gerenciamento de Direitos do Active Directory do Windows Server, 63</w:t>
      </w:r>
    </w:p>
    <w:p w:rsidR="00376FEA" w:rsidRDefault="00376FEA">
      <w:pPr>
        <w:pStyle w:val="Index1"/>
        <w:tabs>
          <w:tab w:val="right" w:pos="5030"/>
        </w:tabs>
        <w:rPr>
          <w:noProof/>
        </w:rPr>
      </w:pPr>
      <w:r>
        <w:rPr>
          <w:noProof/>
        </w:rPr>
        <w:t>CAL dos Serviços de Gerenciamento de Direitos do Active Directory do Windows Server 2019, 49, 50</w:t>
      </w:r>
    </w:p>
    <w:p w:rsidR="00376FEA" w:rsidRDefault="00376FEA">
      <w:pPr>
        <w:pStyle w:val="Index1"/>
        <w:tabs>
          <w:tab w:val="right" w:pos="5030"/>
        </w:tabs>
        <w:rPr>
          <w:noProof/>
        </w:rPr>
      </w:pPr>
      <w:r>
        <w:rPr>
          <w:noProof/>
        </w:rPr>
        <w:t>CAL Empresarial, 97</w:t>
      </w:r>
    </w:p>
    <w:p w:rsidR="00376FEA" w:rsidRDefault="00376FEA">
      <w:pPr>
        <w:pStyle w:val="Index1"/>
        <w:tabs>
          <w:tab w:val="right" w:pos="5030"/>
        </w:tabs>
        <w:rPr>
          <w:noProof/>
        </w:rPr>
      </w:pPr>
      <w:r>
        <w:rPr>
          <w:noProof/>
        </w:rPr>
        <w:t>CAL Empresarial do Microsoft Dynamics AX, 91</w:t>
      </w:r>
    </w:p>
    <w:p w:rsidR="00376FEA" w:rsidRDefault="00376FEA">
      <w:pPr>
        <w:pStyle w:val="Index1"/>
        <w:tabs>
          <w:tab w:val="right" w:pos="5030"/>
        </w:tabs>
        <w:rPr>
          <w:noProof/>
        </w:rPr>
      </w:pPr>
      <w:r>
        <w:rPr>
          <w:noProof/>
        </w:rPr>
        <w:t>CAL Empresarial do Skype for Business Server 2019, 28</w:t>
      </w:r>
    </w:p>
    <w:p w:rsidR="00376FEA" w:rsidRDefault="00376FEA">
      <w:pPr>
        <w:pStyle w:val="Index1"/>
        <w:tabs>
          <w:tab w:val="right" w:pos="5030"/>
        </w:tabs>
        <w:rPr>
          <w:noProof/>
        </w:rPr>
      </w:pPr>
      <w:r>
        <w:rPr>
          <w:noProof/>
        </w:rPr>
        <w:t>CAL Funcional do Microsoft Dynamics AX, 91</w:t>
      </w:r>
    </w:p>
    <w:p w:rsidR="00376FEA" w:rsidRDefault="00376FEA">
      <w:pPr>
        <w:pStyle w:val="Index1"/>
        <w:tabs>
          <w:tab w:val="right" w:pos="5030"/>
        </w:tabs>
        <w:rPr>
          <w:noProof/>
        </w:rPr>
      </w:pPr>
      <w:r>
        <w:rPr>
          <w:noProof/>
        </w:rPr>
        <w:t>CALs do Skype for Business Server 2015, 28</w:t>
      </w:r>
    </w:p>
    <w:p w:rsidR="00376FEA" w:rsidRDefault="00376FEA">
      <w:pPr>
        <w:pStyle w:val="Index1"/>
        <w:tabs>
          <w:tab w:val="right" w:pos="5030"/>
        </w:tabs>
        <w:rPr>
          <w:noProof/>
        </w:rPr>
      </w:pPr>
      <w:r>
        <w:rPr>
          <w:noProof/>
        </w:rPr>
        <w:t>CALs Empresariais, 34, 91</w:t>
      </w:r>
    </w:p>
    <w:p w:rsidR="00376FEA" w:rsidRDefault="00376FEA">
      <w:pPr>
        <w:pStyle w:val="Index1"/>
        <w:tabs>
          <w:tab w:val="right" w:pos="5030"/>
        </w:tabs>
        <w:rPr>
          <w:noProof/>
        </w:rPr>
      </w:pPr>
      <w:r>
        <w:rPr>
          <w:noProof/>
        </w:rPr>
        <w:t>CALs Principais, 34, 91, 97</w:t>
      </w:r>
    </w:p>
    <w:p w:rsidR="00376FEA" w:rsidRDefault="00376FEA">
      <w:pPr>
        <w:pStyle w:val="Index1"/>
        <w:tabs>
          <w:tab w:val="right" w:pos="5030"/>
        </w:tabs>
        <w:rPr>
          <w:noProof/>
        </w:rPr>
      </w:pPr>
      <w:r>
        <w:rPr>
          <w:noProof/>
        </w:rPr>
        <w:t>Camada de eCommerce do Dynamics 365, 65</w:t>
      </w:r>
    </w:p>
    <w:p w:rsidR="00376FEA" w:rsidRDefault="00376FEA">
      <w:pPr>
        <w:pStyle w:val="Index1"/>
        <w:tabs>
          <w:tab w:val="right" w:pos="5030"/>
        </w:tabs>
        <w:rPr>
          <w:noProof/>
        </w:rPr>
      </w:pPr>
      <w:r>
        <w:rPr>
          <w:noProof/>
        </w:rPr>
        <w:t>Capacidade do Banco de Dados do Common Data Service para Aplicativos, 75</w:t>
      </w:r>
    </w:p>
    <w:p w:rsidR="00376FEA" w:rsidRDefault="00376FEA">
      <w:pPr>
        <w:pStyle w:val="Index1"/>
        <w:tabs>
          <w:tab w:val="right" w:pos="5030"/>
        </w:tabs>
        <w:rPr>
          <w:noProof/>
        </w:rPr>
      </w:pPr>
      <w:r>
        <w:rPr>
          <w:noProof/>
        </w:rPr>
        <w:t>Capacidade do Chat do Dynamics 365 Customer Service, 66</w:t>
      </w:r>
    </w:p>
    <w:p w:rsidR="00376FEA" w:rsidRDefault="00376FEA">
      <w:pPr>
        <w:pStyle w:val="Index1"/>
        <w:tabs>
          <w:tab w:val="right" w:pos="5030"/>
        </w:tabs>
        <w:rPr>
          <w:noProof/>
        </w:rPr>
      </w:pPr>
      <w:r>
        <w:rPr>
          <w:noProof/>
        </w:rPr>
        <w:t>Casos Adicionais do Dynamics 365 Customer Service Insights, 65</w:t>
      </w:r>
    </w:p>
    <w:p w:rsidR="00376FEA" w:rsidRDefault="00376FEA">
      <w:pPr>
        <w:pStyle w:val="Index1"/>
        <w:tabs>
          <w:tab w:val="right" w:pos="5030"/>
        </w:tabs>
        <w:rPr>
          <w:noProof/>
        </w:rPr>
      </w:pPr>
      <w:r>
        <w:rPr>
          <w:noProof/>
        </w:rPr>
        <w:t>Chat de Atendimento ao Cliente do Dynamics 365, 66</w:t>
      </w:r>
    </w:p>
    <w:p w:rsidR="00376FEA" w:rsidRDefault="00376FEA">
      <w:pPr>
        <w:pStyle w:val="Index1"/>
        <w:tabs>
          <w:tab w:val="right" w:pos="5030"/>
        </w:tabs>
        <w:rPr>
          <w:noProof/>
        </w:rPr>
      </w:pPr>
      <w:r>
        <w:rPr>
          <w:noProof/>
        </w:rPr>
        <w:t>Chat para Dynamics 365 Customer Service (Dynamics 365 para Chat de Atendimento ao Cliente), 66</w:t>
      </w:r>
    </w:p>
    <w:p w:rsidR="00376FEA" w:rsidRDefault="00376FEA">
      <w:pPr>
        <w:pStyle w:val="Index1"/>
        <w:tabs>
          <w:tab w:val="right" w:pos="5030"/>
        </w:tabs>
        <w:rPr>
          <w:noProof/>
        </w:rPr>
      </w:pPr>
      <w:r>
        <w:rPr>
          <w:noProof/>
        </w:rPr>
        <w:t>CIS Suite Datacenter, 96</w:t>
      </w:r>
    </w:p>
    <w:p w:rsidR="00376FEA" w:rsidRDefault="00376FEA">
      <w:pPr>
        <w:pStyle w:val="Index1"/>
        <w:tabs>
          <w:tab w:val="right" w:pos="5030"/>
        </w:tabs>
        <w:rPr>
          <w:noProof/>
        </w:rPr>
      </w:pPr>
      <w:r>
        <w:rPr>
          <w:noProof/>
        </w:rPr>
        <w:t>CIS Suite Standard, 96</w:t>
      </w:r>
    </w:p>
    <w:p w:rsidR="00376FEA" w:rsidRDefault="00376FEA">
      <w:pPr>
        <w:pStyle w:val="Index1"/>
        <w:tabs>
          <w:tab w:val="right" w:pos="5030"/>
        </w:tabs>
        <w:rPr>
          <w:noProof/>
        </w:rPr>
      </w:pPr>
      <w:r>
        <w:rPr>
          <w:noProof/>
        </w:rPr>
        <w:t>Classificações e Avaliações de eCommerce do Dynamics 365, 65</w:t>
      </w:r>
    </w:p>
    <w:p w:rsidR="00376FEA" w:rsidRDefault="00376FEA">
      <w:pPr>
        <w:pStyle w:val="Index1"/>
        <w:tabs>
          <w:tab w:val="right" w:pos="5030"/>
        </w:tabs>
        <w:rPr>
          <w:noProof/>
        </w:rPr>
      </w:pPr>
      <w:r>
        <w:rPr>
          <w:noProof/>
        </w:rPr>
        <w:t>Common Data Service, 75</w:t>
      </w:r>
    </w:p>
    <w:p w:rsidR="00376FEA" w:rsidRDefault="00376FEA">
      <w:pPr>
        <w:pStyle w:val="Index1"/>
        <w:tabs>
          <w:tab w:val="right" w:pos="5030"/>
        </w:tabs>
        <w:rPr>
          <w:noProof/>
        </w:rPr>
      </w:pPr>
      <w:r>
        <w:rPr>
          <w:noProof/>
        </w:rPr>
        <w:t>Common Data Service, 66</w:t>
      </w:r>
    </w:p>
    <w:p w:rsidR="00376FEA" w:rsidRDefault="00376FEA">
      <w:pPr>
        <w:pStyle w:val="Index1"/>
        <w:tabs>
          <w:tab w:val="right" w:pos="5030"/>
        </w:tabs>
        <w:rPr>
          <w:noProof/>
        </w:rPr>
      </w:pPr>
      <w:r>
        <w:rPr>
          <w:noProof/>
        </w:rPr>
        <w:t>Common Data Service para Aplicativos, 66</w:t>
      </w:r>
    </w:p>
    <w:p w:rsidR="00376FEA" w:rsidRDefault="00376FEA">
      <w:pPr>
        <w:pStyle w:val="Index1"/>
        <w:tabs>
          <w:tab w:val="right" w:pos="5030"/>
        </w:tabs>
        <w:rPr>
          <w:noProof/>
        </w:rPr>
      </w:pPr>
      <w:r>
        <w:rPr>
          <w:noProof/>
        </w:rPr>
        <w:t>Complemento da CAL do Skype for Business Plus para Microsoft 365 E3 (SL de Usuário), 60</w:t>
      </w:r>
    </w:p>
    <w:p w:rsidR="00376FEA" w:rsidRDefault="00376FEA">
      <w:pPr>
        <w:pStyle w:val="Index1"/>
        <w:tabs>
          <w:tab w:val="right" w:pos="5030"/>
        </w:tabs>
        <w:rPr>
          <w:noProof/>
        </w:rPr>
      </w:pPr>
      <w:r>
        <w:rPr>
          <w:noProof/>
        </w:rPr>
        <w:t>Complemento da Enterprise Mobility + Security A3, 62</w:t>
      </w:r>
    </w:p>
    <w:p w:rsidR="00376FEA" w:rsidRDefault="00376FEA">
      <w:pPr>
        <w:pStyle w:val="Index1"/>
        <w:tabs>
          <w:tab w:val="right" w:pos="5030"/>
        </w:tabs>
        <w:rPr>
          <w:noProof/>
        </w:rPr>
      </w:pPr>
      <w:r>
        <w:rPr>
          <w:noProof/>
        </w:rPr>
        <w:t>Complemento da Enterprise Mobility + Security A5, 62</w:t>
      </w:r>
    </w:p>
    <w:p w:rsidR="00376FEA" w:rsidRDefault="00376FEA">
      <w:pPr>
        <w:pStyle w:val="Index1"/>
        <w:tabs>
          <w:tab w:val="right" w:pos="5030"/>
        </w:tabs>
        <w:rPr>
          <w:noProof/>
        </w:rPr>
      </w:pPr>
      <w:r>
        <w:rPr>
          <w:noProof/>
        </w:rPr>
        <w:t>Complemento da Enterprise Mobility + Security E3, 62</w:t>
      </w:r>
    </w:p>
    <w:p w:rsidR="00376FEA" w:rsidRDefault="00376FEA">
      <w:pPr>
        <w:pStyle w:val="Index1"/>
        <w:tabs>
          <w:tab w:val="right" w:pos="5030"/>
        </w:tabs>
        <w:rPr>
          <w:noProof/>
        </w:rPr>
      </w:pPr>
      <w:r>
        <w:rPr>
          <w:noProof/>
        </w:rPr>
        <w:t>Complemento da Enterprise Mobility + Security E5, 62</w:t>
      </w:r>
    </w:p>
    <w:p w:rsidR="00376FEA" w:rsidRDefault="00376FEA">
      <w:pPr>
        <w:pStyle w:val="Index1"/>
        <w:tabs>
          <w:tab w:val="right" w:pos="5030"/>
        </w:tabs>
        <w:rPr>
          <w:noProof/>
        </w:rPr>
      </w:pPr>
      <w:r>
        <w:rPr>
          <w:noProof/>
        </w:rPr>
        <w:t>Complemento de Armazenamento do Microsoft Stream, 70</w:t>
      </w:r>
    </w:p>
    <w:p w:rsidR="00376FEA" w:rsidRDefault="00376FEA">
      <w:pPr>
        <w:pStyle w:val="Index1"/>
        <w:tabs>
          <w:tab w:val="right" w:pos="5030"/>
        </w:tabs>
        <w:rPr>
          <w:noProof/>
        </w:rPr>
      </w:pPr>
      <w:r>
        <w:rPr>
          <w:noProof/>
        </w:rPr>
        <w:t>Complemento de Audioconferência para Usuários E5 Baseados na Índia, 73</w:t>
      </w:r>
    </w:p>
    <w:p w:rsidR="00376FEA" w:rsidRDefault="00376FEA">
      <w:pPr>
        <w:pStyle w:val="Index1"/>
        <w:tabs>
          <w:tab w:val="right" w:pos="5030"/>
        </w:tabs>
        <w:rPr>
          <w:noProof/>
        </w:rPr>
      </w:pPr>
      <w:r>
        <w:rPr>
          <w:noProof/>
        </w:rPr>
        <w:t>Complemento de capacidade de exibição de páginas dos Portais do PowerApps, 66, 75</w:t>
      </w:r>
    </w:p>
    <w:p w:rsidR="00376FEA" w:rsidRDefault="00376FEA">
      <w:pPr>
        <w:pStyle w:val="Index1"/>
        <w:tabs>
          <w:tab w:val="right" w:pos="5030"/>
        </w:tabs>
        <w:rPr>
          <w:noProof/>
        </w:rPr>
      </w:pPr>
      <w:r>
        <w:rPr>
          <w:noProof/>
        </w:rPr>
        <w:t>Complemento de capacidade de login dos Portais do PowerApps, 66, 75</w:t>
      </w:r>
    </w:p>
    <w:p w:rsidR="00376FEA" w:rsidRDefault="00376FEA">
      <w:pPr>
        <w:pStyle w:val="Index1"/>
        <w:tabs>
          <w:tab w:val="right" w:pos="5030"/>
        </w:tabs>
        <w:rPr>
          <w:noProof/>
        </w:rPr>
      </w:pPr>
      <w:r>
        <w:rPr>
          <w:noProof/>
        </w:rPr>
        <w:t>Complemento de capacidade do AI Builder, 75</w:t>
      </w:r>
    </w:p>
    <w:p w:rsidR="00376FEA" w:rsidRDefault="00376FEA">
      <w:pPr>
        <w:pStyle w:val="Index1"/>
        <w:tabs>
          <w:tab w:val="right" w:pos="5030"/>
        </w:tabs>
        <w:rPr>
          <w:noProof/>
        </w:rPr>
      </w:pPr>
      <w:r>
        <w:rPr>
          <w:noProof/>
        </w:rPr>
        <w:t>Complemento de capacidade do PowerApps e Power Automate, 75</w:t>
      </w:r>
    </w:p>
    <w:p w:rsidR="00376FEA" w:rsidRDefault="00376FEA">
      <w:pPr>
        <w:pStyle w:val="Index1"/>
        <w:tabs>
          <w:tab w:val="right" w:pos="5030"/>
        </w:tabs>
        <w:rPr>
          <w:noProof/>
        </w:rPr>
      </w:pPr>
      <w:r>
        <w:rPr>
          <w:noProof/>
        </w:rPr>
        <w:t>Complemento de Licença de Gerenciamento de Clientes da Proteção Avançada contra Ameaças do Azure para Usuários, 59</w:t>
      </w:r>
    </w:p>
    <w:p w:rsidR="00376FEA" w:rsidRDefault="00376FEA">
      <w:pPr>
        <w:pStyle w:val="Index1"/>
        <w:tabs>
          <w:tab w:val="right" w:pos="5030"/>
        </w:tabs>
        <w:rPr>
          <w:noProof/>
        </w:rPr>
      </w:pPr>
      <w:r>
        <w:rPr>
          <w:noProof/>
        </w:rPr>
        <w:t>Complemento de Proteção de Informações do Azure Premium – Plano 1, 59</w:t>
      </w:r>
    </w:p>
    <w:p w:rsidR="00376FEA" w:rsidRDefault="00376FEA">
      <w:pPr>
        <w:pStyle w:val="Index1"/>
        <w:tabs>
          <w:tab w:val="right" w:pos="5030"/>
        </w:tabs>
        <w:rPr>
          <w:noProof/>
        </w:rPr>
      </w:pPr>
      <w:r>
        <w:rPr>
          <w:noProof/>
        </w:rPr>
        <w:t>Complemento de Proteção de Informações do Azure Premium – Plano 2, 59</w:t>
      </w:r>
    </w:p>
    <w:p w:rsidR="00376FEA" w:rsidRDefault="00376FEA">
      <w:pPr>
        <w:pStyle w:val="Index1"/>
        <w:tabs>
          <w:tab w:val="right" w:pos="5030"/>
        </w:tabs>
        <w:rPr>
          <w:noProof/>
        </w:rPr>
      </w:pPr>
      <w:r>
        <w:rPr>
          <w:noProof/>
        </w:rPr>
        <w:t>Complemento de Sessão de Chat do Dynamics 365 para Agente Virtual, 67</w:t>
      </w:r>
    </w:p>
    <w:p w:rsidR="00376FEA" w:rsidRDefault="00376FEA">
      <w:pPr>
        <w:pStyle w:val="Index1"/>
        <w:tabs>
          <w:tab w:val="right" w:pos="5030"/>
        </w:tabs>
        <w:rPr>
          <w:noProof/>
        </w:rPr>
      </w:pPr>
      <w:r>
        <w:rPr>
          <w:noProof/>
        </w:rPr>
        <w:t>Complemento do Dynamics 365 Commerce, 66</w:t>
      </w:r>
    </w:p>
    <w:p w:rsidR="00376FEA" w:rsidRDefault="00376FEA">
      <w:pPr>
        <w:pStyle w:val="Index1"/>
        <w:tabs>
          <w:tab w:val="right" w:pos="5030"/>
        </w:tabs>
        <w:rPr>
          <w:noProof/>
        </w:rPr>
      </w:pPr>
      <w:r>
        <w:rPr>
          <w:noProof/>
        </w:rPr>
        <w:t>Complemento do Dynamics 365 Finance, 66</w:t>
      </w:r>
    </w:p>
    <w:p w:rsidR="00376FEA" w:rsidRDefault="00376FEA">
      <w:pPr>
        <w:pStyle w:val="Index1"/>
        <w:tabs>
          <w:tab w:val="right" w:pos="5030"/>
        </w:tabs>
        <w:rPr>
          <w:noProof/>
        </w:rPr>
      </w:pPr>
      <w:r>
        <w:rPr>
          <w:noProof/>
        </w:rPr>
        <w:t>Complemento do Dynamics 365 Operations Activity, 65</w:t>
      </w:r>
    </w:p>
    <w:p w:rsidR="00376FEA" w:rsidRDefault="00376FEA">
      <w:pPr>
        <w:pStyle w:val="Index1"/>
        <w:tabs>
          <w:tab w:val="right" w:pos="5030"/>
        </w:tabs>
        <w:rPr>
          <w:noProof/>
        </w:rPr>
      </w:pPr>
      <w:r>
        <w:rPr>
          <w:noProof/>
        </w:rPr>
        <w:t>Complemento do Dynamics 365 Operations Device, 65</w:t>
      </w:r>
    </w:p>
    <w:p w:rsidR="00376FEA" w:rsidRDefault="00376FEA">
      <w:pPr>
        <w:pStyle w:val="Index1"/>
        <w:tabs>
          <w:tab w:val="right" w:pos="5030"/>
        </w:tabs>
        <w:rPr>
          <w:noProof/>
        </w:rPr>
      </w:pPr>
      <w:r>
        <w:rPr>
          <w:noProof/>
        </w:rPr>
        <w:t>Complemento do Dynamics 365 Supply Chain Management, 66</w:t>
      </w:r>
    </w:p>
    <w:p w:rsidR="00376FEA" w:rsidRDefault="00376FEA">
      <w:pPr>
        <w:pStyle w:val="Index1"/>
        <w:tabs>
          <w:tab w:val="right" w:pos="5030"/>
        </w:tabs>
        <w:rPr>
          <w:noProof/>
        </w:rPr>
      </w:pPr>
      <w:r>
        <w:rPr>
          <w:noProof/>
        </w:rPr>
        <w:t>Complemento do Dynamics 365 Team Members, 66</w:t>
      </w:r>
    </w:p>
    <w:p w:rsidR="00376FEA" w:rsidRDefault="00376FEA">
      <w:pPr>
        <w:pStyle w:val="Index1"/>
        <w:tabs>
          <w:tab w:val="right" w:pos="5030"/>
        </w:tabs>
        <w:rPr>
          <w:noProof/>
        </w:rPr>
      </w:pPr>
      <w:r>
        <w:rPr>
          <w:noProof/>
        </w:rPr>
        <w:t>Complemento do Exchange Online Plano 1, 71</w:t>
      </w:r>
    </w:p>
    <w:p w:rsidR="00376FEA" w:rsidRDefault="00376FEA">
      <w:pPr>
        <w:pStyle w:val="Index1"/>
        <w:tabs>
          <w:tab w:val="right" w:pos="5030"/>
        </w:tabs>
        <w:rPr>
          <w:noProof/>
        </w:rPr>
      </w:pPr>
      <w:r>
        <w:rPr>
          <w:noProof/>
        </w:rPr>
        <w:t>Complemento do Microsoft 365 E3 e E5, 60</w:t>
      </w:r>
    </w:p>
    <w:p w:rsidR="00376FEA" w:rsidRDefault="00376FEA">
      <w:pPr>
        <w:pStyle w:val="Index1"/>
        <w:tabs>
          <w:tab w:val="right" w:pos="5030"/>
        </w:tabs>
        <w:rPr>
          <w:noProof/>
        </w:rPr>
      </w:pPr>
      <w:r>
        <w:rPr>
          <w:noProof/>
        </w:rPr>
        <w:t>Complemento do Microsoft Intune, 77</w:t>
      </w:r>
    </w:p>
    <w:p w:rsidR="00376FEA" w:rsidRDefault="00376FEA">
      <w:pPr>
        <w:pStyle w:val="Index1"/>
        <w:tabs>
          <w:tab w:val="right" w:pos="5030"/>
        </w:tabs>
        <w:rPr>
          <w:noProof/>
        </w:rPr>
      </w:pPr>
      <w:r>
        <w:rPr>
          <w:noProof/>
        </w:rPr>
        <w:t>Complemento do Microsoft Intune para EDU, 78</w:t>
      </w:r>
    </w:p>
    <w:p w:rsidR="00376FEA" w:rsidRDefault="00376FEA">
      <w:pPr>
        <w:pStyle w:val="Index1"/>
        <w:tabs>
          <w:tab w:val="right" w:pos="5030"/>
        </w:tabs>
        <w:rPr>
          <w:noProof/>
        </w:rPr>
      </w:pPr>
      <w:r>
        <w:rPr>
          <w:noProof/>
        </w:rPr>
        <w:t>Complemento do Office 365 A5, 69</w:t>
      </w:r>
    </w:p>
    <w:p w:rsidR="00376FEA" w:rsidRDefault="00376FEA">
      <w:pPr>
        <w:pStyle w:val="Index1"/>
        <w:tabs>
          <w:tab w:val="right" w:pos="5030"/>
        </w:tabs>
        <w:rPr>
          <w:noProof/>
        </w:rPr>
      </w:pPr>
      <w:r>
        <w:rPr>
          <w:noProof/>
        </w:rPr>
        <w:t>Complemento do Office 365 E1 e E3, 69</w:t>
      </w:r>
    </w:p>
    <w:p w:rsidR="00376FEA" w:rsidRDefault="00376FEA">
      <w:pPr>
        <w:pStyle w:val="Index1"/>
        <w:tabs>
          <w:tab w:val="right" w:pos="5030"/>
        </w:tabs>
        <w:rPr>
          <w:noProof/>
        </w:rPr>
      </w:pPr>
      <w:r>
        <w:rPr>
          <w:noProof/>
        </w:rPr>
        <w:t>Complemento do Office 365 E3 sem ProPlus, 69</w:t>
      </w:r>
    </w:p>
    <w:p w:rsidR="00376FEA" w:rsidRDefault="00376FEA">
      <w:pPr>
        <w:pStyle w:val="Index1"/>
        <w:tabs>
          <w:tab w:val="right" w:pos="5030"/>
        </w:tabs>
        <w:rPr>
          <w:noProof/>
        </w:rPr>
      </w:pPr>
      <w:r>
        <w:rPr>
          <w:noProof/>
        </w:rPr>
        <w:t>Complemento do Office 365 E5, 69</w:t>
      </w:r>
    </w:p>
    <w:p w:rsidR="00376FEA" w:rsidRDefault="00376FEA">
      <w:pPr>
        <w:pStyle w:val="Index1"/>
        <w:tabs>
          <w:tab w:val="right" w:pos="5030"/>
        </w:tabs>
        <w:rPr>
          <w:noProof/>
        </w:rPr>
      </w:pPr>
      <w:r>
        <w:rPr>
          <w:noProof/>
        </w:rPr>
        <w:t>Complemento do Office 365 Multi-Geo (SL de Usuário), 68</w:t>
      </w:r>
    </w:p>
    <w:p w:rsidR="00376FEA" w:rsidRDefault="00376FEA">
      <w:pPr>
        <w:pStyle w:val="Index1"/>
        <w:tabs>
          <w:tab w:val="right" w:pos="5030"/>
        </w:tabs>
        <w:rPr>
          <w:noProof/>
        </w:rPr>
      </w:pPr>
      <w:r>
        <w:rPr>
          <w:noProof/>
        </w:rPr>
        <w:t>Complemento do Project Online Essentials, 72</w:t>
      </w:r>
    </w:p>
    <w:p w:rsidR="00376FEA" w:rsidRDefault="00376FEA">
      <w:pPr>
        <w:pStyle w:val="Index1"/>
        <w:tabs>
          <w:tab w:val="right" w:pos="5030"/>
        </w:tabs>
        <w:rPr>
          <w:noProof/>
        </w:rPr>
      </w:pPr>
      <w:r>
        <w:rPr>
          <w:noProof/>
        </w:rPr>
        <w:t>Complemento do Project Online Plano 3, 72</w:t>
      </w:r>
    </w:p>
    <w:p w:rsidR="00376FEA" w:rsidRDefault="00376FEA">
      <w:pPr>
        <w:pStyle w:val="Index1"/>
        <w:tabs>
          <w:tab w:val="right" w:pos="5030"/>
        </w:tabs>
        <w:rPr>
          <w:noProof/>
        </w:rPr>
      </w:pPr>
      <w:r>
        <w:rPr>
          <w:noProof/>
        </w:rPr>
        <w:t>Complemento do Project Online Plano 5, 72</w:t>
      </w:r>
    </w:p>
    <w:p w:rsidR="00376FEA" w:rsidRDefault="00376FEA">
      <w:pPr>
        <w:pStyle w:val="Index1"/>
        <w:tabs>
          <w:tab w:val="right" w:pos="5030"/>
        </w:tabs>
        <w:rPr>
          <w:noProof/>
        </w:rPr>
      </w:pPr>
      <w:r>
        <w:rPr>
          <w:noProof/>
        </w:rPr>
        <w:t>Complemento do Project Plano 1, 72</w:t>
      </w:r>
    </w:p>
    <w:p w:rsidR="00376FEA" w:rsidRDefault="00376FEA">
      <w:pPr>
        <w:pStyle w:val="Index1"/>
        <w:tabs>
          <w:tab w:val="right" w:pos="5030"/>
        </w:tabs>
        <w:rPr>
          <w:noProof/>
        </w:rPr>
      </w:pPr>
      <w:r>
        <w:rPr>
          <w:noProof/>
        </w:rPr>
        <w:t>Complemento do SharePoint Online Plano 1, 73</w:t>
      </w:r>
    </w:p>
    <w:p w:rsidR="00376FEA" w:rsidRDefault="00376FEA">
      <w:pPr>
        <w:pStyle w:val="Index1"/>
        <w:tabs>
          <w:tab w:val="right" w:pos="5030"/>
        </w:tabs>
        <w:rPr>
          <w:noProof/>
        </w:rPr>
      </w:pPr>
      <w:r>
        <w:rPr>
          <w:noProof/>
        </w:rPr>
        <w:t>Complemento do VDA para M365 E3/E5 (SL), 60</w:t>
      </w:r>
    </w:p>
    <w:p w:rsidR="00376FEA" w:rsidRDefault="00376FEA">
      <w:pPr>
        <w:pStyle w:val="Index1"/>
        <w:tabs>
          <w:tab w:val="right" w:pos="5030"/>
        </w:tabs>
        <w:rPr>
          <w:noProof/>
        </w:rPr>
      </w:pPr>
      <w:r>
        <w:rPr>
          <w:noProof/>
        </w:rPr>
        <w:t>Complemento do Visio Online Plano 2, 68</w:t>
      </w:r>
    </w:p>
    <w:p w:rsidR="00376FEA" w:rsidRDefault="00376FEA">
      <w:pPr>
        <w:pStyle w:val="Index1"/>
        <w:tabs>
          <w:tab w:val="right" w:pos="5030"/>
        </w:tabs>
        <w:rPr>
          <w:noProof/>
        </w:rPr>
      </w:pPr>
      <w:r>
        <w:rPr>
          <w:noProof/>
        </w:rPr>
        <w:t>Complemento do Windows 10 Enterprise E3 por Usuário (para Enterprise por dispositivo), 42</w:t>
      </w:r>
    </w:p>
    <w:p w:rsidR="00376FEA" w:rsidRDefault="00376FEA">
      <w:pPr>
        <w:pStyle w:val="Index1"/>
        <w:tabs>
          <w:tab w:val="right" w:pos="5030"/>
        </w:tabs>
        <w:rPr>
          <w:noProof/>
        </w:rPr>
      </w:pPr>
      <w:r>
        <w:rPr>
          <w:noProof/>
        </w:rPr>
        <w:t>Complemento do Windows 10 Enterprise E5 Por Usuário (para Enterprise por dispositivo) (SL), 42</w:t>
      </w:r>
    </w:p>
    <w:p w:rsidR="00376FEA" w:rsidRDefault="00376FEA">
      <w:pPr>
        <w:pStyle w:val="Index1"/>
        <w:tabs>
          <w:tab w:val="right" w:pos="5030"/>
        </w:tabs>
        <w:rPr>
          <w:noProof/>
        </w:rPr>
      </w:pPr>
      <w:r>
        <w:rPr>
          <w:noProof/>
        </w:rPr>
        <w:t>Conector Externo dos Serviços de Gerenciamento de Direitos do Active Directory do Windows Server 2019, 50</w:t>
      </w:r>
    </w:p>
    <w:p w:rsidR="00376FEA" w:rsidRDefault="00376FEA">
      <w:pPr>
        <w:pStyle w:val="Index1"/>
        <w:tabs>
          <w:tab w:val="right" w:pos="5030"/>
        </w:tabs>
        <w:rPr>
          <w:noProof/>
        </w:rPr>
      </w:pPr>
      <w:r>
        <w:rPr>
          <w:noProof/>
        </w:rPr>
        <w:t>Conector Externo para Serviços de Área de Trabalho Remota do Windows Server 2019, 50</w:t>
      </w:r>
    </w:p>
    <w:p w:rsidR="00376FEA" w:rsidRDefault="00376FEA">
      <w:pPr>
        <w:pStyle w:val="Index1"/>
        <w:tabs>
          <w:tab w:val="right" w:pos="5030"/>
        </w:tabs>
        <w:rPr>
          <w:noProof/>
        </w:rPr>
      </w:pPr>
      <w:r>
        <w:rPr>
          <w:noProof/>
        </w:rPr>
        <w:t>Conector Externo para Windows Server 2019, 50</w:t>
      </w:r>
    </w:p>
    <w:p w:rsidR="00376FEA" w:rsidRDefault="00376FEA">
      <w:pPr>
        <w:pStyle w:val="Index1"/>
        <w:tabs>
          <w:tab w:val="right" w:pos="5030"/>
        </w:tabs>
        <w:rPr>
          <w:noProof/>
        </w:rPr>
      </w:pPr>
      <w:r>
        <w:rPr>
          <w:noProof/>
        </w:rPr>
        <w:t>Conexão de dados do Microsoft Graph para ISVs, 77</w:t>
      </w:r>
    </w:p>
    <w:p w:rsidR="00376FEA" w:rsidRDefault="00376FEA">
      <w:pPr>
        <w:pStyle w:val="Index1"/>
        <w:tabs>
          <w:tab w:val="right" w:pos="5030"/>
        </w:tabs>
        <w:rPr>
          <w:noProof/>
        </w:rPr>
      </w:pPr>
      <w:r>
        <w:rPr>
          <w:noProof/>
        </w:rPr>
        <w:t>Conformidade do Microsoft 365 A5, 60</w:t>
      </w:r>
    </w:p>
    <w:p w:rsidR="00376FEA" w:rsidRDefault="00376FEA">
      <w:pPr>
        <w:pStyle w:val="Index1"/>
        <w:tabs>
          <w:tab w:val="right" w:pos="5030"/>
        </w:tabs>
        <w:rPr>
          <w:noProof/>
        </w:rPr>
      </w:pPr>
      <w:r>
        <w:rPr>
          <w:noProof/>
        </w:rPr>
        <w:t>Conformidade do Microsoft 365 E5, 60</w:t>
      </w:r>
    </w:p>
    <w:p w:rsidR="00376FEA" w:rsidRDefault="00376FEA">
      <w:pPr>
        <w:pStyle w:val="Index1"/>
        <w:tabs>
          <w:tab w:val="right" w:pos="5030"/>
        </w:tabs>
        <w:rPr>
          <w:noProof/>
        </w:rPr>
      </w:pPr>
      <w:r>
        <w:rPr>
          <w:noProof/>
        </w:rPr>
        <w:t>Contêiner do Hyper-V, 85</w:t>
      </w:r>
    </w:p>
    <w:p w:rsidR="00376FEA" w:rsidRDefault="00376FEA">
      <w:pPr>
        <w:pStyle w:val="Index1"/>
        <w:tabs>
          <w:tab w:val="right" w:pos="5030"/>
        </w:tabs>
        <w:rPr>
          <w:noProof/>
        </w:rPr>
      </w:pPr>
      <w:r>
        <w:rPr>
          <w:noProof/>
        </w:rPr>
        <w:t>Contêiner do Windows Server, 85</w:t>
      </w:r>
    </w:p>
    <w:p w:rsidR="00376FEA" w:rsidRDefault="00376FEA">
      <w:pPr>
        <w:pStyle w:val="Index1"/>
        <w:tabs>
          <w:tab w:val="right" w:pos="5030"/>
        </w:tabs>
        <w:rPr>
          <w:noProof/>
        </w:rPr>
      </w:pPr>
      <w:r>
        <w:rPr>
          <w:noProof/>
        </w:rPr>
        <w:t>Core Infrastructure Server Suite Datacenter, 97</w:t>
      </w:r>
    </w:p>
    <w:p w:rsidR="00376FEA" w:rsidRDefault="00376FEA">
      <w:pPr>
        <w:pStyle w:val="Index1"/>
        <w:tabs>
          <w:tab w:val="right" w:pos="5030"/>
        </w:tabs>
        <w:rPr>
          <w:noProof/>
        </w:rPr>
      </w:pPr>
      <w:r>
        <w:rPr>
          <w:noProof/>
        </w:rPr>
        <w:t>Core Infrastructure Server Suite Datacenter (pacote com 16 Licenças Principais), 17</w:t>
      </w:r>
    </w:p>
    <w:p w:rsidR="00376FEA" w:rsidRDefault="00376FEA">
      <w:pPr>
        <w:pStyle w:val="Index1"/>
        <w:tabs>
          <w:tab w:val="right" w:pos="5030"/>
        </w:tabs>
        <w:rPr>
          <w:noProof/>
        </w:rPr>
      </w:pPr>
      <w:r>
        <w:rPr>
          <w:noProof/>
        </w:rPr>
        <w:t>Core Infrastructure Server Suite Datacenter (pacote com 2 Licenças Principais), 17</w:t>
      </w:r>
    </w:p>
    <w:p w:rsidR="00376FEA" w:rsidRDefault="00376FEA">
      <w:pPr>
        <w:pStyle w:val="Index1"/>
        <w:tabs>
          <w:tab w:val="right" w:pos="5030"/>
        </w:tabs>
        <w:rPr>
          <w:noProof/>
        </w:rPr>
      </w:pPr>
      <w:r>
        <w:rPr>
          <w:noProof/>
        </w:rPr>
        <w:t>Core Infrastructure Server Suite Standard, 97</w:t>
      </w:r>
    </w:p>
    <w:p w:rsidR="00376FEA" w:rsidRDefault="00376FEA">
      <w:pPr>
        <w:pStyle w:val="Index1"/>
        <w:tabs>
          <w:tab w:val="right" w:pos="5030"/>
        </w:tabs>
        <w:rPr>
          <w:noProof/>
        </w:rPr>
      </w:pPr>
      <w:r>
        <w:rPr>
          <w:noProof/>
        </w:rPr>
        <w:t>Core Infrastructure Server Suite Standard (pacote com 16 Licenças Principais), 17</w:t>
      </w:r>
    </w:p>
    <w:p w:rsidR="00376FEA" w:rsidRDefault="00376FEA">
      <w:pPr>
        <w:pStyle w:val="Index1"/>
        <w:tabs>
          <w:tab w:val="right" w:pos="5030"/>
        </w:tabs>
        <w:rPr>
          <w:noProof/>
        </w:rPr>
      </w:pPr>
      <w:r>
        <w:rPr>
          <w:noProof/>
        </w:rPr>
        <w:t>Core Infrastructure Server Suite Standard (pacote com 2 Licenças Principais), 17</w:t>
      </w:r>
    </w:p>
    <w:p w:rsidR="00376FEA" w:rsidRDefault="00376FEA">
      <w:pPr>
        <w:pStyle w:val="Index1"/>
        <w:tabs>
          <w:tab w:val="right" w:pos="5030"/>
        </w:tabs>
        <w:rPr>
          <w:noProof/>
        </w:rPr>
      </w:pPr>
      <w:r>
        <w:rPr>
          <w:noProof/>
        </w:rPr>
        <w:t>Créditos de Comunicação, 73</w:t>
      </w:r>
    </w:p>
    <w:p w:rsidR="00376FEA" w:rsidRDefault="00376FEA">
      <w:pPr>
        <w:pStyle w:val="Index1"/>
        <w:tabs>
          <w:tab w:val="right" w:pos="5030"/>
        </w:tabs>
        <w:rPr>
          <w:noProof/>
        </w:rPr>
      </w:pPr>
      <w:r>
        <w:rPr>
          <w:noProof/>
        </w:rPr>
        <w:t>Cupons de Exame do Microsoft Learning MCP 1, 78</w:t>
      </w:r>
    </w:p>
    <w:p w:rsidR="00376FEA" w:rsidRDefault="00376FEA">
      <w:pPr>
        <w:pStyle w:val="Index1"/>
        <w:tabs>
          <w:tab w:val="right" w:pos="5030"/>
        </w:tabs>
        <w:rPr>
          <w:noProof/>
        </w:rPr>
      </w:pPr>
      <w:r>
        <w:rPr>
          <w:noProof/>
        </w:rPr>
        <w:t>Cupons de Exame do Microsoft Learning MCP 30, 78</w:t>
      </w:r>
    </w:p>
    <w:p w:rsidR="00376FEA" w:rsidRDefault="00376FEA">
      <w:pPr>
        <w:pStyle w:val="Index1"/>
        <w:tabs>
          <w:tab w:val="right" w:pos="5030"/>
        </w:tabs>
        <w:rPr>
          <w:noProof/>
        </w:rPr>
      </w:pPr>
      <w:r>
        <w:rPr>
          <w:noProof/>
        </w:rPr>
        <w:t>de SA do Visio Online Plano 1 e 2, 68</w:t>
      </w:r>
    </w:p>
    <w:p w:rsidR="00376FEA" w:rsidRDefault="00376FEA">
      <w:pPr>
        <w:pStyle w:val="Index1"/>
        <w:tabs>
          <w:tab w:val="right" w:pos="5030"/>
        </w:tabs>
        <w:rPr>
          <w:noProof/>
        </w:rPr>
      </w:pPr>
      <w:r>
        <w:rPr>
          <w:noProof/>
        </w:rPr>
        <w:t>Dynamics 365 - Armazenamento do Banco de Dados do Compromisso Adicional do Cliente, 66</w:t>
      </w:r>
    </w:p>
    <w:p w:rsidR="00376FEA" w:rsidRDefault="00376FEA">
      <w:pPr>
        <w:pStyle w:val="Index1"/>
        <w:tabs>
          <w:tab w:val="right" w:pos="5030"/>
        </w:tabs>
        <w:rPr>
          <w:noProof/>
        </w:rPr>
      </w:pPr>
      <w:r>
        <w:rPr>
          <w:noProof/>
        </w:rPr>
        <w:t>Dynamics 365 - Instância de Produção/Não Produção do Compromisso Adicional do Cliente, 66</w:t>
      </w:r>
    </w:p>
    <w:p w:rsidR="00376FEA" w:rsidRDefault="00376FEA">
      <w:pPr>
        <w:pStyle w:val="Index1"/>
        <w:tabs>
          <w:tab w:val="right" w:pos="5030"/>
        </w:tabs>
        <w:rPr>
          <w:noProof/>
        </w:rPr>
      </w:pPr>
      <w:r>
        <w:rPr>
          <w:noProof/>
        </w:rPr>
        <w:t>Dynamics 365 - Portal do Compromisso Adicional do Cliente, 66</w:t>
      </w:r>
    </w:p>
    <w:p w:rsidR="00376FEA" w:rsidRDefault="00376FEA">
      <w:pPr>
        <w:pStyle w:val="Index1"/>
        <w:tabs>
          <w:tab w:val="right" w:pos="5030"/>
        </w:tabs>
        <w:rPr>
          <w:noProof/>
        </w:rPr>
      </w:pPr>
      <w:r>
        <w:rPr>
          <w:noProof/>
        </w:rPr>
        <w:t>Dynamics 365 - Postagens Sociais do Compromisso Adicional do Cliente, 66</w:t>
      </w:r>
    </w:p>
    <w:p w:rsidR="00376FEA" w:rsidRDefault="00376FEA">
      <w:pPr>
        <w:pStyle w:val="Index1"/>
        <w:tabs>
          <w:tab w:val="right" w:pos="5030"/>
        </w:tabs>
        <w:rPr>
          <w:noProof/>
        </w:rPr>
      </w:pPr>
      <w:r>
        <w:rPr>
          <w:noProof/>
        </w:rPr>
        <w:t>Dynamics 365 - Visualizações da Página do Portal do Compromisso Adicional do Cliente, 66</w:t>
      </w:r>
    </w:p>
    <w:p w:rsidR="00376FEA" w:rsidRDefault="00376FEA">
      <w:pPr>
        <w:pStyle w:val="Index1"/>
        <w:tabs>
          <w:tab w:val="right" w:pos="5030"/>
        </w:tabs>
        <w:rPr>
          <w:noProof/>
        </w:rPr>
      </w:pPr>
      <w:r>
        <w:rPr>
          <w:noProof/>
        </w:rPr>
        <w:t>Dynamics 365 Atendimento ao Cliente, 20</w:t>
      </w:r>
    </w:p>
    <w:p w:rsidR="00376FEA" w:rsidRDefault="00376FEA">
      <w:pPr>
        <w:pStyle w:val="Index1"/>
        <w:tabs>
          <w:tab w:val="right" w:pos="5030"/>
        </w:tabs>
        <w:rPr>
          <w:noProof/>
        </w:rPr>
      </w:pPr>
      <w:r>
        <w:rPr>
          <w:noProof/>
        </w:rPr>
        <w:t>Dynamics 365 Business Central Device, 65</w:t>
      </w:r>
    </w:p>
    <w:p w:rsidR="00376FEA" w:rsidRDefault="00376FEA">
      <w:pPr>
        <w:pStyle w:val="Index1"/>
        <w:tabs>
          <w:tab w:val="right" w:pos="5030"/>
        </w:tabs>
        <w:rPr>
          <w:noProof/>
        </w:rPr>
      </w:pPr>
      <w:r>
        <w:rPr>
          <w:noProof/>
        </w:rPr>
        <w:t>Dynamics 365 Business Central Premium/Essentials/Complemento do Team Members Cloud, 65</w:t>
      </w:r>
    </w:p>
    <w:p w:rsidR="00376FEA" w:rsidRDefault="00376FEA">
      <w:pPr>
        <w:pStyle w:val="Index1"/>
        <w:tabs>
          <w:tab w:val="right" w:pos="5030"/>
        </w:tabs>
        <w:rPr>
          <w:noProof/>
        </w:rPr>
      </w:pPr>
      <w:r>
        <w:rPr>
          <w:noProof/>
        </w:rPr>
        <w:t>Dynamics 365 Business Central Premium/Essentials/Team Member, 65</w:t>
      </w:r>
    </w:p>
    <w:p w:rsidR="00376FEA" w:rsidRDefault="00376FEA">
      <w:pPr>
        <w:pStyle w:val="Index1"/>
        <w:tabs>
          <w:tab w:val="right" w:pos="5030"/>
        </w:tabs>
        <w:rPr>
          <w:noProof/>
        </w:rPr>
      </w:pPr>
      <w:r>
        <w:rPr>
          <w:noProof/>
        </w:rPr>
        <w:t>Dynamics 365 Call Intelligence, 66</w:t>
      </w:r>
    </w:p>
    <w:p w:rsidR="00376FEA" w:rsidRDefault="00376FEA">
      <w:pPr>
        <w:pStyle w:val="Index1"/>
        <w:tabs>
          <w:tab w:val="right" w:pos="5030"/>
        </w:tabs>
        <w:rPr>
          <w:noProof/>
        </w:rPr>
      </w:pPr>
      <w:r>
        <w:rPr>
          <w:noProof/>
        </w:rPr>
        <w:t>Dynamics 365 Commerce, 66</w:t>
      </w:r>
    </w:p>
    <w:p w:rsidR="00376FEA" w:rsidRDefault="00376FEA">
      <w:pPr>
        <w:pStyle w:val="Index1"/>
        <w:tabs>
          <w:tab w:val="right" w:pos="5030"/>
        </w:tabs>
        <w:rPr>
          <w:noProof/>
        </w:rPr>
      </w:pPr>
      <w:r>
        <w:rPr>
          <w:noProof/>
        </w:rPr>
        <w:t>Dynamics 365 Commerce Cloud Scale Unit, 65</w:t>
      </w:r>
    </w:p>
    <w:p w:rsidR="00376FEA" w:rsidRDefault="00376FEA">
      <w:pPr>
        <w:pStyle w:val="Index1"/>
        <w:tabs>
          <w:tab w:val="right" w:pos="5030"/>
        </w:tabs>
        <w:rPr>
          <w:noProof/>
        </w:rPr>
      </w:pPr>
      <w:r>
        <w:rPr>
          <w:noProof/>
        </w:rPr>
        <w:t>Dynamics 365 Commerce de SA, 66</w:t>
      </w:r>
    </w:p>
    <w:p w:rsidR="00376FEA" w:rsidRDefault="00376FEA">
      <w:pPr>
        <w:pStyle w:val="Index1"/>
        <w:tabs>
          <w:tab w:val="right" w:pos="5030"/>
        </w:tabs>
        <w:rPr>
          <w:noProof/>
        </w:rPr>
      </w:pPr>
      <w:r>
        <w:rPr>
          <w:noProof/>
        </w:rPr>
        <w:t>Dynamics 365 Customer Insights, 65</w:t>
      </w:r>
    </w:p>
    <w:p w:rsidR="00376FEA" w:rsidRDefault="00376FEA">
      <w:pPr>
        <w:pStyle w:val="Index1"/>
        <w:tabs>
          <w:tab w:val="right" w:pos="5030"/>
        </w:tabs>
        <w:rPr>
          <w:noProof/>
        </w:rPr>
      </w:pPr>
      <w:r>
        <w:rPr>
          <w:noProof/>
        </w:rPr>
        <w:t>Dynamics 365 Customer Service Enterprise, 65</w:t>
      </w:r>
    </w:p>
    <w:p w:rsidR="00376FEA" w:rsidRDefault="00376FEA">
      <w:pPr>
        <w:pStyle w:val="Index1"/>
        <w:tabs>
          <w:tab w:val="right" w:pos="5030"/>
        </w:tabs>
        <w:rPr>
          <w:noProof/>
        </w:rPr>
      </w:pPr>
      <w:r>
        <w:rPr>
          <w:noProof/>
        </w:rPr>
        <w:t>Dynamics 365 Customer Service Insights, 65</w:t>
      </w:r>
    </w:p>
    <w:p w:rsidR="00376FEA" w:rsidRDefault="00376FEA">
      <w:pPr>
        <w:pStyle w:val="Index1"/>
        <w:tabs>
          <w:tab w:val="right" w:pos="5030"/>
        </w:tabs>
        <w:rPr>
          <w:noProof/>
        </w:rPr>
      </w:pPr>
      <w:r>
        <w:rPr>
          <w:noProof/>
        </w:rPr>
        <w:t>Dynamics 365 Customer Service Professional, 65</w:t>
      </w:r>
    </w:p>
    <w:p w:rsidR="00376FEA" w:rsidRDefault="00376FEA">
      <w:pPr>
        <w:pStyle w:val="Index1"/>
        <w:tabs>
          <w:tab w:val="right" w:pos="5030"/>
        </w:tabs>
        <w:rPr>
          <w:noProof/>
        </w:rPr>
      </w:pPr>
      <w:r>
        <w:rPr>
          <w:noProof/>
        </w:rPr>
        <w:t>Dynamics 365 Digital Messaging, 66</w:t>
      </w:r>
    </w:p>
    <w:p w:rsidR="00376FEA" w:rsidRDefault="00376FEA">
      <w:pPr>
        <w:pStyle w:val="Index1"/>
        <w:tabs>
          <w:tab w:val="right" w:pos="5030"/>
        </w:tabs>
        <w:rPr>
          <w:noProof/>
        </w:rPr>
      </w:pPr>
      <w:r>
        <w:rPr>
          <w:noProof/>
        </w:rPr>
        <w:t>Dynamics 365 Field Service, 65</w:t>
      </w:r>
    </w:p>
    <w:p w:rsidR="00376FEA" w:rsidRDefault="00376FEA">
      <w:pPr>
        <w:pStyle w:val="Index1"/>
        <w:tabs>
          <w:tab w:val="right" w:pos="5030"/>
        </w:tabs>
        <w:rPr>
          <w:noProof/>
        </w:rPr>
      </w:pPr>
      <w:r>
        <w:rPr>
          <w:noProof/>
        </w:rPr>
        <w:t>Dynamics 365 Finance, 66</w:t>
      </w:r>
    </w:p>
    <w:p w:rsidR="00376FEA" w:rsidRDefault="00376FEA">
      <w:pPr>
        <w:pStyle w:val="Index1"/>
        <w:tabs>
          <w:tab w:val="right" w:pos="5030"/>
        </w:tabs>
        <w:rPr>
          <w:noProof/>
        </w:rPr>
      </w:pPr>
      <w:r>
        <w:rPr>
          <w:noProof/>
        </w:rPr>
        <w:t>Dynamics 365 Finance de SA, 66</w:t>
      </w:r>
    </w:p>
    <w:p w:rsidR="00376FEA" w:rsidRDefault="00376FEA">
      <w:pPr>
        <w:pStyle w:val="Index1"/>
        <w:tabs>
          <w:tab w:val="right" w:pos="5030"/>
        </w:tabs>
        <w:rPr>
          <w:noProof/>
        </w:rPr>
      </w:pPr>
      <w:r>
        <w:rPr>
          <w:noProof/>
        </w:rPr>
        <w:t>Dynamics 365 for Field Service - Otimização de Agendamento de Recursos, 66</w:t>
      </w:r>
    </w:p>
    <w:p w:rsidR="00376FEA" w:rsidRDefault="00376FEA">
      <w:pPr>
        <w:pStyle w:val="Index1"/>
        <w:tabs>
          <w:tab w:val="right" w:pos="5030"/>
        </w:tabs>
        <w:rPr>
          <w:noProof/>
        </w:rPr>
      </w:pPr>
      <w:r>
        <w:rPr>
          <w:noProof/>
        </w:rPr>
        <w:t>Dynamics 365 for Project Service Automation, 66</w:t>
      </w:r>
    </w:p>
    <w:p w:rsidR="00376FEA" w:rsidRDefault="00376FEA">
      <w:pPr>
        <w:pStyle w:val="Index1"/>
        <w:tabs>
          <w:tab w:val="right" w:pos="5030"/>
        </w:tabs>
        <w:rPr>
          <w:noProof/>
        </w:rPr>
      </w:pPr>
      <w:r>
        <w:rPr>
          <w:noProof/>
        </w:rPr>
        <w:t>Dynamics 365 Fraud Protection, 67</w:t>
      </w:r>
    </w:p>
    <w:p w:rsidR="00376FEA" w:rsidRDefault="00376FEA">
      <w:pPr>
        <w:pStyle w:val="Index1"/>
        <w:tabs>
          <w:tab w:val="right" w:pos="5030"/>
        </w:tabs>
        <w:rPr>
          <w:noProof/>
        </w:rPr>
      </w:pPr>
      <w:r>
        <w:rPr>
          <w:noProof/>
        </w:rPr>
        <w:t>Dynamics 365 Human Resources, 65</w:t>
      </w:r>
    </w:p>
    <w:p w:rsidR="00376FEA" w:rsidRDefault="00376FEA">
      <w:pPr>
        <w:pStyle w:val="Index1"/>
        <w:tabs>
          <w:tab w:val="right" w:pos="5030"/>
        </w:tabs>
        <w:rPr>
          <w:noProof/>
        </w:rPr>
      </w:pPr>
      <w:r>
        <w:rPr>
          <w:noProof/>
        </w:rPr>
        <w:t>Dynamics 365 Human Resources de SA, 65</w:t>
      </w:r>
    </w:p>
    <w:p w:rsidR="00376FEA" w:rsidRDefault="00376FEA">
      <w:pPr>
        <w:pStyle w:val="Index1"/>
        <w:tabs>
          <w:tab w:val="right" w:pos="5030"/>
        </w:tabs>
        <w:rPr>
          <w:noProof/>
        </w:rPr>
      </w:pPr>
      <w:r>
        <w:rPr>
          <w:noProof/>
        </w:rPr>
        <w:t>Dynamics 365 IoT Intelligence Scenario, 66</w:t>
      </w:r>
    </w:p>
    <w:p w:rsidR="00376FEA" w:rsidRDefault="00376FEA">
      <w:pPr>
        <w:pStyle w:val="Index1"/>
        <w:tabs>
          <w:tab w:val="right" w:pos="5030"/>
        </w:tabs>
        <w:rPr>
          <w:noProof/>
        </w:rPr>
      </w:pPr>
      <w:r>
        <w:rPr>
          <w:noProof/>
        </w:rPr>
        <w:t>Dynamics 365 Layout, 66</w:t>
      </w:r>
    </w:p>
    <w:p w:rsidR="00376FEA" w:rsidRDefault="00376FEA">
      <w:pPr>
        <w:pStyle w:val="Index1"/>
        <w:tabs>
          <w:tab w:val="right" w:pos="5030"/>
        </w:tabs>
        <w:rPr>
          <w:noProof/>
        </w:rPr>
      </w:pPr>
      <w:r>
        <w:rPr>
          <w:noProof/>
        </w:rPr>
        <w:t>Dynamics 365 Marketing, 65</w:t>
      </w:r>
    </w:p>
    <w:p w:rsidR="00376FEA" w:rsidRDefault="00376FEA">
      <w:pPr>
        <w:pStyle w:val="Index1"/>
        <w:tabs>
          <w:tab w:val="right" w:pos="5030"/>
        </w:tabs>
        <w:rPr>
          <w:noProof/>
        </w:rPr>
      </w:pPr>
      <w:r>
        <w:rPr>
          <w:noProof/>
        </w:rPr>
        <w:t>Dynamics 365 Marketing Additional Contacts, 65</w:t>
      </w:r>
    </w:p>
    <w:p w:rsidR="00376FEA" w:rsidRDefault="00376FEA">
      <w:pPr>
        <w:pStyle w:val="Index1"/>
        <w:tabs>
          <w:tab w:val="right" w:pos="5030"/>
        </w:tabs>
        <w:rPr>
          <w:noProof/>
        </w:rPr>
      </w:pPr>
      <w:r>
        <w:rPr>
          <w:noProof/>
        </w:rPr>
        <w:t>Dynamics 365 Operations Activity, 21, 65</w:t>
      </w:r>
    </w:p>
    <w:p w:rsidR="00376FEA" w:rsidRDefault="00376FEA">
      <w:pPr>
        <w:pStyle w:val="Index1"/>
        <w:tabs>
          <w:tab w:val="right" w:pos="5030"/>
        </w:tabs>
        <w:rPr>
          <w:noProof/>
        </w:rPr>
      </w:pPr>
      <w:r>
        <w:rPr>
          <w:noProof/>
        </w:rPr>
        <w:t>Dynamics 365 Operations Activity de SA, 65</w:t>
      </w:r>
    </w:p>
    <w:p w:rsidR="00376FEA" w:rsidRDefault="00376FEA">
      <w:pPr>
        <w:pStyle w:val="Index1"/>
        <w:tabs>
          <w:tab w:val="right" w:pos="5030"/>
        </w:tabs>
        <w:rPr>
          <w:noProof/>
        </w:rPr>
      </w:pPr>
      <w:r>
        <w:rPr>
          <w:noProof/>
        </w:rPr>
        <w:t>Dynamics 365 Operations Device, 21, 65</w:t>
      </w:r>
    </w:p>
    <w:p w:rsidR="00376FEA" w:rsidRDefault="00376FEA">
      <w:pPr>
        <w:pStyle w:val="Index1"/>
        <w:tabs>
          <w:tab w:val="right" w:pos="5030"/>
        </w:tabs>
        <w:rPr>
          <w:noProof/>
        </w:rPr>
      </w:pPr>
      <w:r>
        <w:rPr>
          <w:noProof/>
        </w:rPr>
        <w:t>Dynamics 365 Operations Device de SA, 65</w:t>
      </w:r>
    </w:p>
    <w:p w:rsidR="00376FEA" w:rsidRDefault="00376FEA">
      <w:pPr>
        <w:pStyle w:val="Index1"/>
        <w:tabs>
          <w:tab w:val="right" w:pos="5030"/>
        </w:tabs>
        <w:rPr>
          <w:noProof/>
        </w:rPr>
      </w:pPr>
      <w:r>
        <w:rPr>
          <w:noProof/>
        </w:rPr>
        <w:t>Dynamics 365 Operations Order Lines, 65</w:t>
      </w:r>
    </w:p>
    <w:p w:rsidR="00376FEA" w:rsidRDefault="00376FEA">
      <w:pPr>
        <w:pStyle w:val="Index1"/>
        <w:tabs>
          <w:tab w:val="right" w:pos="5030"/>
        </w:tabs>
        <w:rPr>
          <w:noProof/>
        </w:rPr>
      </w:pPr>
      <w:r>
        <w:rPr>
          <w:noProof/>
        </w:rPr>
        <w:t>Dynamics 365 Operations Server, 20</w:t>
      </w:r>
    </w:p>
    <w:p w:rsidR="00376FEA" w:rsidRDefault="00376FEA">
      <w:pPr>
        <w:pStyle w:val="Index1"/>
        <w:tabs>
          <w:tab w:val="right" w:pos="5030"/>
        </w:tabs>
        <w:rPr>
          <w:noProof/>
        </w:rPr>
      </w:pPr>
      <w:r>
        <w:rPr>
          <w:noProof/>
        </w:rPr>
        <w:t>Dynamics 365 para Servidor de Operações, 91</w:t>
      </w:r>
    </w:p>
    <w:p w:rsidR="00376FEA" w:rsidRDefault="00376FEA">
      <w:pPr>
        <w:pStyle w:val="Index1"/>
        <w:tabs>
          <w:tab w:val="right" w:pos="5030"/>
        </w:tabs>
        <w:rPr>
          <w:noProof/>
        </w:rPr>
      </w:pPr>
      <w:r>
        <w:rPr>
          <w:noProof/>
        </w:rPr>
        <w:t>Dynamics 365 Remote Assist, 66</w:t>
      </w:r>
    </w:p>
    <w:p w:rsidR="00376FEA" w:rsidRDefault="00376FEA">
      <w:pPr>
        <w:pStyle w:val="Index1"/>
        <w:tabs>
          <w:tab w:val="right" w:pos="5030"/>
        </w:tabs>
        <w:rPr>
          <w:noProof/>
        </w:rPr>
      </w:pPr>
      <w:r>
        <w:rPr>
          <w:noProof/>
        </w:rPr>
        <w:t>Dynamics 365 Sales, 20</w:t>
      </w:r>
    </w:p>
    <w:p w:rsidR="00376FEA" w:rsidRDefault="00376FEA">
      <w:pPr>
        <w:pStyle w:val="Index1"/>
        <w:tabs>
          <w:tab w:val="right" w:pos="5030"/>
        </w:tabs>
        <w:rPr>
          <w:noProof/>
        </w:rPr>
      </w:pPr>
      <w:r>
        <w:rPr>
          <w:noProof/>
        </w:rPr>
        <w:t>Dynamics 365 Sales Enterprise, 66</w:t>
      </w:r>
    </w:p>
    <w:p w:rsidR="00376FEA" w:rsidRDefault="00376FEA">
      <w:pPr>
        <w:pStyle w:val="Index1"/>
        <w:tabs>
          <w:tab w:val="right" w:pos="5030"/>
        </w:tabs>
        <w:rPr>
          <w:noProof/>
        </w:rPr>
      </w:pPr>
      <w:r>
        <w:rPr>
          <w:noProof/>
        </w:rPr>
        <w:t>Dynamics 365 Sales Insights AI, 66</w:t>
      </w:r>
    </w:p>
    <w:p w:rsidR="00376FEA" w:rsidRDefault="00376FEA">
      <w:pPr>
        <w:pStyle w:val="Index1"/>
        <w:tabs>
          <w:tab w:val="right" w:pos="5030"/>
        </w:tabs>
        <w:rPr>
          <w:noProof/>
        </w:rPr>
      </w:pPr>
      <w:r>
        <w:rPr>
          <w:noProof/>
        </w:rPr>
        <w:t>Dynamics 365 Sales Professional, 66</w:t>
      </w:r>
    </w:p>
    <w:p w:rsidR="00376FEA" w:rsidRDefault="00376FEA">
      <w:pPr>
        <w:pStyle w:val="Index1"/>
        <w:tabs>
          <w:tab w:val="right" w:pos="5030"/>
        </w:tabs>
        <w:rPr>
          <w:noProof/>
        </w:rPr>
      </w:pPr>
      <w:r>
        <w:rPr>
          <w:noProof/>
        </w:rPr>
        <w:t>Dynamics 365 Supply Chain Management, 66</w:t>
      </w:r>
    </w:p>
    <w:p w:rsidR="00376FEA" w:rsidRDefault="00376FEA">
      <w:pPr>
        <w:pStyle w:val="Index1"/>
        <w:tabs>
          <w:tab w:val="right" w:pos="5030"/>
        </w:tabs>
        <w:rPr>
          <w:noProof/>
        </w:rPr>
      </w:pPr>
      <w:r>
        <w:rPr>
          <w:noProof/>
        </w:rPr>
        <w:t>Dynamics 365 Supply Chain Management de SA, 66</w:t>
      </w:r>
    </w:p>
    <w:p w:rsidR="00376FEA" w:rsidRDefault="00376FEA">
      <w:pPr>
        <w:pStyle w:val="Index1"/>
        <w:tabs>
          <w:tab w:val="right" w:pos="5030"/>
        </w:tabs>
        <w:rPr>
          <w:noProof/>
        </w:rPr>
      </w:pPr>
      <w:r>
        <w:rPr>
          <w:noProof/>
        </w:rPr>
        <w:t>Dynamics 365 Team Members, 20, 66</w:t>
      </w:r>
    </w:p>
    <w:p w:rsidR="00376FEA" w:rsidRDefault="00376FEA">
      <w:pPr>
        <w:pStyle w:val="Index1"/>
        <w:tabs>
          <w:tab w:val="right" w:pos="5030"/>
        </w:tabs>
        <w:rPr>
          <w:noProof/>
        </w:rPr>
      </w:pPr>
      <w:r>
        <w:rPr>
          <w:noProof/>
        </w:rPr>
        <w:t>Dynamics 365 Team Members de SA, 66</w:t>
      </w:r>
    </w:p>
    <w:p w:rsidR="00376FEA" w:rsidRDefault="00376FEA">
      <w:pPr>
        <w:pStyle w:val="Index1"/>
        <w:tabs>
          <w:tab w:val="right" w:pos="5030"/>
        </w:tabs>
        <w:rPr>
          <w:noProof/>
        </w:rPr>
      </w:pPr>
      <w:r>
        <w:rPr>
          <w:noProof/>
        </w:rPr>
        <w:t>Dynamics AX 2012 R2, 20</w:t>
      </w:r>
    </w:p>
    <w:p w:rsidR="00376FEA" w:rsidRDefault="00376FEA">
      <w:pPr>
        <w:pStyle w:val="Index1"/>
        <w:tabs>
          <w:tab w:val="right" w:pos="5030"/>
        </w:tabs>
        <w:rPr>
          <w:noProof/>
        </w:rPr>
      </w:pPr>
      <w:r>
        <w:rPr>
          <w:noProof/>
        </w:rPr>
        <w:t>Dynamics AX 2012 R3, 20</w:t>
      </w:r>
    </w:p>
    <w:p w:rsidR="00376FEA" w:rsidRDefault="00376FEA">
      <w:pPr>
        <w:pStyle w:val="Index1"/>
        <w:tabs>
          <w:tab w:val="right" w:pos="5030"/>
        </w:tabs>
        <w:rPr>
          <w:noProof/>
        </w:rPr>
      </w:pPr>
      <w:r>
        <w:rPr>
          <w:noProof/>
        </w:rPr>
        <w:t>Dynamics CRM 2015, 20</w:t>
      </w:r>
    </w:p>
    <w:p w:rsidR="00376FEA" w:rsidRDefault="00376FEA">
      <w:pPr>
        <w:pStyle w:val="Index1"/>
        <w:tabs>
          <w:tab w:val="right" w:pos="5030"/>
        </w:tabs>
        <w:rPr>
          <w:noProof/>
        </w:rPr>
      </w:pPr>
      <w:r>
        <w:rPr>
          <w:noProof/>
        </w:rPr>
        <w:t>Dynamics CRM 2016, 20</w:t>
      </w:r>
    </w:p>
    <w:p w:rsidR="00376FEA" w:rsidRDefault="00376FEA">
      <w:pPr>
        <w:pStyle w:val="Index1"/>
        <w:tabs>
          <w:tab w:val="right" w:pos="5030"/>
        </w:tabs>
        <w:rPr>
          <w:noProof/>
        </w:rPr>
      </w:pPr>
      <w:r>
        <w:rPr>
          <w:noProof/>
        </w:rPr>
        <w:t>E3 do Windows VDA, 42</w:t>
      </w:r>
    </w:p>
    <w:p w:rsidR="00376FEA" w:rsidRDefault="00376FEA">
      <w:pPr>
        <w:pStyle w:val="Index1"/>
        <w:tabs>
          <w:tab w:val="right" w:pos="5030"/>
        </w:tabs>
        <w:rPr>
          <w:noProof/>
        </w:rPr>
      </w:pPr>
      <w:r>
        <w:rPr>
          <w:noProof/>
        </w:rPr>
        <w:t>E5 do Windows VDA, 42</w:t>
      </w:r>
    </w:p>
    <w:p w:rsidR="00376FEA" w:rsidRDefault="00376FEA">
      <w:pPr>
        <w:pStyle w:val="Index1"/>
        <w:tabs>
          <w:tab w:val="right" w:pos="5030"/>
        </w:tabs>
        <w:rPr>
          <w:noProof/>
        </w:rPr>
      </w:pPr>
      <w:r>
        <w:rPr>
          <w:noProof/>
        </w:rPr>
        <w:t>Edição SQL Server Data Center, 91</w:t>
      </w:r>
    </w:p>
    <w:p w:rsidR="00376FEA" w:rsidRDefault="00376FEA">
      <w:pPr>
        <w:pStyle w:val="Index1"/>
        <w:tabs>
          <w:tab w:val="right" w:pos="5030"/>
        </w:tabs>
        <w:rPr>
          <w:noProof/>
        </w:rPr>
      </w:pPr>
      <w:r>
        <w:rPr>
          <w:noProof/>
        </w:rPr>
        <w:t>Edições do SQL Server Enterprise, 91</w:t>
      </w:r>
    </w:p>
    <w:p w:rsidR="00376FEA" w:rsidRDefault="00376FEA">
      <w:pPr>
        <w:pStyle w:val="Index1"/>
        <w:tabs>
          <w:tab w:val="right" w:pos="5030"/>
        </w:tabs>
        <w:rPr>
          <w:noProof/>
        </w:rPr>
      </w:pPr>
      <w:r>
        <w:rPr>
          <w:noProof/>
        </w:rPr>
        <w:t>Enterprise Mobility + Security A3, 62</w:t>
      </w:r>
    </w:p>
    <w:p w:rsidR="00376FEA" w:rsidRDefault="00376FEA">
      <w:pPr>
        <w:pStyle w:val="Index1"/>
        <w:tabs>
          <w:tab w:val="right" w:pos="5030"/>
        </w:tabs>
        <w:rPr>
          <w:noProof/>
        </w:rPr>
      </w:pPr>
      <w:r>
        <w:rPr>
          <w:noProof/>
        </w:rPr>
        <w:t>Enterprise Mobility + Security A5, 62</w:t>
      </w:r>
    </w:p>
    <w:p w:rsidR="00376FEA" w:rsidRDefault="00376FEA">
      <w:pPr>
        <w:pStyle w:val="Index1"/>
        <w:tabs>
          <w:tab w:val="right" w:pos="5030"/>
        </w:tabs>
        <w:rPr>
          <w:noProof/>
        </w:rPr>
      </w:pPr>
      <w:r>
        <w:rPr>
          <w:noProof/>
        </w:rPr>
        <w:t>Enterprise Mobility + Security E3, 16, 17, 62</w:t>
      </w:r>
    </w:p>
    <w:p w:rsidR="00376FEA" w:rsidRDefault="00376FEA">
      <w:pPr>
        <w:pStyle w:val="Index1"/>
        <w:tabs>
          <w:tab w:val="right" w:pos="5030"/>
        </w:tabs>
        <w:rPr>
          <w:noProof/>
        </w:rPr>
      </w:pPr>
      <w:r>
        <w:rPr>
          <w:noProof/>
        </w:rPr>
        <w:t>Enterprise Mobility + Security E3 de SA, 62</w:t>
      </w:r>
    </w:p>
    <w:p w:rsidR="00376FEA" w:rsidRDefault="00376FEA">
      <w:pPr>
        <w:pStyle w:val="Index1"/>
        <w:tabs>
          <w:tab w:val="right" w:pos="5030"/>
        </w:tabs>
        <w:rPr>
          <w:noProof/>
        </w:rPr>
      </w:pPr>
      <w:r>
        <w:rPr>
          <w:noProof/>
        </w:rPr>
        <w:t>Enterprise Mobility + Security E5, 16, 17</w:t>
      </w:r>
    </w:p>
    <w:p w:rsidR="00376FEA" w:rsidRDefault="00376FEA">
      <w:pPr>
        <w:pStyle w:val="Index1"/>
        <w:tabs>
          <w:tab w:val="right" w:pos="5030"/>
        </w:tabs>
        <w:rPr>
          <w:noProof/>
        </w:rPr>
      </w:pPr>
      <w:r>
        <w:rPr>
          <w:noProof/>
        </w:rPr>
        <w:t>Enterprise Mobility + Security E5, 62</w:t>
      </w:r>
    </w:p>
    <w:p w:rsidR="00376FEA" w:rsidRDefault="00376FEA">
      <w:pPr>
        <w:pStyle w:val="Index1"/>
        <w:tabs>
          <w:tab w:val="right" w:pos="5030"/>
        </w:tabs>
        <w:rPr>
          <w:noProof/>
        </w:rPr>
      </w:pPr>
      <w:r>
        <w:rPr>
          <w:noProof/>
        </w:rPr>
        <w:t>Enterprise Mobility + Security E5 de SA, 62</w:t>
      </w:r>
    </w:p>
    <w:p w:rsidR="00376FEA" w:rsidRDefault="00376FEA">
      <w:pPr>
        <w:pStyle w:val="Index1"/>
        <w:tabs>
          <w:tab w:val="right" w:pos="5030"/>
        </w:tabs>
        <w:rPr>
          <w:noProof/>
        </w:rPr>
      </w:pPr>
      <w:r>
        <w:rPr>
          <w:noProof/>
        </w:rPr>
        <w:t>Enterprise Subscription do Visual Studio, 91, 97</w:t>
      </w:r>
    </w:p>
    <w:p w:rsidR="00376FEA" w:rsidRDefault="00376FEA">
      <w:pPr>
        <w:pStyle w:val="Index1"/>
        <w:tabs>
          <w:tab w:val="right" w:pos="5030"/>
        </w:tabs>
        <w:rPr>
          <w:noProof/>
        </w:rPr>
      </w:pPr>
      <w:r>
        <w:rPr>
          <w:noProof/>
        </w:rPr>
        <w:t>Especialistas sob Demanda (SL), 60</w:t>
      </w:r>
    </w:p>
    <w:p w:rsidR="00376FEA" w:rsidRDefault="00376FEA">
      <w:pPr>
        <w:pStyle w:val="Index1"/>
        <w:tabs>
          <w:tab w:val="right" w:pos="5030"/>
        </w:tabs>
        <w:rPr>
          <w:noProof/>
        </w:rPr>
      </w:pPr>
      <w:r>
        <w:rPr>
          <w:noProof/>
        </w:rPr>
        <w:t>Excedente da Camada de eCommerce do Dynamics 365, 65</w:t>
      </w:r>
    </w:p>
    <w:p w:rsidR="00376FEA" w:rsidRDefault="00376FEA">
      <w:pPr>
        <w:pStyle w:val="Index1"/>
        <w:tabs>
          <w:tab w:val="right" w:pos="5030"/>
        </w:tabs>
        <w:rPr>
          <w:noProof/>
        </w:rPr>
      </w:pPr>
      <w:r>
        <w:rPr>
          <w:noProof/>
        </w:rPr>
        <w:t>Excel 2019, 23</w:t>
      </w:r>
    </w:p>
    <w:p w:rsidR="00376FEA" w:rsidRDefault="00376FEA">
      <w:pPr>
        <w:pStyle w:val="Index1"/>
        <w:tabs>
          <w:tab w:val="right" w:pos="5030"/>
        </w:tabs>
        <w:rPr>
          <w:noProof/>
        </w:rPr>
      </w:pPr>
      <w:r>
        <w:rPr>
          <w:noProof/>
        </w:rPr>
        <w:t>Excel 2019 para Mac, 24</w:t>
      </w:r>
    </w:p>
    <w:p w:rsidR="00376FEA" w:rsidRDefault="00376FEA">
      <w:pPr>
        <w:pStyle w:val="Index1"/>
        <w:tabs>
          <w:tab w:val="right" w:pos="5030"/>
        </w:tabs>
        <w:rPr>
          <w:noProof/>
        </w:rPr>
      </w:pPr>
      <w:r>
        <w:rPr>
          <w:noProof/>
        </w:rPr>
        <w:t>Exchange Online Plan 1A para Alunos, 71</w:t>
      </w:r>
    </w:p>
    <w:p w:rsidR="00376FEA" w:rsidRDefault="00376FEA">
      <w:pPr>
        <w:pStyle w:val="Index1"/>
        <w:tabs>
          <w:tab w:val="right" w:pos="5030"/>
        </w:tabs>
        <w:rPr>
          <w:noProof/>
        </w:rPr>
      </w:pPr>
      <w:r>
        <w:rPr>
          <w:noProof/>
        </w:rPr>
        <w:t>Exchange Online Plano 1, 71</w:t>
      </w:r>
    </w:p>
    <w:p w:rsidR="00376FEA" w:rsidRDefault="00376FEA">
      <w:pPr>
        <w:pStyle w:val="Index1"/>
        <w:tabs>
          <w:tab w:val="right" w:pos="5030"/>
        </w:tabs>
        <w:rPr>
          <w:noProof/>
        </w:rPr>
      </w:pPr>
      <w:r>
        <w:rPr>
          <w:noProof/>
        </w:rPr>
        <w:t>Exchange Online Plano 2, 71</w:t>
      </w:r>
    </w:p>
    <w:p w:rsidR="00376FEA" w:rsidRDefault="00376FEA">
      <w:pPr>
        <w:pStyle w:val="Index1"/>
        <w:tabs>
          <w:tab w:val="right" w:pos="5030"/>
        </w:tabs>
        <w:rPr>
          <w:noProof/>
        </w:rPr>
      </w:pPr>
      <w:r>
        <w:rPr>
          <w:noProof/>
        </w:rPr>
        <w:t>Exchange Online Protection, 26, 71</w:t>
      </w:r>
    </w:p>
    <w:p w:rsidR="00376FEA" w:rsidRDefault="00376FEA">
      <w:pPr>
        <w:pStyle w:val="Index1"/>
        <w:tabs>
          <w:tab w:val="right" w:pos="5030"/>
        </w:tabs>
        <w:rPr>
          <w:noProof/>
        </w:rPr>
      </w:pPr>
      <w:r>
        <w:rPr>
          <w:noProof/>
        </w:rPr>
        <w:t>Exchange Online Voice Mail Service, 26</w:t>
      </w:r>
    </w:p>
    <w:p w:rsidR="00376FEA" w:rsidRDefault="00376FEA">
      <w:pPr>
        <w:pStyle w:val="Index1"/>
        <w:tabs>
          <w:tab w:val="right" w:pos="5030"/>
        </w:tabs>
        <w:rPr>
          <w:noProof/>
        </w:rPr>
      </w:pPr>
      <w:r>
        <w:rPr>
          <w:noProof/>
        </w:rPr>
        <w:t>Exchange Server, 61, 62</w:t>
      </w:r>
    </w:p>
    <w:p w:rsidR="00376FEA" w:rsidRDefault="00376FEA">
      <w:pPr>
        <w:pStyle w:val="Index1"/>
        <w:tabs>
          <w:tab w:val="right" w:pos="5030"/>
        </w:tabs>
        <w:rPr>
          <w:noProof/>
        </w:rPr>
      </w:pPr>
      <w:r>
        <w:rPr>
          <w:noProof/>
        </w:rPr>
        <w:t>Exchange Server 2016, 26</w:t>
      </w:r>
    </w:p>
    <w:p w:rsidR="00376FEA" w:rsidRDefault="00376FEA">
      <w:pPr>
        <w:pStyle w:val="Index1"/>
        <w:tabs>
          <w:tab w:val="right" w:pos="5030"/>
        </w:tabs>
        <w:rPr>
          <w:noProof/>
        </w:rPr>
      </w:pPr>
      <w:r>
        <w:rPr>
          <w:noProof/>
        </w:rPr>
        <w:t>Exchange Server Enterprise, 97</w:t>
      </w:r>
    </w:p>
    <w:p w:rsidR="00376FEA" w:rsidRDefault="00376FEA">
      <w:pPr>
        <w:pStyle w:val="Index1"/>
        <w:tabs>
          <w:tab w:val="right" w:pos="5030"/>
        </w:tabs>
        <w:rPr>
          <w:noProof/>
        </w:rPr>
      </w:pPr>
      <w:r>
        <w:rPr>
          <w:noProof/>
        </w:rPr>
        <w:t>Exchange Server Enterprise 2019, 25</w:t>
      </w:r>
    </w:p>
    <w:p w:rsidR="00376FEA" w:rsidRDefault="00376FEA">
      <w:pPr>
        <w:pStyle w:val="Index1"/>
        <w:tabs>
          <w:tab w:val="right" w:pos="5030"/>
        </w:tabs>
        <w:rPr>
          <w:noProof/>
        </w:rPr>
      </w:pPr>
      <w:r>
        <w:rPr>
          <w:noProof/>
        </w:rPr>
        <w:t>Exchange Server Standard, 97</w:t>
      </w:r>
    </w:p>
    <w:p w:rsidR="00376FEA" w:rsidRDefault="00376FEA">
      <w:pPr>
        <w:pStyle w:val="Index1"/>
        <w:tabs>
          <w:tab w:val="right" w:pos="5030"/>
        </w:tabs>
        <w:rPr>
          <w:noProof/>
        </w:rPr>
      </w:pPr>
      <w:r>
        <w:rPr>
          <w:noProof/>
        </w:rPr>
        <w:t>Exchange Server Standard 2019, 25</w:t>
      </w:r>
    </w:p>
    <w:p w:rsidR="00376FEA" w:rsidRDefault="00376FEA">
      <w:pPr>
        <w:pStyle w:val="Index1"/>
        <w:tabs>
          <w:tab w:val="right" w:pos="5030"/>
        </w:tabs>
        <w:rPr>
          <w:noProof/>
        </w:rPr>
      </w:pPr>
      <w:r>
        <w:rPr>
          <w:noProof/>
        </w:rPr>
        <w:t>External Connector do Microsoft Identity Manager 2016, 22</w:t>
      </w:r>
    </w:p>
    <w:p w:rsidR="00376FEA" w:rsidRDefault="00376FEA">
      <w:pPr>
        <w:pStyle w:val="Index1"/>
        <w:tabs>
          <w:tab w:val="right" w:pos="5030"/>
        </w:tabs>
        <w:rPr>
          <w:noProof/>
        </w:rPr>
      </w:pPr>
      <w:r>
        <w:rPr>
          <w:noProof/>
        </w:rPr>
        <w:t>Forefront Identity Manager 2010 – Windows Live Edition, 19</w:t>
      </w:r>
    </w:p>
    <w:p w:rsidR="00376FEA" w:rsidRDefault="00376FEA">
      <w:pPr>
        <w:pStyle w:val="Index1"/>
        <w:tabs>
          <w:tab w:val="right" w:pos="5030"/>
        </w:tabs>
        <w:rPr>
          <w:noProof/>
        </w:rPr>
      </w:pPr>
      <w:r>
        <w:rPr>
          <w:noProof/>
        </w:rPr>
        <w:t>Forefront Identity Manager 2010 R2, 22</w:t>
      </w:r>
    </w:p>
    <w:p w:rsidR="00376FEA" w:rsidRDefault="00376FEA">
      <w:pPr>
        <w:pStyle w:val="Index1"/>
        <w:tabs>
          <w:tab w:val="right" w:pos="5030"/>
        </w:tabs>
        <w:rPr>
          <w:noProof/>
        </w:rPr>
      </w:pPr>
      <w:r>
        <w:rPr>
          <w:noProof/>
        </w:rPr>
        <w:t>Forefront Identity Manager 2010 R2 – Windows Live Edition, 19</w:t>
      </w:r>
    </w:p>
    <w:p w:rsidR="00376FEA" w:rsidRDefault="00376FEA">
      <w:pPr>
        <w:pStyle w:val="Index1"/>
        <w:tabs>
          <w:tab w:val="right" w:pos="5030"/>
        </w:tabs>
        <w:rPr>
          <w:noProof/>
        </w:rPr>
      </w:pPr>
      <w:r>
        <w:rPr>
          <w:noProof/>
        </w:rPr>
        <w:t>Forefront Identity Manager 2010 R2), 52</w:t>
      </w:r>
    </w:p>
    <w:p w:rsidR="00376FEA" w:rsidRDefault="00376FEA">
      <w:pPr>
        <w:pStyle w:val="Index1"/>
        <w:tabs>
          <w:tab w:val="right" w:pos="5030"/>
        </w:tabs>
        <w:rPr>
          <w:noProof/>
        </w:rPr>
      </w:pPr>
      <w:r>
        <w:rPr>
          <w:noProof/>
        </w:rPr>
        <w:t>Forefront TMG Enterprise, 97</w:t>
      </w:r>
    </w:p>
    <w:p w:rsidR="00376FEA" w:rsidRDefault="00376FEA">
      <w:pPr>
        <w:pStyle w:val="Index1"/>
        <w:tabs>
          <w:tab w:val="right" w:pos="5030"/>
        </w:tabs>
        <w:rPr>
          <w:noProof/>
        </w:rPr>
      </w:pPr>
      <w:r>
        <w:rPr>
          <w:noProof/>
        </w:rPr>
        <w:t>Forefront TMG Standard, 97</w:t>
      </w:r>
    </w:p>
    <w:p w:rsidR="00376FEA" w:rsidRDefault="00376FEA">
      <w:pPr>
        <w:pStyle w:val="Index1"/>
        <w:tabs>
          <w:tab w:val="right" w:pos="5030"/>
        </w:tabs>
        <w:rPr>
          <w:noProof/>
        </w:rPr>
      </w:pPr>
      <w:r>
        <w:rPr>
          <w:noProof/>
        </w:rPr>
        <w:t>Forefront United Access Gateway 2010, 17</w:t>
      </w:r>
    </w:p>
    <w:p w:rsidR="00376FEA" w:rsidRDefault="00376FEA">
      <w:pPr>
        <w:pStyle w:val="Index1"/>
        <w:tabs>
          <w:tab w:val="right" w:pos="5030"/>
        </w:tabs>
        <w:rPr>
          <w:noProof/>
        </w:rPr>
      </w:pPr>
      <w:r>
        <w:rPr>
          <w:noProof/>
        </w:rPr>
        <w:t>Gerenciamento de Ativos Adicionais do Dynamics 365, 66</w:t>
      </w:r>
    </w:p>
    <w:p w:rsidR="00376FEA" w:rsidRDefault="00376FEA">
      <w:pPr>
        <w:pStyle w:val="Index1"/>
        <w:tabs>
          <w:tab w:val="right" w:pos="5030"/>
        </w:tabs>
        <w:rPr>
          <w:noProof/>
        </w:rPr>
      </w:pPr>
      <w:r>
        <w:rPr>
          <w:noProof/>
        </w:rPr>
        <w:t>Gerenciamento de Ativos Móveis Por Ativos (SL), 74</w:t>
      </w:r>
    </w:p>
    <w:p w:rsidR="00376FEA" w:rsidRDefault="00376FEA">
      <w:pPr>
        <w:pStyle w:val="Index1"/>
        <w:tabs>
          <w:tab w:val="right" w:pos="5030"/>
        </w:tabs>
        <w:rPr>
          <w:noProof/>
        </w:rPr>
      </w:pPr>
      <w:r>
        <w:rPr>
          <w:noProof/>
        </w:rPr>
        <w:t>GitHub Advanced Security, 76</w:t>
      </w:r>
    </w:p>
    <w:p w:rsidR="00376FEA" w:rsidRDefault="00376FEA">
      <w:pPr>
        <w:pStyle w:val="Index1"/>
        <w:tabs>
          <w:tab w:val="right" w:pos="5030"/>
        </w:tabs>
        <w:rPr>
          <w:noProof/>
        </w:rPr>
      </w:pPr>
      <w:r>
        <w:rPr>
          <w:noProof/>
        </w:rPr>
        <w:t>GitHub Enterprise, 76</w:t>
      </w:r>
    </w:p>
    <w:p w:rsidR="00376FEA" w:rsidRDefault="00376FEA">
      <w:pPr>
        <w:pStyle w:val="Index1"/>
        <w:tabs>
          <w:tab w:val="right" w:pos="5030"/>
        </w:tabs>
        <w:rPr>
          <w:noProof/>
        </w:rPr>
      </w:pPr>
      <w:r>
        <w:rPr>
          <w:noProof/>
        </w:rPr>
        <w:t>GitHub Enterprise para Visual Studio Enterprise, 79</w:t>
      </w:r>
    </w:p>
    <w:p w:rsidR="00376FEA" w:rsidRDefault="00376FEA">
      <w:pPr>
        <w:pStyle w:val="Index1"/>
        <w:tabs>
          <w:tab w:val="right" w:pos="5030"/>
        </w:tabs>
        <w:rPr>
          <w:noProof/>
        </w:rPr>
      </w:pPr>
      <w:r>
        <w:rPr>
          <w:noProof/>
        </w:rPr>
        <w:t>GitHub Enterprise para Visual Studio Professional, 79</w:t>
      </w:r>
    </w:p>
    <w:p w:rsidR="00376FEA" w:rsidRDefault="00376FEA">
      <w:pPr>
        <w:pStyle w:val="Index1"/>
        <w:tabs>
          <w:tab w:val="right" w:pos="5030"/>
        </w:tabs>
        <w:rPr>
          <w:noProof/>
        </w:rPr>
      </w:pPr>
      <w:r>
        <w:rPr>
          <w:noProof/>
        </w:rPr>
        <w:t>GitHub Insights, 76</w:t>
      </w:r>
    </w:p>
    <w:p w:rsidR="00376FEA" w:rsidRDefault="00376FEA">
      <w:pPr>
        <w:pStyle w:val="Index1"/>
        <w:tabs>
          <w:tab w:val="right" w:pos="5030"/>
        </w:tabs>
        <w:rPr>
          <w:noProof/>
        </w:rPr>
      </w:pPr>
      <w:r>
        <w:rPr>
          <w:noProof/>
        </w:rPr>
        <w:t>Guias do Dynamics 365, 66</w:t>
      </w:r>
    </w:p>
    <w:p w:rsidR="00376FEA" w:rsidRDefault="00376FEA">
      <w:pPr>
        <w:pStyle w:val="Index1"/>
        <w:tabs>
          <w:tab w:val="right" w:pos="5030"/>
        </w:tabs>
        <w:rPr>
          <w:noProof/>
        </w:rPr>
      </w:pPr>
      <w:r>
        <w:rPr>
          <w:noProof/>
        </w:rPr>
        <w:t>HPC Pack, 52</w:t>
      </w:r>
    </w:p>
    <w:p w:rsidR="00376FEA" w:rsidRDefault="00376FEA">
      <w:pPr>
        <w:pStyle w:val="Index1"/>
        <w:tabs>
          <w:tab w:val="right" w:pos="5030"/>
        </w:tabs>
        <w:rPr>
          <w:noProof/>
        </w:rPr>
      </w:pPr>
      <w:r>
        <w:rPr>
          <w:noProof/>
        </w:rPr>
        <w:t>Intune, 34</w:t>
      </w:r>
    </w:p>
    <w:p w:rsidR="00376FEA" w:rsidRDefault="00376FEA">
      <w:pPr>
        <w:pStyle w:val="Index1"/>
        <w:tabs>
          <w:tab w:val="right" w:pos="5030"/>
        </w:tabs>
        <w:rPr>
          <w:noProof/>
        </w:rPr>
      </w:pPr>
      <w:r>
        <w:rPr>
          <w:noProof/>
        </w:rPr>
        <w:t>Intune, 35</w:t>
      </w:r>
    </w:p>
    <w:p w:rsidR="00376FEA" w:rsidRDefault="00376FEA">
      <w:pPr>
        <w:pStyle w:val="Index1"/>
        <w:tabs>
          <w:tab w:val="right" w:pos="5030"/>
        </w:tabs>
        <w:rPr>
          <w:noProof/>
        </w:rPr>
      </w:pPr>
      <w:r>
        <w:rPr>
          <w:noProof/>
        </w:rPr>
        <w:t>Intune para Dispositivos, 36</w:t>
      </w:r>
    </w:p>
    <w:p w:rsidR="00376FEA" w:rsidRDefault="00376FEA">
      <w:pPr>
        <w:pStyle w:val="Index1"/>
        <w:tabs>
          <w:tab w:val="right" w:pos="5030"/>
        </w:tabs>
        <w:rPr>
          <w:noProof/>
        </w:rPr>
      </w:pPr>
      <w:r>
        <w:rPr>
          <w:noProof/>
        </w:rPr>
        <w:t>Intune para EDU, 36</w:t>
      </w:r>
    </w:p>
    <w:p w:rsidR="00376FEA" w:rsidRDefault="00376FEA">
      <w:pPr>
        <w:pStyle w:val="Index1"/>
        <w:tabs>
          <w:tab w:val="right" w:pos="5030"/>
        </w:tabs>
        <w:rPr>
          <w:noProof/>
        </w:rPr>
      </w:pPr>
      <w:r>
        <w:rPr>
          <w:noProof/>
        </w:rPr>
        <w:t>Licença de Assinatura de Step-up do Azure FXT Edge Filer, 14</w:t>
      </w:r>
    </w:p>
    <w:p w:rsidR="00376FEA" w:rsidRDefault="00376FEA">
      <w:pPr>
        <w:pStyle w:val="Index1"/>
        <w:tabs>
          <w:tab w:val="right" w:pos="5030"/>
        </w:tabs>
        <w:rPr>
          <w:noProof/>
        </w:rPr>
      </w:pPr>
      <w:r>
        <w:rPr>
          <w:noProof/>
        </w:rPr>
        <w:t>Licença de Assinatura do Azure FXT Edge Filer, 14</w:t>
      </w:r>
    </w:p>
    <w:p w:rsidR="00376FEA" w:rsidRDefault="00376FEA">
      <w:pPr>
        <w:pStyle w:val="Index1"/>
        <w:tabs>
          <w:tab w:val="right" w:pos="5030"/>
        </w:tabs>
        <w:rPr>
          <w:noProof/>
        </w:rPr>
      </w:pPr>
      <w:r>
        <w:rPr>
          <w:noProof/>
        </w:rPr>
        <w:t>Licença de Gerenciamento de Cliente da Análise Avançada contra Ameaças 2016 por Usuário, 13</w:t>
      </w:r>
    </w:p>
    <w:p w:rsidR="00376FEA" w:rsidRDefault="00376FEA">
      <w:pPr>
        <w:pStyle w:val="Index1"/>
        <w:tabs>
          <w:tab w:val="right" w:pos="5030"/>
        </w:tabs>
        <w:rPr>
          <w:noProof/>
        </w:rPr>
      </w:pPr>
      <w:r>
        <w:rPr>
          <w:noProof/>
        </w:rPr>
        <w:t>Licença de Gerenciamento de Cliente do Advanced Threat Analytics 2016 por OSE, 13</w:t>
      </w:r>
    </w:p>
    <w:p w:rsidR="00376FEA" w:rsidRDefault="00376FEA">
      <w:pPr>
        <w:pStyle w:val="Index1"/>
        <w:tabs>
          <w:tab w:val="right" w:pos="5030"/>
        </w:tabs>
        <w:rPr>
          <w:noProof/>
        </w:rPr>
      </w:pPr>
      <w:r>
        <w:rPr>
          <w:noProof/>
        </w:rPr>
        <w:t>Licença de Gerenciamento de Cliente do System Center 1606 Configuration Manager, 33</w:t>
      </w:r>
    </w:p>
    <w:p w:rsidR="00376FEA" w:rsidRDefault="00376FEA">
      <w:pPr>
        <w:pStyle w:val="Index1"/>
        <w:tabs>
          <w:tab w:val="right" w:pos="5030"/>
        </w:tabs>
        <w:rPr>
          <w:noProof/>
        </w:rPr>
      </w:pPr>
      <w:r>
        <w:rPr>
          <w:noProof/>
        </w:rPr>
        <w:t>Licença de Gerenciamento de Cliente do System Center Configuration Manager 1606, 33</w:t>
      </w:r>
    </w:p>
    <w:p w:rsidR="00376FEA" w:rsidRDefault="00376FEA">
      <w:pPr>
        <w:pStyle w:val="Index1"/>
        <w:tabs>
          <w:tab w:val="right" w:pos="5030"/>
        </w:tabs>
        <w:rPr>
          <w:noProof/>
        </w:rPr>
      </w:pPr>
      <w:r>
        <w:rPr>
          <w:noProof/>
        </w:rPr>
        <w:t>Licença de Gerenciamento do System Center 2012 Datacenter Server, 91</w:t>
      </w:r>
    </w:p>
    <w:p w:rsidR="00376FEA" w:rsidRDefault="00376FEA">
      <w:pPr>
        <w:pStyle w:val="Index1"/>
        <w:tabs>
          <w:tab w:val="right" w:pos="5030"/>
        </w:tabs>
        <w:rPr>
          <w:noProof/>
        </w:rPr>
      </w:pPr>
      <w:r>
        <w:rPr>
          <w:noProof/>
        </w:rPr>
        <w:t>Licença de Gerenciamento do System Center 2012 Standard Server, 91</w:t>
      </w:r>
    </w:p>
    <w:p w:rsidR="00376FEA" w:rsidRDefault="00376FEA">
      <w:pPr>
        <w:pStyle w:val="Index1"/>
        <w:tabs>
          <w:tab w:val="right" w:pos="5030"/>
        </w:tabs>
        <w:rPr>
          <w:noProof/>
        </w:rPr>
      </w:pPr>
      <w:r>
        <w:rPr>
          <w:noProof/>
        </w:rPr>
        <w:t>Licença de Gerenciamento do System Center 2019 Datacenter Server (pacote com 16 Licenças Principais), 32</w:t>
      </w:r>
    </w:p>
    <w:p w:rsidR="00376FEA" w:rsidRDefault="00376FEA">
      <w:pPr>
        <w:pStyle w:val="Index1"/>
        <w:tabs>
          <w:tab w:val="right" w:pos="5030"/>
        </w:tabs>
        <w:rPr>
          <w:noProof/>
        </w:rPr>
      </w:pPr>
      <w:r>
        <w:rPr>
          <w:noProof/>
        </w:rPr>
        <w:t>Licença de Gerenciamento do System Center 2019 Datacenter Server (pacote com 2 Licenças Principais), 32</w:t>
      </w:r>
    </w:p>
    <w:p w:rsidR="00376FEA" w:rsidRDefault="00376FEA">
      <w:pPr>
        <w:pStyle w:val="Index1"/>
        <w:tabs>
          <w:tab w:val="right" w:pos="5030"/>
        </w:tabs>
        <w:rPr>
          <w:noProof/>
        </w:rPr>
      </w:pPr>
      <w:r>
        <w:rPr>
          <w:noProof/>
        </w:rPr>
        <w:t>Licença de Gerenciamento do System Center 2019 Standard Server (pacote com 16 Licenças Principais), 32</w:t>
      </w:r>
    </w:p>
    <w:p w:rsidR="00376FEA" w:rsidRDefault="00376FEA">
      <w:pPr>
        <w:pStyle w:val="Index1"/>
        <w:tabs>
          <w:tab w:val="right" w:pos="5030"/>
        </w:tabs>
        <w:rPr>
          <w:noProof/>
        </w:rPr>
      </w:pPr>
      <w:r>
        <w:rPr>
          <w:noProof/>
        </w:rPr>
        <w:t>Licença de Gerenciamento do System Center 2019 Standard Server (pacote com 2 Licenças Principais), 32</w:t>
      </w:r>
    </w:p>
    <w:p w:rsidR="00376FEA" w:rsidRDefault="00376FEA">
      <w:pPr>
        <w:pStyle w:val="Index1"/>
        <w:tabs>
          <w:tab w:val="right" w:pos="5030"/>
        </w:tabs>
        <w:rPr>
          <w:noProof/>
        </w:rPr>
      </w:pPr>
      <w:r>
        <w:rPr>
          <w:noProof/>
        </w:rPr>
        <w:t>Licença do Site de Exame de Certificação do Microsoft Learning MOS/MCE 125, 78</w:t>
      </w:r>
    </w:p>
    <w:p w:rsidR="00376FEA" w:rsidRDefault="00376FEA">
      <w:pPr>
        <w:pStyle w:val="Index1"/>
        <w:tabs>
          <w:tab w:val="right" w:pos="5030"/>
        </w:tabs>
        <w:rPr>
          <w:noProof/>
        </w:rPr>
      </w:pPr>
      <w:r>
        <w:rPr>
          <w:noProof/>
        </w:rPr>
        <w:t>Licença do Site de Exame de Certificação do Microsoft Learning MOS/MTA/MCE 500, 78</w:t>
      </w:r>
    </w:p>
    <w:p w:rsidR="00376FEA" w:rsidRDefault="00376FEA">
      <w:pPr>
        <w:pStyle w:val="Index1"/>
        <w:tabs>
          <w:tab w:val="right" w:pos="5030"/>
        </w:tabs>
        <w:rPr>
          <w:noProof/>
        </w:rPr>
      </w:pPr>
      <w:r>
        <w:rPr>
          <w:noProof/>
        </w:rPr>
        <w:t>Licença do Site de Exame de Certificação do Microsoft Learning MTA/MCA 125, 78</w:t>
      </w:r>
    </w:p>
    <w:p w:rsidR="00376FEA" w:rsidRDefault="00376FEA">
      <w:pPr>
        <w:pStyle w:val="Index1"/>
        <w:tabs>
          <w:tab w:val="right" w:pos="5030"/>
        </w:tabs>
        <w:rPr>
          <w:noProof/>
        </w:rPr>
      </w:pPr>
      <w:r>
        <w:rPr>
          <w:noProof/>
        </w:rPr>
        <w:t>Licenciamento de Direitos do Windows 10 Home para Pro, 42</w:t>
      </w:r>
    </w:p>
    <w:p w:rsidR="00376FEA" w:rsidRDefault="00376FEA">
      <w:pPr>
        <w:pStyle w:val="Index1"/>
        <w:tabs>
          <w:tab w:val="right" w:pos="5030"/>
        </w:tabs>
        <w:rPr>
          <w:noProof/>
        </w:rPr>
      </w:pPr>
      <w:r>
        <w:rPr>
          <w:noProof/>
        </w:rPr>
        <w:t>M365 E5 Security, 36</w:t>
      </w:r>
    </w:p>
    <w:p w:rsidR="00376FEA" w:rsidRDefault="00376FEA">
      <w:pPr>
        <w:pStyle w:val="Index1"/>
        <w:tabs>
          <w:tab w:val="right" w:pos="5030"/>
        </w:tabs>
        <w:rPr>
          <w:noProof/>
        </w:rPr>
      </w:pPr>
      <w:r>
        <w:rPr>
          <w:noProof/>
        </w:rPr>
        <w:t>macOS, 44</w:t>
      </w:r>
    </w:p>
    <w:p w:rsidR="00376FEA" w:rsidRDefault="00376FEA">
      <w:pPr>
        <w:pStyle w:val="Index1"/>
        <w:tabs>
          <w:tab w:val="right" w:pos="5030"/>
        </w:tabs>
        <w:rPr>
          <w:noProof/>
        </w:rPr>
      </w:pPr>
      <w:r>
        <w:rPr>
          <w:noProof/>
        </w:rPr>
        <w:t>Máquinas Adicionais de Inteligência de IoT do Dynamics 365, 66</w:t>
      </w:r>
    </w:p>
    <w:p w:rsidR="00376FEA" w:rsidRDefault="00376FEA">
      <w:pPr>
        <w:pStyle w:val="Index1"/>
        <w:tabs>
          <w:tab w:val="right" w:pos="5030"/>
        </w:tabs>
        <w:rPr>
          <w:noProof/>
        </w:rPr>
      </w:pPr>
      <w:r>
        <w:rPr>
          <w:noProof/>
        </w:rPr>
        <w:t>Matriz de Distância de Gerenciamento de Ativos Móveis por Ativo Automático, 74</w:t>
      </w:r>
    </w:p>
    <w:p w:rsidR="00376FEA" w:rsidRDefault="00376FEA">
      <w:pPr>
        <w:pStyle w:val="Index1"/>
        <w:tabs>
          <w:tab w:val="right" w:pos="5030"/>
        </w:tabs>
        <w:rPr>
          <w:noProof/>
        </w:rPr>
      </w:pPr>
      <w:r>
        <w:rPr>
          <w:noProof/>
        </w:rPr>
        <w:t>Matriz de Distância de Gerenciamento de Ativos Móveis por Manual do Ativo, 74</w:t>
      </w:r>
    </w:p>
    <w:p w:rsidR="00376FEA" w:rsidRDefault="00376FEA">
      <w:pPr>
        <w:pStyle w:val="Index1"/>
        <w:tabs>
          <w:tab w:val="right" w:pos="5030"/>
        </w:tabs>
        <w:rPr>
          <w:noProof/>
        </w:rPr>
      </w:pPr>
      <w:r>
        <w:rPr>
          <w:noProof/>
        </w:rPr>
        <w:t>Microsoft 365 Business, 60</w:t>
      </w:r>
    </w:p>
    <w:p w:rsidR="00376FEA" w:rsidRDefault="00376FEA">
      <w:pPr>
        <w:pStyle w:val="Index1"/>
        <w:tabs>
          <w:tab w:val="right" w:pos="5030"/>
        </w:tabs>
        <w:rPr>
          <w:noProof/>
        </w:rPr>
      </w:pPr>
      <w:r>
        <w:rPr>
          <w:noProof/>
        </w:rPr>
        <w:t>Microsoft 365 E3 e E5, 60</w:t>
      </w:r>
    </w:p>
    <w:p w:rsidR="00376FEA" w:rsidRDefault="00376FEA">
      <w:pPr>
        <w:pStyle w:val="Index1"/>
        <w:tabs>
          <w:tab w:val="right" w:pos="5030"/>
        </w:tabs>
        <w:rPr>
          <w:noProof/>
        </w:rPr>
      </w:pPr>
      <w:r>
        <w:rPr>
          <w:noProof/>
        </w:rPr>
        <w:t>Microsoft 365 E3 e E5 de SA, 60</w:t>
      </w:r>
    </w:p>
    <w:p w:rsidR="00376FEA" w:rsidRDefault="00376FEA">
      <w:pPr>
        <w:pStyle w:val="Index1"/>
        <w:tabs>
          <w:tab w:val="right" w:pos="5030"/>
        </w:tabs>
        <w:rPr>
          <w:noProof/>
        </w:rPr>
      </w:pPr>
      <w:r>
        <w:rPr>
          <w:noProof/>
        </w:rPr>
        <w:t>Microsoft 365 Education A1, 60</w:t>
      </w:r>
    </w:p>
    <w:p w:rsidR="00376FEA" w:rsidRDefault="00376FEA">
      <w:pPr>
        <w:pStyle w:val="Index1"/>
        <w:tabs>
          <w:tab w:val="right" w:pos="5030"/>
        </w:tabs>
        <w:rPr>
          <w:noProof/>
        </w:rPr>
      </w:pPr>
      <w:r>
        <w:rPr>
          <w:noProof/>
        </w:rPr>
        <w:t>Microsoft 365 Education A3, 60</w:t>
      </w:r>
    </w:p>
    <w:p w:rsidR="00376FEA" w:rsidRDefault="00376FEA">
      <w:pPr>
        <w:pStyle w:val="Index1"/>
        <w:tabs>
          <w:tab w:val="right" w:pos="5030"/>
        </w:tabs>
        <w:rPr>
          <w:noProof/>
        </w:rPr>
      </w:pPr>
      <w:r>
        <w:rPr>
          <w:noProof/>
        </w:rPr>
        <w:t>Microsoft 365 Education A3 com CAL principal, 60</w:t>
      </w:r>
    </w:p>
    <w:p w:rsidR="00376FEA" w:rsidRDefault="00376FEA">
      <w:pPr>
        <w:pStyle w:val="Index1"/>
        <w:tabs>
          <w:tab w:val="right" w:pos="5030"/>
        </w:tabs>
        <w:rPr>
          <w:noProof/>
        </w:rPr>
      </w:pPr>
      <w:r>
        <w:rPr>
          <w:noProof/>
        </w:rPr>
        <w:t>Microsoft 365 Education A5, 60</w:t>
      </w:r>
    </w:p>
    <w:p w:rsidR="00376FEA" w:rsidRDefault="00376FEA">
      <w:pPr>
        <w:pStyle w:val="Index1"/>
        <w:tabs>
          <w:tab w:val="right" w:pos="5030"/>
        </w:tabs>
        <w:rPr>
          <w:noProof/>
        </w:rPr>
      </w:pPr>
      <w:r>
        <w:rPr>
          <w:noProof/>
        </w:rPr>
        <w:t>Microsoft 365 F1, 34, 60</w:t>
      </w:r>
    </w:p>
    <w:p w:rsidR="00376FEA" w:rsidRDefault="00376FEA">
      <w:pPr>
        <w:pStyle w:val="Index1"/>
        <w:tabs>
          <w:tab w:val="right" w:pos="5030"/>
        </w:tabs>
        <w:rPr>
          <w:noProof/>
        </w:rPr>
      </w:pPr>
      <w:r>
        <w:rPr>
          <w:noProof/>
        </w:rPr>
        <w:t>Microsoft Cloud App Security, 77</w:t>
      </w:r>
    </w:p>
    <w:p w:rsidR="00376FEA" w:rsidRDefault="00376FEA">
      <w:pPr>
        <w:pStyle w:val="Index1"/>
        <w:tabs>
          <w:tab w:val="right" w:pos="5030"/>
        </w:tabs>
        <w:rPr>
          <w:noProof/>
        </w:rPr>
      </w:pPr>
      <w:r>
        <w:rPr>
          <w:noProof/>
        </w:rPr>
        <w:t>Microsoft Defender ATP (SL), 42</w:t>
      </w:r>
    </w:p>
    <w:p w:rsidR="00376FEA" w:rsidRDefault="00376FEA">
      <w:pPr>
        <w:pStyle w:val="Index1"/>
        <w:tabs>
          <w:tab w:val="right" w:pos="5030"/>
        </w:tabs>
        <w:rPr>
          <w:noProof/>
        </w:rPr>
      </w:pPr>
      <w:r>
        <w:rPr>
          <w:noProof/>
        </w:rPr>
        <w:t>Microsoft Dynamics AX Standard Commerce Core Server, 91</w:t>
      </w:r>
    </w:p>
    <w:p w:rsidR="00376FEA" w:rsidRDefault="00376FEA">
      <w:pPr>
        <w:pStyle w:val="Index1"/>
        <w:tabs>
          <w:tab w:val="right" w:pos="5030"/>
        </w:tabs>
        <w:rPr>
          <w:noProof/>
        </w:rPr>
      </w:pPr>
      <w:r>
        <w:rPr>
          <w:noProof/>
        </w:rPr>
        <w:t>Microsoft Dynamics AX Store Server, 91</w:t>
      </w:r>
    </w:p>
    <w:p w:rsidR="00376FEA" w:rsidRDefault="00376FEA">
      <w:pPr>
        <w:pStyle w:val="Index1"/>
        <w:tabs>
          <w:tab w:val="right" w:pos="5030"/>
        </w:tabs>
        <w:rPr>
          <w:noProof/>
        </w:rPr>
      </w:pPr>
      <w:r>
        <w:rPr>
          <w:noProof/>
        </w:rPr>
        <w:t>Microsoft Dynamics CRM Server 2013, 91</w:t>
      </w:r>
    </w:p>
    <w:p w:rsidR="00376FEA" w:rsidRDefault="00376FEA">
      <w:pPr>
        <w:pStyle w:val="Index1"/>
        <w:tabs>
          <w:tab w:val="right" w:pos="5030"/>
        </w:tabs>
        <w:rPr>
          <w:noProof/>
        </w:rPr>
      </w:pPr>
      <w:r>
        <w:rPr>
          <w:noProof/>
        </w:rPr>
        <w:t>Microsoft Dynamics CRM Server 2015, 91</w:t>
      </w:r>
    </w:p>
    <w:p w:rsidR="00376FEA" w:rsidRDefault="00376FEA">
      <w:pPr>
        <w:pStyle w:val="Index1"/>
        <w:tabs>
          <w:tab w:val="right" w:pos="5030"/>
        </w:tabs>
        <w:rPr>
          <w:noProof/>
        </w:rPr>
      </w:pPr>
      <w:r>
        <w:rPr>
          <w:noProof/>
        </w:rPr>
        <w:t>Microsoft Forms Pro, 67</w:t>
      </w:r>
    </w:p>
    <w:p w:rsidR="00376FEA" w:rsidRDefault="00376FEA">
      <w:pPr>
        <w:pStyle w:val="Index1"/>
        <w:tabs>
          <w:tab w:val="right" w:pos="5030"/>
        </w:tabs>
        <w:rPr>
          <w:noProof/>
        </w:rPr>
      </w:pPr>
      <w:r>
        <w:rPr>
          <w:noProof/>
        </w:rPr>
        <w:t>Microsoft Intune, 16, 17, 34, 77</w:t>
      </w:r>
    </w:p>
    <w:p w:rsidR="00376FEA" w:rsidRDefault="00376FEA">
      <w:pPr>
        <w:pStyle w:val="Index1"/>
        <w:tabs>
          <w:tab w:val="right" w:pos="5030"/>
        </w:tabs>
        <w:rPr>
          <w:noProof/>
        </w:rPr>
      </w:pPr>
      <w:r>
        <w:rPr>
          <w:noProof/>
        </w:rPr>
        <w:t>Microsoft Intune para Dispositivos, 34, 78</w:t>
      </w:r>
    </w:p>
    <w:p w:rsidR="00376FEA" w:rsidRDefault="00376FEA">
      <w:pPr>
        <w:pStyle w:val="Index1"/>
        <w:tabs>
          <w:tab w:val="right" w:pos="5030"/>
        </w:tabs>
        <w:rPr>
          <w:noProof/>
        </w:rPr>
      </w:pPr>
      <w:r>
        <w:rPr>
          <w:noProof/>
        </w:rPr>
        <w:t>Microsoft Intune para EDU, 78</w:t>
      </w:r>
    </w:p>
    <w:p w:rsidR="00376FEA" w:rsidRDefault="00376FEA">
      <w:pPr>
        <w:pStyle w:val="Index1"/>
        <w:tabs>
          <w:tab w:val="right" w:pos="5030"/>
        </w:tabs>
        <w:rPr>
          <w:noProof/>
        </w:rPr>
      </w:pPr>
      <w:r>
        <w:rPr>
          <w:noProof/>
        </w:rPr>
        <w:t>Microsoft Kaizala Pro, 77</w:t>
      </w:r>
    </w:p>
    <w:p w:rsidR="00376FEA" w:rsidRDefault="00376FEA">
      <w:pPr>
        <w:pStyle w:val="Index1"/>
        <w:tabs>
          <w:tab w:val="right" w:pos="5030"/>
        </w:tabs>
        <w:rPr>
          <w:noProof/>
        </w:rPr>
      </w:pPr>
      <w:r>
        <w:rPr>
          <w:noProof/>
        </w:rPr>
        <w:t>Microsoft Learning Imagine Academy, 78</w:t>
      </w:r>
    </w:p>
    <w:p w:rsidR="00376FEA" w:rsidRDefault="00376FEA">
      <w:pPr>
        <w:pStyle w:val="Index1"/>
        <w:tabs>
          <w:tab w:val="right" w:pos="5030"/>
        </w:tabs>
        <w:rPr>
          <w:noProof/>
        </w:rPr>
      </w:pPr>
      <w:r>
        <w:rPr>
          <w:noProof/>
        </w:rPr>
        <w:t>Microsoft MyAnalytics, 71</w:t>
      </w:r>
    </w:p>
    <w:p w:rsidR="00376FEA" w:rsidRDefault="00376FEA">
      <w:pPr>
        <w:pStyle w:val="Index1"/>
        <w:tabs>
          <w:tab w:val="right" w:pos="5030"/>
        </w:tabs>
        <w:rPr>
          <w:noProof/>
        </w:rPr>
      </w:pPr>
      <w:r>
        <w:rPr>
          <w:noProof/>
        </w:rPr>
        <w:t>Microsoft Stream, 70</w:t>
      </w:r>
    </w:p>
    <w:p w:rsidR="00376FEA" w:rsidRDefault="00376FEA">
      <w:pPr>
        <w:pStyle w:val="Index1"/>
        <w:tabs>
          <w:tab w:val="right" w:pos="5030"/>
        </w:tabs>
        <w:rPr>
          <w:noProof/>
        </w:rPr>
      </w:pPr>
      <w:r>
        <w:rPr>
          <w:noProof/>
        </w:rPr>
        <w:t>Minecraft</w:t>
      </w:r>
    </w:p>
    <w:p w:rsidR="00376FEA" w:rsidRDefault="00376FEA">
      <w:pPr>
        <w:pStyle w:val="Index2"/>
        <w:tabs>
          <w:tab w:val="right" w:pos="5030"/>
        </w:tabs>
        <w:rPr>
          <w:noProof/>
        </w:rPr>
      </w:pPr>
      <w:r>
        <w:rPr>
          <w:noProof/>
        </w:rPr>
        <w:t>Education Edition, 60, 79</w:t>
      </w:r>
    </w:p>
    <w:p w:rsidR="00376FEA" w:rsidRDefault="00376FEA">
      <w:pPr>
        <w:pStyle w:val="Index1"/>
        <w:tabs>
          <w:tab w:val="right" w:pos="5030"/>
        </w:tabs>
        <w:rPr>
          <w:noProof/>
        </w:rPr>
      </w:pPr>
      <w:r>
        <w:rPr>
          <w:noProof/>
        </w:rPr>
        <w:t>Office 2016, 23</w:t>
      </w:r>
    </w:p>
    <w:p w:rsidR="00376FEA" w:rsidRDefault="00376FEA">
      <w:pPr>
        <w:pStyle w:val="Index1"/>
        <w:tabs>
          <w:tab w:val="right" w:pos="5030"/>
        </w:tabs>
        <w:rPr>
          <w:noProof/>
        </w:rPr>
      </w:pPr>
      <w:r>
        <w:rPr>
          <w:noProof/>
        </w:rPr>
        <w:t>Office 2019 para Mac Standard, 24</w:t>
      </w:r>
    </w:p>
    <w:p w:rsidR="00376FEA" w:rsidRDefault="00376FEA">
      <w:pPr>
        <w:pStyle w:val="Index1"/>
        <w:tabs>
          <w:tab w:val="right" w:pos="5030"/>
        </w:tabs>
        <w:rPr>
          <w:noProof/>
        </w:rPr>
      </w:pPr>
      <w:r>
        <w:rPr>
          <w:noProof/>
        </w:rPr>
        <w:t>Office 365 A1, 69</w:t>
      </w:r>
    </w:p>
    <w:p w:rsidR="00376FEA" w:rsidRDefault="00376FEA">
      <w:pPr>
        <w:pStyle w:val="Index1"/>
        <w:tabs>
          <w:tab w:val="right" w:pos="5030"/>
        </w:tabs>
        <w:rPr>
          <w:noProof/>
        </w:rPr>
      </w:pPr>
      <w:r>
        <w:rPr>
          <w:noProof/>
        </w:rPr>
        <w:t>Office 365 A3, 69</w:t>
      </w:r>
    </w:p>
    <w:p w:rsidR="00376FEA" w:rsidRDefault="00376FEA">
      <w:pPr>
        <w:pStyle w:val="Index1"/>
        <w:tabs>
          <w:tab w:val="right" w:pos="5030"/>
        </w:tabs>
        <w:rPr>
          <w:noProof/>
        </w:rPr>
      </w:pPr>
      <w:r>
        <w:rPr>
          <w:noProof/>
        </w:rPr>
        <w:t>Office 365 A5, 69</w:t>
      </w:r>
    </w:p>
    <w:p w:rsidR="00376FEA" w:rsidRDefault="00376FEA">
      <w:pPr>
        <w:pStyle w:val="Index1"/>
        <w:tabs>
          <w:tab w:val="right" w:pos="5030"/>
        </w:tabs>
        <w:rPr>
          <w:noProof/>
        </w:rPr>
      </w:pPr>
      <w:r>
        <w:rPr>
          <w:noProof/>
        </w:rPr>
        <w:t>Office 365 Advanced Compliance, 71</w:t>
      </w:r>
    </w:p>
    <w:p w:rsidR="00376FEA" w:rsidRDefault="00376FEA">
      <w:pPr>
        <w:pStyle w:val="Index1"/>
        <w:tabs>
          <w:tab w:val="right" w:pos="5030"/>
        </w:tabs>
        <w:rPr>
          <w:noProof/>
        </w:rPr>
      </w:pPr>
      <w:r>
        <w:rPr>
          <w:noProof/>
        </w:rPr>
        <w:t>Office 365 Business (SL de Usuário), 68</w:t>
      </w:r>
    </w:p>
    <w:p w:rsidR="00376FEA" w:rsidRDefault="00376FEA">
      <w:pPr>
        <w:pStyle w:val="Index1"/>
        <w:tabs>
          <w:tab w:val="right" w:pos="5030"/>
        </w:tabs>
        <w:rPr>
          <w:noProof/>
        </w:rPr>
      </w:pPr>
      <w:r>
        <w:rPr>
          <w:noProof/>
        </w:rPr>
        <w:t>Office 365 Business Essentials, 69</w:t>
      </w:r>
    </w:p>
    <w:p w:rsidR="00376FEA" w:rsidRDefault="00376FEA">
      <w:pPr>
        <w:pStyle w:val="Index1"/>
        <w:tabs>
          <w:tab w:val="right" w:pos="5030"/>
        </w:tabs>
        <w:rPr>
          <w:noProof/>
        </w:rPr>
      </w:pPr>
      <w:r>
        <w:rPr>
          <w:noProof/>
        </w:rPr>
        <w:t>Office 365 Business Premium, 69</w:t>
      </w:r>
    </w:p>
    <w:p w:rsidR="00376FEA" w:rsidRDefault="00376FEA">
      <w:pPr>
        <w:pStyle w:val="Index1"/>
        <w:tabs>
          <w:tab w:val="right" w:pos="5030"/>
        </w:tabs>
        <w:rPr>
          <w:noProof/>
        </w:rPr>
      </w:pPr>
      <w:r>
        <w:rPr>
          <w:noProof/>
        </w:rPr>
        <w:t>Office 365 E1, 16</w:t>
      </w:r>
    </w:p>
    <w:p w:rsidR="00376FEA" w:rsidRDefault="00376FEA">
      <w:pPr>
        <w:pStyle w:val="Index1"/>
        <w:tabs>
          <w:tab w:val="right" w:pos="5030"/>
        </w:tabs>
        <w:rPr>
          <w:noProof/>
        </w:rPr>
      </w:pPr>
      <w:r>
        <w:rPr>
          <w:noProof/>
        </w:rPr>
        <w:t>Office 365 E1 e E3, 69</w:t>
      </w:r>
    </w:p>
    <w:p w:rsidR="00376FEA" w:rsidRDefault="00376FEA">
      <w:pPr>
        <w:pStyle w:val="Index1"/>
        <w:tabs>
          <w:tab w:val="right" w:pos="5030"/>
        </w:tabs>
        <w:rPr>
          <w:noProof/>
        </w:rPr>
      </w:pPr>
      <w:r>
        <w:rPr>
          <w:noProof/>
        </w:rPr>
        <w:t>Office 365 E1 e E3 de SA, 69</w:t>
      </w:r>
    </w:p>
    <w:p w:rsidR="00376FEA" w:rsidRDefault="00376FEA">
      <w:pPr>
        <w:pStyle w:val="Index1"/>
        <w:tabs>
          <w:tab w:val="right" w:pos="5030"/>
        </w:tabs>
        <w:rPr>
          <w:noProof/>
        </w:rPr>
      </w:pPr>
      <w:r>
        <w:rPr>
          <w:noProof/>
        </w:rPr>
        <w:t>Office 365 E1 e Microsoft Intune, 16</w:t>
      </w:r>
    </w:p>
    <w:p w:rsidR="00376FEA" w:rsidRDefault="00376FEA">
      <w:pPr>
        <w:pStyle w:val="Index1"/>
        <w:tabs>
          <w:tab w:val="right" w:pos="5030"/>
        </w:tabs>
        <w:rPr>
          <w:noProof/>
        </w:rPr>
      </w:pPr>
      <w:r>
        <w:rPr>
          <w:noProof/>
        </w:rPr>
        <w:t>Office 365 E3, 16</w:t>
      </w:r>
    </w:p>
    <w:p w:rsidR="00376FEA" w:rsidRDefault="00376FEA">
      <w:pPr>
        <w:pStyle w:val="Index1"/>
        <w:tabs>
          <w:tab w:val="right" w:pos="5030"/>
        </w:tabs>
        <w:rPr>
          <w:noProof/>
        </w:rPr>
      </w:pPr>
      <w:r>
        <w:rPr>
          <w:noProof/>
        </w:rPr>
        <w:t>Office 365 E3 e Microsoft Intune, 16, 17</w:t>
      </w:r>
    </w:p>
    <w:p w:rsidR="00376FEA" w:rsidRDefault="00376FEA">
      <w:pPr>
        <w:pStyle w:val="Index1"/>
        <w:tabs>
          <w:tab w:val="right" w:pos="5030"/>
        </w:tabs>
        <w:rPr>
          <w:noProof/>
        </w:rPr>
      </w:pPr>
      <w:r>
        <w:rPr>
          <w:noProof/>
        </w:rPr>
        <w:t>Office 365 E5, 16</w:t>
      </w:r>
    </w:p>
    <w:p w:rsidR="00376FEA" w:rsidRDefault="00376FEA">
      <w:pPr>
        <w:pStyle w:val="Index1"/>
        <w:tabs>
          <w:tab w:val="right" w:pos="5030"/>
        </w:tabs>
        <w:rPr>
          <w:noProof/>
        </w:rPr>
      </w:pPr>
      <w:r>
        <w:rPr>
          <w:noProof/>
        </w:rPr>
        <w:t>Office 365 E5 (SL de Usuário), 69</w:t>
      </w:r>
    </w:p>
    <w:p w:rsidR="00376FEA" w:rsidRDefault="00376FEA">
      <w:pPr>
        <w:pStyle w:val="Index1"/>
        <w:tabs>
          <w:tab w:val="right" w:pos="5030"/>
        </w:tabs>
        <w:rPr>
          <w:noProof/>
        </w:rPr>
      </w:pPr>
      <w:r>
        <w:rPr>
          <w:noProof/>
        </w:rPr>
        <w:t>Office 365 E5 de SA, 69</w:t>
      </w:r>
    </w:p>
    <w:p w:rsidR="00376FEA" w:rsidRDefault="00376FEA">
      <w:pPr>
        <w:pStyle w:val="Index1"/>
        <w:tabs>
          <w:tab w:val="right" w:pos="5030"/>
        </w:tabs>
        <w:rPr>
          <w:noProof/>
        </w:rPr>
      </w:pPr>
      <w:r>
        <w:rPr>
          <w:noProof/>
        </w:rPr>
        <w:t>Office 365 E5 e Microsoft Intune, 16, 17</w:t>
      </w:r>
    </w:p>
    <w:p w:rsidR="00376FEA" w:rsidRDefault="00376FEA">
      <w:pPr>
        <w:pStyle w:val="Index1"/>
        <w:tabs>
          <w:tab w:val="right" w:pos="5030"/>
        </w:tabs>
        <w:rPr>
          <w:noProof/>
        </w:rPr>
      </w:pPr>
      <w:r>
        <w:rPr>
          <w:noProof/>
        </w:rPr>
        <w:t>Office 365 F1, 70</w:t>
      </w:r>
    </w:p>
    <w:p w:rsidR="00376FEA" w:rsidRDefault="00376FEA">
      <w:pPr>
        <w:pStyle w:val="Index1"/>
        <w:tabs>
          <w:tab w:val="right" w:pos="5030"/>
        </w:tabs>
        <w:rPr>
          <w:noProof/>
        </w:rPr>
      </w:pPr>
      <w:r>
        <w:rPr>
          <w:noProof/>
        </w:rPr>
        <w:t>Office 365 ProPlus, 68</w:t>
      </w:r>
    </w:p>
    <w:p w:rsidR="00376FEA" w:rsidRDefault="00376FEA">
      <w:pPr>
        <w:pStyle w:val="Index1"/>
        <w:tabs>
          <w:tab w:val="right" w:pos="5030"/>
        </w:tabs>
        <w:rPr>
          <w:noProof/>
        </w:rPr>
      </w:pPr>
      <w:r>
        <w:rPr>
          <w:noProof/>
        </w:rPr>
        <w:t>Office 365 ProPlus de SA, 68</w:t>
      </w:r>
    </w:p>
    <w:p w:rsidR="00376FEA" w:rsidRDefault="00376FEA">
      <w:pPr>
        <w:pStyle w:val="Index1"/>
        <w:tabs>
          <w:tab w:val="right" w:pos="5030"/>
        </w:tabs>
        <w:rPr>
          <w:noProof/>
        </w:rPr>
      </w:pPr>
      <w:r>
        <w:rPr>
          <w:noProof/>
        </w:rPr>
        <w:t>Office 365 Threat Intelligence, 71</w:t>
      </w:r>
    </w:p>
    <w:p w:rsidR="00376FEA" w:rsidRDefault="00376FEA">
      <w:pPr>
        <w:pStyle w:val="Index1"/>
        <w:tabs>
          <w:tab w:val="right" w:pos="5030"/>
        </w:tabs>
        <w:rPr>
          <w:noProof/>
        </w:rPr>
      </w:pPr>
      <w:r>
        <w:rPr>
          <w:noProof/>
        </w:rPr>
        <w:t>Office para a web, 90</w:t>
      </w:r>
    </w:p>
    <w:p w:rsidR="00376FEA" w:rsidRDefault="00376FEA">
      <w:pPr>
        <w:pStyle w:val="Index1"/>
        <w:tabs>
          <w:tab w:val="right" w:pos="5030"/>
        </w:tabs>
        <w:rPr>
          <w:noProof/>
        </w:rPr>
      </w:pPr>
      <w:r>
        <w:rPr>
          <w:noProof/>
        </w:rPr>
        <w:t>Office para Mac 2016, 24</w:t>
      </w:r>
    </w:p>
    <w:p w:rsidR="00376FEA" w:rsidRDefault="00376FEA">
      <w:pPr>
        <w:pStyle w:val="Index1"/>
        <w:tabs>
          <w:tab w:val="right" w:pos="5030"/>
        </w:tabs>
        <w:rPr>
          <w:noProof/>
        </w:rPr>
      </w:pPr>
      <w:r>
        <w:rPr>
          <w:noProof/>
        </w:rPr>
        <w:t>Office para Mac Standard, 90</w:t>
      </w:r>
    </w:p>
    <w:p w:rsidR="00376FEA" w:rsidRDefault="00376FEA">
      <w:pPr>
        <w:pStyle w:val="Index1"/>
        <w:tabs>
          <w:tab w:val="right" w:pos="5030"/>
        </w:tabs>
        <w:rPr>
          <w:noProof/>
        </w:rPr>
      </w:pPr>
      <w:r>
        <w:rPr>
          <w:noProof/>
        </w:rPr>
        <w:t>Office Professional Plus, 69, 90, 97</w:t>
      </w:r>
    </w:p>
    <w:p w:rsidR="00376FEA" w:rsidRDefault="00376FEA">
      <w:pPr>
        <w:pStyle w:val="Index1"/>
        <w:tabs>
          <w:tab w:val="right" w:pos="5030"/>
        </w:tabs>
        <w:rPr>
          <w:noProof/>
        </w:rPr>
      </w:pPr>
      <w:r>
        <w:rPr>
          <w:noProof/>
        </w:rPr>
        <w:t>Office Professional Plus 2013, 68</w:t>
      </w:r>
    </w:p>
    <w:p w:rsidR="00376FEA" w:rsidRDefault="00376FEA">
      <w:pPr>
        <w:pStyle w:val="Index1"/>
        <w:tabs>
          <w:tab w:val="right" w:pos="5030"/>
        </w:tabs>
        <w:rPr>
          <w:noProof/>
        </w:rPr>
      </w:pPr>
      <w:r>
        <w:rPr>
          <w:noProof/>
        </w:rPr>
        <w:t>Office Professional Plus 2016, 40</w:t>
      </w:r>
    </w:p>
    <w:p w:rsidR="00376FEA" w:rsidRDefault="00376FEA">
      <w:pPr>
        <w:pStyle w:val="Index1"/>
        <w:tabs>
          <w:tab w:val="right" w:pos="5030"/>
        </w:tabs>
        <w:rPr>
          <w:noProof/>
        </w:rPr>
      </w:pPr>
      <w:r>
        <w:rPr>
          <w:noProof/>
        </w:rPr>
        <w:t>Office Professional Plus 2019, 23</w:t>
      </w:r>
    </w:p>
    <w:p w:rsidR="00376FEA" w:rsidRDefault="00376FEA">
      <w:pPr>
        <w:pStyle w:val="Index1"/>
        <w:tabs>
          <w:tab w:val="right" w:pos="5030"/>
        </w:tabs>
        <w:rPr>
          <w:noProof/>
        </w:rPr>
      </w:pPr>
      <w:r>
        <w:rPr>
          <w:noProof/>
        </w:rPr>
        <w:t>Office Standard, 69, 90, 97</w:t>
      </w:r>
    </w:p>
    <w:p w:rsidR="00376FEA" w:rsidRDefault="00376FEA">
      <w:pPr>
        <w:pStyle w:val="Index1"/>
        <w:tabs>
          <w:tab w:val="right" w:pos="5030"/>
        </w:tabs>
        <w:rPr>
          <w:noProof/>
        </w:rPr>
      </w:pPr>
      <w:r>
        <w:rPr>
          <w:noProof/>
        </w:rPr>
        <w:t>Office Standard 2019, 23</w:t>
      </w:r>
    </w:p>
    <w:p w:rsidR="00376FEA" w:rsidRDefault="00376FEA">
      <w:pPr>
        <w:pStyle w:val="Index1"/>
        <w:tabs>
          <w:tab w:val="right" w:pos="5030"/>
        </w:tabs>
        <w:rPr>
          <w:noProof/>
        </w:rPr>
      </w:pPr>
      <w:r>
        <w:rPr>
          <w:noProof/>
        </w:rPr>
        <w:t>OneDrive for Business Plano 1 e 2, 72</w:t>
      </w:r>
    </w:p>
    <w:p w:rsidR="00376FEA" w:rsidRDefault="00376FEA">
      <w:pPr>
        <w:pStyle w:val="Index1"/>
        <w:tabs>
          <w:tab w:val="right" w:pos="5030"/>
        </w:tabs>
        <w:rPr>
          <w:noProof/>
        </w:rPr>
      </w:pPr>
      <w:r>
        <w:rPr>
          <w:noProof/>
        </w:rPr>
        <w:t>Operações Unificadas do Dynamics 365 - Capacidade Adicional de Arquivos, 66</w:t>
      </w:r>
    </w:p>
    <w:p w:rsidR="00376FEA" w:rsidRDefault="00376FEA">
      <w:pPr>
        <w:pStyle w:val="Index1"/>
        <w:tabs>
          <w:tab w:val="right" w:pos="5030"/>
        </w:tabs>
        <w:rPr>
          <w:noProof/>
        </w:rPr>
      </w:pPr>
      <w:r>
        <w:rPr>
          <w:noProof/>
        </w:rPr>
        <w:t>Operações Unificadas do Dynamics 365 - Capacidade Adicional do Banco de Dados, 66</w:t>
      </w:r>
    </w:p>
    <w:p w:rsidR="00376FEA" w:rsidRDefault="00376FEA">
      <w:pPr>
        <w:pStyle w:val="Index1"/>
        <w:tabs>
          <w:tab w:val="right" w:pos="5030"/>
        </w:tabs>
        <w:rPr>
          <w:noProof/>
        </w:rPr>
      </w:pPr>
      <w:r>
        <w:rPr>
          <w:noProof/>
        </w:rPr>
        <w:t>Outlook 2019, 23</w:t>
      </w:r>
    </w:p>
    <w:p w:rsidR="00376FEA" w:rsidRDefault="00376FEA">
      <w:pPr>
        <w:pStyle w:val="Index1"/>
        <w:tabs>
          <w:tab w:val="right" w:pos="5030"/>
        </w:tabs>
        <w:rPr>
          <w:noProof/>
        </w:rPr>
      </w:pPr>
      <w:r>
        <w:rPr>
          <w:noProof/>
        </w:rPr>
        <w:t>Outlook 2019 para Mac, 24</w:t>
      </w:r>
    </w:p>
    <w:p w:rsidR="00376FEA" w:rsidRDefault="00376FEA">
      <w:pPr>
        <w:pStyle w:val="Index1"/>
        <w:tabs>
          <w:tab w:val="right" w:pos="5030"/>
        </w:tabs>
        <w:rPr>
          <w:noProof/>
        </w:rPr>
      </w:pPr>
      <w:r>
        <w:rPr>
          <w:noProof/>
        </w:rPr>
        <w:t>Pacote de CALs Empresariais, 16</w:t>
      </w:r>
    </w:p>
    <w:p w:rsidR="00376FEA" w:rsidRDefault="00376FEA">
      <w:pPr>
        <w:pStyle w:val="Index1"/>
        <w:tabs>
          <w:tab w:val="right" w:pos="5030"/>
        </w:tabs>
        <w:rPr>
          <w:noProof/>
        </w:rPr>
      </w:pPr>
      <w:r>
        <w:rPr>
          <w:noProof/>
        </w:rPr>
        <w:t>Pacote de CALs Principais, 16</w:t>
      </w:r>
    </w:p>
    <w:p w:rsidR="00376FEA" w:rsidRDefault="00376FEA">
      <w:pPr>
        <w:pStyle w:val="Index1"/>
        <w:tabs>
          <w:tab w:val="right" w:pos="5030"/>
        </w:tabs>
        <w:rPr>
          <w:noProof/>
        </w:rPr>
      </w:pPr>
      <w:r>
        <w:rPr>
          <w:noProof/>
        </w:rPr>
        <w:t>Pacote Multilíngue do Office 2013, 23</w:t>
      </w:r>
    </w:p>
    <w:p w:rsidR="00376FEA" w:rsidRDefault="00376FEA">
      <w:pPr>
        <w:pStyle w:val="Index1"/>
        <w:tabs>
          <w:tab w:val="right" w:pos="5030"/>
        </w:tabs>
        <w:rPr>
          <w:noProof/>
        </w:rPr>
      </w:pPr>
      <w:r>
        <w:rPr>
          <w:noProof/>
        </w:rPr>
        <w:t>Pacotes do GitHub, 76</w:t>
      </w:r>
    </w:p>
    <w:p w:rsidR="00376FEA" w:rsidRDefault="00376FEA">
      <w:pPr>
        <w:pStyle w:val="Index1"/>
        <w:tabs>
          <w:tab w:val="right" w:pos="5030"/>
        </w:tabs>
        <w:rPr>
          <w:noProof/>
        </w:rPr>
      </w:pPr>
      <w:r>
        <w:rPr>
          <w:noProof/>
        </w:rPr>
        <w:t>para Aplicativos, 75</w:t>
      </w:r>
    </w:p>
    <w:p w:rsidR="00376FEA" w:rsidRDefault="00376FEA">
      <w:pPr>
        <w:pStyle w:val="Index1"/>
        <w:tabs>
          <w:tab w:val="right" w:pos="5030"/>
        </w:tabs>
        <w:rPr>
          <w:noProof/>
        </w:rPr>
      </w:pPr>
      <w:r>
        <w:rPr>
          <w:noProof/>
        </w:rPr>
        <w:t>para Aplicativos, 66</w:t>
      </w:r>
    </w:p>
    <w:p w:rsidR="00376FEA" w:rsidRDefault="00376FEA">
      <w:pPr>
        <w:pStyle w:val="Index1"/>
        <w:tabs>
          <w:tab w:val="right" w:pos="5030"/>
        </w:tabs>
        <w:rPr>
          <w:noProof/>
        </w:rPr>
      </w:pPr>
      <w:r>
        <w:rPr>
          <w:noProof/>
        </w:rPr>
        <w:t>Perfis Adicionais do Dynamics 365 Customer Insights, 65</w:t>
      </w:r>
    </w:p>
    <w:p w:rsidR="00376FEA" w:rsidRDefault="00376FEA">
      <w:pPr>
        <w:pStyle w:val="Index1"/>
        <w:tabs>
          <w:tab w:val="right" w:pos="5030"/>
        </w:tabs>
        <w:rPr>
          <w:noProof/>
        </w:rPr>
      </w:pPr>
      <w:r>
        <w:rPr>
          <w:noProof/>
        </w:rPr>
        <w:t>Plano 1 de Manutenção Preditiva do Pacote do IoT, 58</w:t>
      </w:r>
    </w:p>
    <w:p w:rsidR="00376FEA" w:rsidRDefault="00376FEA">
      <w:pPr>
        <w:pStyle w:val="Index1"/>
        <w:tabs>
          <w:tab w:val="right" w:pos="5030"/>
        </w:tabs>
        <w:rPr>
          <w:noProof/>
        </w:rPr>
      </w:pPr>
      <w:r>
        <w:rPr>
          <w:noProof/>
        </w:rPr>
        <w:t>Plano 1 de Monitoramento Remoto do Pacote do IoT, 58</w:t>
      </w:r>
    </w:p>
    <w:p w:rsidR="00376FEA" w:rsidRDefault="00376FEA">
      <w:pPr>
        <w:pStyle w:val="Index1"/>
        <w:tabs>
          <w:tab w:val="right" w:pos="5030"/>
        </w:tabs>
        <w:rPr>
          <w:noProof/>
        </w:rPr>
      </w:pPr>
      <w:r>
        <w:rPr>
          <w:noProof/>
        </w:rPr>
        <w:t>Plano 1 do Active Directory Premium do Azure, 59</w:t>
      </w:r>
    </w:p>
    <w:p w:rsidR="00376FEA" w:rsidRDefault="00376FEA">
      <w:pPr>
        <w:pStyle w:val="Index1"/>
        <w:tabs>
          <w:tab w:val="right" w:pos="5030"/>
        </w:tabs>
        <w:rPr>
          <w:noProof/>
        </w:rPr>
      </w:pPr>
      <w:r>
        <w:rPr>
          <w:noProof/>
        </w:rPr>
        <w:t>Plano 2 de Manutenção Preditiva do Pacote do IoT, 58</w:t>
      </w:r>
    </w:p>
    <w:p w:rsidR="00376FEA" w:rsidRDefault="00376FEA">
      <w:pPr>
        <w:pStyle w:val="Index1"/>
        <w:tabs>
          <w:tab w:val="right" w:pos="5030"/>
        </w:tabs>
        <w:rPr>
          <w:noProof/>
        </w:rPr>
      </w:pPr>
      <w:r>
        <w:rPr>
          <w:noProof/>
        </w:rPr>
        <w:t>Plano 2 de Monitoramento Remoto do Pacote do IoT, 58</w:t>
      </w:r>
    </w:p>
    <w:p w:rsidR="00376FEA" w:rsidRDefault="00376FEA">
      <w:pPr>
        <w:pStyle w:val="Index1"/>
        <w:tabs>
          <w:tab w:val="right" w:pos="5030"/>
        </w:tabs>
        <w:rPr>
          <w:noProof/>
        </w:rPr>
      </w:pPr>
      <w:r>
        <w:rPr>
          <w:noProof/>
        </w:rPr>
        <w:t>Plano 2 do Active Directory Premium do Azure, 59</w:t>
      </w:r>
    </w:p>
    <w:p w:rsidR="00376FEA" w:rsidRDefault="00376FEA">
      <w:pPr>
        <w:pStyle w:val="Index1"/>
        <w:tabs>
          <w:tab w:val="right" w:pos="5030"/>
        </w:tabs>
        <w:rPr>
          <w:noProof/>
        </w:rPr>
      </w:pPr>
      <w:r>
        <w:rPr>
          <w:noProof/>
        </w:rPr>
        <w:t>Plano de chamada, 73</w:t>
      </w:r>
    </w:p>
    <w:p w:rsidR="00376FEA" w:rsidRDefault="00376FEA">
      <w:pPr>
        <w:pStyle w:val="Index1"/>
        <w:tabs>
          <w:tab w:val="right" w:pos="5030"/>
        </w:tabs>
        <w:rPr>
          <w:noProof/>
        </w:rPr>
      </w:pPr>
      <w:r>
        <w:rPr>
          <w:noProof/>
        </w:rPr>
        <w:t>Plano de Operações Unificadas do Dynamics 365 - Armazenamento Adicional de Arquivos, 66</w:t>
      </w:r>
    </w:p>
    <w:p w:rsidR="00376FEA" w:rsidRDefault="00376FEA">
      <w:pPr>
        <w:pStyle w:val="Index1"/>
        <w:tabs>
          <w:tab w:val="right" w:pos="5030"/>
        </w:tabs>
        <w:rPr>
          <w:noProof/>
        </w:rPr>
      </w:pPr>
      <w:r>
        <w:rPr>
          <w:noProof/>
        </w:rPr>
        <w:t>Plano de Operações Unificadas do Dynamics 365 - Armazenamento Adicional do Banco de Dados, 66</w:t>
      </w:r>
    </w:p>
    <w:p w:rsidR="00376FEA" w:rsidRDefault="00376FEA">
      <w:pPr>
        <w:pStyle w:val="Index1"/>
        <w:tabs>
          <w:tab w:val="right" w:pos="5030"/>
        </w:tabs>
        <w:rPr>
          <w:noProof/>
        </w:rPr>
      </w:pPr>
      <w:r>
        <w:rPr>
          <w:noProof/>
        </w:rPr>
        <w:t>Plano de Operações Unificadas do Dynamics 365 - Camadas 1-5 da Área Restrita, 66</w:t>
      </w:r>
    </w:p>
    <w:p w:rsidR="00376FEA" w:rsidRDefault="00376FEA">
      <w:pPr>
        <w:pStyle w:val="Index1"/>
        <w:tabs>
          <w:tab w:val="right" w:pos="5030"/>
        </w:tabs>
        <w:rPr>
          <w:noProof/>
        </w:rPr>
      </w:pPr>
      <w:r>
        <w:rPr>
          <w:noProof/>
        </w:rPr>
        <w:t>Plano de Serviço do Azure App, 58</w:t>
      </w:r>
    </w:p>
    <w:p w:rsidR="00376FEA" w:rsidRDefault="00376FEA">
      <w:pPr>
        <w:pStyle w:val="Index1"/>
        <w:tabs>
          <w:tab w:val="right" w:pos="5030"/>
        </w:tabs>
        <w:rPr>
          <w:noProof/>
        </w:rPr>
      </w:pPr>
      <w:r>
        <w:rPr>
          <w:noProof/>
        </w:rPr>
        <w:t>Plano Microsoft Azure StorSimple com Dispositivo (8.100 dispositivos), 58</w:t>
      </w:r>
    </w:p>
    <w:p w:rsidR="00376FEA" w:rsidRDefault="00376FEA">
      <w:pPr>
        <w:pStyle w:val="Index1"/>
        <w:tabs>
          <w:tab w:val="right" w:pos="5030"/>
        </w:tabs>
        <w:rPr>
          <w:noProof/>
        </w:rPr>
      </w:pPr>
      <w:r>
        <w:rPr>
          <w:noProof/>
        </w:rPr>
        <w:t>Plano Microsoft Azure StorSimple com Dispositivo (8.600 dispositivos), 58</w:t>
      </w:r>
    </w:p>
    <w:p w:rsidR="00376FEA" w:rsidRDefault="00376FEA">
      <w:pPr>
        <w:pStyle w:val="Index1"/>
        <w:tabs>
          <w:tab w:val="right" w:pos="5030"/>
        </w:tabs>
        <w:rPr>
          <w:noProof/>
        </w:rPr>
      </w:pPr>
      <w:r>
        <w:rPr>
          <w:noProof/>
        </w:rPr>
        <w:t>Plataforma de Gerenciamento de Ativos Móveis (SL), 74</w:t>
      </w:r>
    </w:p>
    <w:p w:rsidR="00376FEA" w:rsidRDefault="00376FEA">
      <w:pPr>
        <w:pStyle w:val="Index1"/>
        <w:tabs>
          <w:tab w:val="right" w:pos="5030"/>
        </w:tabs>
        <w:rPr>
          <w:noProof/>
        </w:rPr>
      </w:pPr>
      <w:r>
        <w:rPr>
          <w:noProof/>
        </w:rPr>
        <w:t>Plataformas MSDN, 39</w:t>
      </w:r>
    </w:p>
    <w:p w:rsidR="00376FEA" w:rsidRDefault="00376FEA">
      <w:pPr>
        <w:pStyle w:val="Index1"/>
        <w:tabs>
          <w:tab w:val="right" w:pos="5030"/>
        </w:tabs>
        <w:rPr>
          <w:noProof/>
        </w:rPr>
      </w:pPr>
      <w:r>
        <w:rPr>
          <w:noProof/>
        </w:rPr>
        <w:t>Power Automate por processo de negócios, 75</w:t>
      </w:r>
    </w:p>
    <w:p w:rsidR="00376FEA" w:rsidRDefault="00376FEA">
      <w:pPr>
        <w:pStyle w:val="Index1"/>
        <w:tabs>
          <w:tab w:val="right" w:pos="5030"/>
        </w:tabs>
        <w:rPr>
          <w:noProof/>
        </w:rPr>
      </w:pPr>
      <w:r>
        <w:rPr>
          <w:noProof/>
        </w:rPr>
        <w:t>Power Automate por usuário, 75</w:t>
      </w:r>
    </w:p>
    <w:p w:rsidR="00376FEA" w:rsidRDefault="00376FEA">
      <w:pPr>
        <w:pStyle w:val="Index1"/>
        <w:tabs>
          <w:tab w:val="right" w:pos="5030"/>
        </w:tabs>
        <w:rPr>
          <w:noProof/>
        </w:rPr>
      </w:pPr>
      <w:r>
        <w:rPr>
          <w:noProof/>
        </w:rPr>
        <w:t>Power BI Premium EM1, 75</w:t>
      </w:r>
    </w:p>
    <w:p w:rsidR="00376FEA" w:rsidRDefault="00376FEA">
      <w:pPr>
        <w:pStyle w:val="Index1"/>
        <w:tabs>
          <w:tab w:val="right" w:pos="5030"/>
        </w:tabs>
        <w:rPr>
          <w:noProof/>
        </w:rPr>
      </w:pPr>
      <w:r>
        <w:rPr>
          <w:noProof/>
        </w:rPr>
        <w:t>Power BI Premium EM1 A, 75</w:t>
      </w:r>
    </w:p>
    <w:p w:rsidR="00376FEA" w:rsidRDefault="00376FEA">
      <w:pPr>
        <w:pStyle w:val="Index1"/>
        <w:tabs>
          <w:tab w:val="right" w:pos="5030"/>
        </w:tabs>
        <w:rPr>
          <w:noProof/>
        </w:rPr>
      </w:pPr>
      <w:r>
        <w:rPr>
          <w:noProof/>
        </w:rPr>
        <w:t>Power BI Premium EM2, 75</w:t>
      </w:r>
    </w:p>
    <w:p w:rsidR="00376FEA" w:rsidRDefault="00376FEA">
      <w:pPr>
        <w:pStyle w:val="Index1"/>
        <w:tabs>
          <w:tab w:val="right" w:pos="5030"/>
        </w:tabs>
        <w:rPr>
          <w:noProof/>
        </w:rPr>
      </w:pPr>
      <w:r>
        <w:rPr>
          <w:noProof/>
        </w:rPr>
        <w:t>Power BI Premium EM2 A, 75</w:t>
      </w:r>
    </w:p>
    <w:p w:rsidR="00376FEA" w:rsidRDefault="00376FEA">
      <w:pPr>
        <w:pStyle w:val="Index1"/>
        <w:tabs>
          <w:tab w:val="right" w:pos="5030"/>
        </w:tabs>
        <w:rPr>
          <w:noProof/>
        </w:rPr>
      </w:pPr>
      <w:r>
        <w:rPr>
          <w:noProof/>
        </w:rPr>
        <w:t>Power BI Premium EM3, 75</w:t>
      </w:r>
    </w:p>
    <w:p w:rsidR="00376FEA" w:rsidRDefault="00376FEA">
      <w:pPr>
        <w:pStyle w:val="Index1"/>
        <w:tabs>
          <w:tab w:val="right" w:pos="5030"/>
        </w:tabs>
        <w:rPr>
          <w:noProof/>
        </w:rPr>
      </w:pPr>
      <w:r>
        <w:rPr>
          <w:noProof/>
        </w:rPr>
        <w:t>Power BI Premium EM3 A, 75</w:t>
      </w:r>
    </w:p>
    <w:p w:rsidR="00376FEA" w:rsidRDefault="00376FEA">
      <w:pPr>
        <w:pStyle w:val="Index1"/>
        <w:tabs>
          <w:tab w:val="right" w:pos="5030"/>
        </w:tabs>
        <w:rPr>
          <w:noProof/>
        </w:rPr>
      </w:pPr>
      <w:r>
        <w:rPr>
          <w:noProof/>
        </w:rPr>
        <w:t>Power BI Premium P1, 75</w:t>
      </w:r>
    </w:p>
    <w:p w:rsidR="00376FEA" w:rsidRDefault="00376FEA">
      <w:pPr>
        <w:pStyle w:val="Index1"/>
        <w:tabs>
          <w:tab w:val="right" w:pos="5030"/>
        </w:tabs>
        <w:rPr>
          <w:noProof/>
        </w:rPr>
      </w:pPr>
      <w:r>
        <w:rPr>
          <w:noProof/>
        </w:rPr>
        <w:t>Power BI Premium P2, 75</w:t>
      </w:r>
    </w:p>
    <w:p w:rsidR="00376FEA" w:rsidRDefault="00376FEA">
      <w:pPr>
        <w:pStyle w:val="Index1"/>
        <w:tabs>
          <w:tab w:val="right" w:pos="5030"/>
        </w:tabs>
        <w:rPr>
          <w:noProof/>
        </w:rPr>
      </w:pPr>
      <w:r>
        <w:rPr>
          <w:noProof/>
        </w:rPr>
        <w:t>Power BI Premium P3, 75</w:t>
      </w:r>
    </w:p>
    <w:p w:rsidR="00376FEA" w:rsidRDefault="00376FEA">
      <w:pPr>
        <w:pStyle w:val="Index1"/>
        <w:tabs>
          <w:tab w:val="right" w:pos="5030"/>
        </w:tabs>
        <w:rPr>
          <w:noProof/>
        </w:rPr>
      </w:pPr>
      <w:r>
        <w:rPr>
          <w:noProof/>
        </w:rPr>
        <w:t>Power BI Premium P4, 75</w:t>
      </w:r>
    </w:p>
    <w:p w:rsidR="00376FEA" w:rsidRDefault="00376FEA">
      <w:pPr>
        <w:pStyle w:val="Index1"/>
        <w:tabs>
          <w:tab w:val="right" w:pos="5030"/>
        </w:tabs>
        <w:rPr>
          <w:noProof/>
        </w:rPr>
      </w:pPr>
      <w:r>
        <w:rPr>
          <w:noProof/>
        </w:rPr>
        <w:t>Power BI Premium P5, 75</w:t>
      </w:r>
    </w:p>
    <w:p w:rsidR="00376FEA" w:rsidRDefault="00376FEA">
      <w:pPr>
        <w:pStyle w:val="Index1"/>
        <w:tabs>
          <w:tab w:val="right" w:pos="5030"/>
        </w:tabs>
        <w:rPr>
          <w:noProof/>
        </w:rPr>
      </w:pPr>
      <w:r>
        <w:rPr>
          <w:noProof/>
        </w:rPr>
        <w:t>Power BI Premium Promo, 75</w:t>
      </w:r>
    </w:p>
    <w:p w:rsidR="00376FEA" w:rsidRDefault="00376FEA">
      <w:pPr>
        <w:pStyle w:val="Index1"/>
        <w:tabs>
          <w:tab w:val="right" w:pos="5030"/>
        </w:tabs>
        <w:rPr>
          <w:noProof/>
        </w:rPr>
      </w:pPr>
      <w:r>
        <w:rPr>
          <w:noProof/>
        </w:rPr>
        <w:t>Power BI Pro, 75</w:t>
      </w:r>
    </w:p>
    <w:p w:rsidR="00376FEA" w:rsidRDefault="00376FEA">
      <w:pPr>
        <w:pStyle w:val="Index1"/>
        <w:tabs>
          <w:tab w:val="right" w:pos="5030"/>
        </w:tabs>
        <w:rPr>
          <w:noProof/>
        </w:rPr>
      </w:pPr>
      <w:r>
        <w:rPr>
          <w:noProof/>
        </w:rPr>
        <w:t>Power BI Pro A, 75</w:t>
      </w:r>
    </w:p>
    <w:p w:rsidR="00376FEA" w:rsidRDefault="00376FEA">
      <w:pPr>
        <w:pStyle w:val="Index1"/>
        <w:tabs>
          <w:tab w:val="right" w:pos="5030"/>
        </w:tabs>
        <w:rPr>
          <w:noProof/>
        </w:rPr>
      </w:pPr>
      <w:r>
        <w:rPr>
          <w:noProof/>
        </w:rPr>
        <w:t>Power BI Report Server, 32</w:t>
      </w:r>
    </w:p>
    <w:p w:rsidR="00376FEA" w:rsidRDefault="00376FEA">
      <w:pPr>
        <w:pStyle w:val="Index1"/>
        <w:tabs>
          <w:tab w:val="right" w:pos="5030"/>
        </w:tabs>
        <w:rPr>
          <w:noProof/>
        </w:rPr>
      </w:pPr>
      <w:r>
        <w:rPr>
          <w:noProof/>
        </w:rPr>
        <w:t>PowerApps por plano de aplicativos, 75</w:t>
      </w:r>
    </w:p>
    <w:p w:rsidR="00376FEA" w:rsidRDefault="00376FEA">
      <w:pPr>
        <w:pStyle w:val="Index1"/>
        <w:tabs>
          <w:tab w:val="right" w:pos="5030"/>
        </w:tabs>
        <w:rPr>
          <w:noProof/>
        </w:rPr>
      </w:pPr>
      <w:r>
        <w:rPr>
          <w:noProof/>
        </w:rPr>
        <w:t>PowerApps por plano de usuário (SL de Usuário), 75</w:t>
      </w:r>
    </w:p>
    <w:p w:rsidR="00376FEA" w:rsidRDefault="00376FEA">
      <w:pPr>
        <w:pStyle w:val="Index1"/>
        <w:tabs>
          <w:tab w:val="right" w:pos="5030"/>
        </w:tabs>
        <w:rPr>
          <w:noProof/>
        </w:rPr>
      </w:pPr>
      <w:r>
        <w:rPr>
          <w:noProof/>
        </w:rPr>
        <w:t>PowerPoint 2019, 23</w:t>
      </w:r>
    </w:p>
    <w:p w:rsidR="00376FEA" w:rsidRDefault="00376FEA">
      <w:pPr>
        <w:pStyle w:val="Index1"/>
        <w:tabs>
          <w:tab w:val="right" w:pos="5030"/>
        </w:tabs>
        <w:rPr>
          <w:noProof/>
        </w:rPr>
      </w:pPr>
      <w:r>
        <w:rPr>
          <w:noProof/>
        </w:rPr>
        <w:t>PowerPoint 2019 para Mac, 24</w:t>
      </w:r>
    </w:p>
    <w:p w:rsidR="00376FEA" w:rsidRDefault="00376FEA">
      <w:pPr>
        <w:pStyle w:val="Index1"/>
        <w:tabs>
          <w:tab w:val="right" w:pos="5030"/>
        </w:tabs>
        <w:rPr>
          <w:noProof/>
        </w:rPr>
      </w:pPr>
      <w:r>
        <w:rPr>
          <w:noProof/>
        </w:rPr>
        <w:t>Prevenção à Perda de Dados, 26</w:t>
      </w:r>
    </w:p>
    <w:p w:rsidR="00376FEA" w:rsidRDefault="00376FEA">
      <w:pPr>
        <w:pStyle w:val="Index1"/>
        <w:tabs>
          <w:tab w:val="right" w:pos="5030"/>
        </w:tabs>
        <w:rPr>
          <w:noProof/>
        </w:rPr>
      </w:pPr>
      <w:r>
        <w:rPr>
          <w:noProof/>
        </w:rPr>
        <w:t>Prevenção contra Perda de Dados do Office 365, 71</w:t>
      </w:r>
    </w:p>
    <w:p w:rsidR="00376FEA" w:rsidRDefault="00376FEA">
      <w:pPr>
        <w:pStyle w:val="Index1"/>
        <w:tabs>
          <w:tab w:val="right" w:pos="5030"/>
        </w:tabs>
        <w:rPr>
          <w:noProof/>
        </w:rPr>
      </w:pPr>
      <w:r>
        <w:rPr>
          <w:noProof/>
        </w:rPr>
        <w:t>Project Online Essentials, 72</w:t>
      </w:r>
    </w:p>
    <w:p w:rsidR="00376FEA" w:rsidRDefault="00376FEA">
      <w:pPr>
        <w:pStyle w:val="Index1"/>
        <w:tabs>
          <w:tab w:val="right" w:pos="5030"/>
        </w:tabs>
        <w:rPr>
          <w:noProof/>
        </w:rPr>
      </w:pPr>
      <w:r>
        <w:rPr>
          <w:noProof/>
        </w:rPr>
        <w:t>Project Online Plano 3, 72</w:t>
      </w:r>
    </w:p>
    <w:p w:rsidR="00376FEA" w:rsidRDefault="00376FEA">
      <w:pPr>
        <w:pStyle w:val="Index1"/>
        <w:tabs>
          <w:tab w:val="right" w:pos="5030"/>
        </w:tabs>
        <w:rPr>
          <w:noProof/>
        </w:rPr>
      </w:pPr>
      <w:r>
        <w:rPr>
          <w:noProof/>
        </w:rPr>
        <w:t>Project Online Plano 3 de SA, 72</w:t>
      </w:r>
    </w:p>
    <w:p w:rsidR="00376FEA" w:rsidRDefault="00376FEA">
      <w:pPr>
        <w:pStyle w:val="Index1"/>
        <w:tabs>
          <w:tab w:val="right" w:pos="5030"/>
        </w:tabs>
        <w:rPr>
          <w:noProof/>
        </w:rPr>
      </w:pPr>
      <w:r>
        <w:rPr>
          <w:noProof/>
        </w:rPr>
        <w:t>Project Online Plano 5, 72</w:t>
      </w:r>
    </w:p>
    <w:p w:rsidR="00376FEA" w:rsidRDefault="00376FEA">
      <w:pPr>
        <w:pStyle w:val="Index1"/>
        <w:tabs>
          <w:tab w:val="right" w:pos="5030"/>
        </w:tabs>
        <w:rPr>
          <w:noProof/>
        </w:rPr>
      </w:pPr>
      <w:r>
        <w:rPr>
          <w:noProof/>
        </w:rPr>
        <w:t>Project Online Plano 5 de SA, 72</w:t>
      </w:r>
    </w:p>
    <w:p w:rsidR="00376FEA" w:rsidRDefault="00376FEA">
      <w:pPr>
        <w:pStyle w:val="Index1"/>
        <w:tabs>
          <w:tab w:val="right" w:pos="5030"/>
        </w:tabs>
        <w:rPr>
          <w:noProof/>
        </w:rPr>
      </w:pPr>
      <w:r>
        <w:rPr>
          <w:noProof/>
        </w:rPr>
        <w:t>Project Plano 1, 72</w:t>
      </w:r>
    </w:p>
    <w:p w:rsidR="00376FEA" w:rsidRDefault="00376FEA">
      <w:pPr>
        <w:pStyle w:val="Index1"/>
        <w:tabs>
          <w:tab w:val="right" w:pos="5030"/>
        </w:tabs>
        <w:rPr>
          <w:noProof/>
        </w:rPr>
      </w:pPr>
      <w:r>
        <w:rPr>
          <w:noProof/>
        </w:rPr>
        <w:t>Project Professional, 97</w:t>
      </w:r>
    </w:p>
    <w:p w:rsidR="00376FEA" w:rsidRDefault="00376FEA">
      <w:pPr>
        <w:pStyle w:val="Index1"/>
        <w:tabs>
          <w:tab w:val="right" w:pos="5030"/>
        </w:tabs>
        <w:rPr>
          <w:noProof/>
        </w:rPr>
      </w:pPr>
      <w:r>
        <w:rPr>
          <w:noProof/>
        </w:rPr>
        <w:t>Project Professional 2019, 23</w:t>
      </w:r>
    </w:p>
    <w:p w:rsidR="00376FEA" w:rsidRDefault="00376FEA">
      <w:pPr>
        <w:pStyle w:val="Index1"/>
        <w:tabs>
          <w:tab w:val="right" w:pos="5030"/>
        </w:tabs>
        <w:rPr>
          <w:noProof/>
        </w:rPr>
      </w:pPr>
      <w:r>
        <w:rPr>
          <w:noProof/>
        </w:rPr>
        <w:t>Project Server 2016, 26</w:t>
      </w:r>
    </w:p>
    <w:p w:rsidR="00376FEA" w:rsidRDefault="00376FEA">
      <w:pPr>
        <w:pStyle w:val="Index1"/>
        <w:tabs>
          <w:tab w:val="right" w:pos="5030"/>
        </w:tabs>
        <w:rPr>
          <w:noProof/>
        </w:rPr>
      </w:pPr>
      <w:r>
        <w:rPr>
          <w:noProof/>
        </w:rPr>
        <w:t>Project Server 2019, 26</w:t>
      </w:r>
    </w:p>
    <w:p w:rsidR="00376FEA" w:rsidRDefault="00376FEA">
      <w:pPr>
        <w:pStyle w:val="Index1"/>
        <w:tabs>
          <w:tab w:val="right" w:pos="5030"/>
        </w:tabs>
        <w:rPr>
          <w:noProof/>
        </w:rPr>
      </w:pPr>
      <w:r>
        <w:rPr>
          <w:noProof/>
        </w:rPr>
        <w:t>Project Standard, 91, 97</w:t>
      </w:r>
    </w:p>
    <w:p w:rsidR="00376FEA" w:rsidRDefault="00376FEA">
      <w:pPr>
        <w:pStyle w:val="Index1"/>
        <w:tabs>
          <w:tab w:val="right" w:pos="5030"/>
        </w:tabs>
        <w:rPr>
          <w:noProof/>
        </w:rPr>
      </w:pPr>
      <w:r>
        <w:rPr>
          <w:noProof/>
        </w:rPr>
        <w:t>Project Standard 2019, 23</w:t>
      </w:r>
    </w:p>
    <w:p w:rsidR="00376FEA" w:rsidRDefault="00376FEA">
      <w:pPr>
        <w:pStyle w:val="Index1"/>
        <w:tabs>
          <w:tab w:val="right" w:pos="5030"/>
        </w:tabs>
        <w:rPr>
          <w:noProof/>
        </w:rPr>
      </w:pPr>
      <w:r>
        <w:rPr>
          <w:noProof/>
        </w:rPr>
        <w:t>Proteção Avançada contra Ameaças do Azure para Usuários, 59</w:t>
      </w:r>
    </w:p>
    <w:p w:rsidR="00376FEA" w:rsidRDefault="00376FEA">
      <w:pPr>
        <w:pStyle w:val="Index1"/>
        <w:tabs>
          <w:tab w:val="right" w:pos="5030"/>
        </w:tabs>
        <w:rPr>
          <w:noProof/>
        </w:rPr>
      </w:pPr>
      <w:r>
        <w:rPr>
          <w:noProof/>
        </w:rPr>
        <w:t>Proteção Avançada contra Ameaças do Microsoft Defender, 47</w:t>
      </w:r>
    </w:p>
    <w:p w:rsidR="00376FEA" w:rsidRDefault="00376FEA">
      <w:pPr>
        <w:pStyle w:val="Index1"/>
        <w:tabs>
          <w:tab w:val="right" w:pos="5030"/>
        </w:tabs>
        <w:rPr>
          <w:noProof/>
        </w:rPr>
      </w:pPr>
      <w:r>
        <w:rPr>
          <w:noProof/>
        </w:rPr>
        <w:t>Proteção Avançada contra Ameaças do Office 365, 71</w:t>
      </w:r>
    </w:p>
    <w:p w:rsidR="00376FEA" w:rsidRDefault="00376FEA">
      <w:pPr>
        <w:pStyle w:val="Index1"/>
        <w:tabs>
          <w:tab w:val="right" w:pos="5030"/>
        </w:tabs>
        <w:rPr>
          <w:noProof/>
        </w:rPr>
      </w:pPr>
      <w:r>
        <w:rPr>
          <w:noProof/>
        </w:rPr>
        <w:t>Proteção de Informações Azure Premium – Plano 1, 59</w:t>
      </w:r>
    </w:p>
    <w:p w:rsidR="00376FEA" w:rsidRDefault="00376FEA">
      <w:pPr>
        <w:pStyle w:val="Index1"/>
        <w:tabs>
          <w:tab w:val="right" w:pos="5030"/>
        </w:tabs>
        <w:rPr>
          <w:noProof/>
        </w:rPr>
      </w:pPr>
      <w:r>
        <w:rPr>
          <w:noProof/>
        </w:rPr>
        <w:t>Proteção de Informações Azure Premium – Plano 2, 59</w:t>
      </w:r>
    </w:p>
    <w:p w:rsidR="00376FEA" w:rsidRDefault="00376FEA">
      <w:pPr>
        <w:pStyle w:val="Index1"/>
        <w:tabs>
          <w:tab w:val="right" w:pos="5030"/>
        </w:tabs>
        <w:rPr>
          <w:noProof/>
        </w:rPr>
      </w:pPr>
      <w:r>
        <w:rPr>
          <w:noProof/>
        </w:rPr>
        <w:t>Publisher 2019, 23</w:t>
      </w:r>
    </w:p>
    <w:p w:rsidR="00376FEA" w:rsidRDefault="00376FEA">
      <w:pPr>
        <w:pStyle w:val="Index1"/>
        <w:tabs>
          <w:tab w:val="right" w:pos="5030"/>
        </w:tabs>
        <w:rPr>
          <w:noProof/>
        </w:rPr>
      </w:pPr>
      <w:r>
        <w:rPr>
          <w:noProof/>
        </w:rPr>
        <w:t>Quiosque do Exchange Online, 71</w:t>
      </w:r>
    </w:p>
    <w:p w:rsidR="00376FEA" w:rsidRDefault="00376FEA">
      <w:pPr>
        <w:pStyle w:val="Index1"/>
        <w:tabs>
          <w:tab w:val="right" w:pos="5030"/>
        </w:tabs>
        <w:rPr>
          <w:noProof/>
        </w:rPr>
      </w:pPr>
      <w:r>
        <w:rPr>
          <w:noProof/>
        </w:rPr>
        <w:t>Recomendações de eCommerce do Dynamics 365, 65</w:t>
      </w:r>
    </w:p>
    <w:p w:rsidR="00376FEA" w:rsidRDefault="00376FEA">
      <w:pPr>
        <w:pStyle w:val="Index1"/>
        <w:tabs>
          <w:tab w:val="right" w:pos="5030"/>
        </w:tabs>
        <w:rPr>
          <w:noProof/>
        </w:rPr>
      </w:pPr>
      <w:r>
        <w:rPr>
          <w:noProof/>
        </w:rPr>
        <w:t>Recuperação do Site do Azure, 97</w:t>
      </w:r>
    </w:p>
    <w:p w:rsidR="00376FEA" w:rsidRDefault="00376FEA">
      <w:pPr>
        <w:pStyle w:val="Index1"/>
        <w:tabs>
          <w:tab w:val="right" w:pos="5030"/>
        </w:tabs>
        <w:rPr>
          <w:noProof/>
        </w:rPr>
      </w:pPr>
      <w:r>
        <w:rPr>
          <w:noProof/>
        </w:rPr>
        <w:t>Recuperação do Site do Azure (para o Site de Propriedade do Cliente), 58</w:t>
      </w:r>
    </w:p>
    <w:p w:rsidR="00376FEA" w:rsidRDefault="00376FEA">
      <w:pPr>
        <w:pStyle w:val="Index1"/>
        <w:tabs>
          <w:tab w:val="right" w:pos="5030"/>
        </w:tabs>
        <w:rPr>
          <w:noProof/>
        </w:rPr>
      </w:pPr>
      <w:r>
        <w:rPr>
          <w:noProof/>
        </w:rPr>
        <w:t>Renovação do Plano Microsoft Azure StorSimple 8.100, 58</w:t>
      </w:r>
    </w:p>
    <w:p w:rsidR="00376FEA" w:rsidRDefault="00376FEA">
      <w:pPr>
        <w:pStyle w:val="Index1"/>
        <w:tabs>
          <w:tab w:val="right" w:pos="5030"/>
        </w:tabs>
        <w:rPr>
          <w:noProof/>
        </w:rPr>
      </w:pPr>
      <w:r>
        <w:rPr>
          <w:noProof/>
        </w:rPr>
        <w:t>Renovação do Plano Microsoft Azure StorSimple 8.600 (nenhum dispositivo), 58</w:t>
      </w:r>
    </w:p>
    <w:p w:rsidR="00376FEA" w:rsidRDefault="00376FEA">
      <w:pPr>
        <w:pStyle w:val="Index1"/>
        <w:tabs>
          <w:tab w:val="right" w:pos="5030"/>
        </w:tabs>
        <w:rPr>
          <w:noProof/>
        </w:rPr>
      </w:pPr>
      <w:r>
        <w:rPr>
          <w:noProof/>
        </w:rPr>
        <w:t>Roteamento de Caminhões de Gerenciamento de Ativos Móveis por Ativo, 74</w:t>
      </w:r>
    </w:p>
    <w:p w:rsidR="00376FEA" w:rsidRDefault="00376FEA">
      <w:pPr>
        <w:pStyle w:val="Index1"/>
        <w:tabs>
          <w:tab w:val="right" w:pos="5030"/>
        </w:tabs>
        <w:rPr>
          <w:noProof/>
        </w:rPr>
      </w:pPr>
      <w:r>
        <w:rPr>
          <w:noProof/>
        </w:rPr>
        <w:t>Sala de Reuniões, 73</w:t>
      </w:r>
    </w:p>
    <w:p w:rsidR="00376FEA" w:rsidRDefault="00376FEA">
      <w:pPr>
        <w:pStyle w:val="Index1"/>
        <w:tabs>
          <w:tab w:val="right" w:pos="5030"/>
        </w:tabs>
        <w:rPr>
          <w:noProof/>
        </w:rPr>
      </w:pPr>
      <w:r>
        <w:rPr>
          <w:noProof/>
        </w:rPr>
        <w:t>Segurança do Microsoft 365 A5, 60</w:t>
      </w:r>
    </w:p>
    <w:p w:rsidR="00376FEA" w:rsidRDefault="00376FEA">
      <w:pPr>
        <w:pStyle w:val="Index1"/>
        <w:tabs>
          <w:tab w:val="right" w:pos="5030"/>
        </w:tabs>
        <w:rPr>
          <w:noProof/>
        </w:rPr>
      </w:pPr>
      <w:r>
        <w:rPr>
          <w:noProof/>
        </w:rPr>
        <w:t>Segurança do Microsoft 365 E5, 60</w:t>
      </w:r>
    </w:p>
    <w:p w:rsidR="00376FEA" w:rsidRDefault="00376FEA">
      <w:pPr>
        <w:pStyle w:val="Index1"/>
        <w:tabs>
          <w:tab w:val="right" w:pos="5030"/>
        </w:tabs>
        <w:rPr>
          <w:noProof/>
        </w:rPr>
      </w:pPr>
      <w:r>
        <w:rPr>
          <w:noProof/>
        </w:rPr>
        <w:t>Serviço de Importação para Office 365, 71</w:t>
      </w:r>
    </w:p>
    <w:p w:rsidR="00376FEA" w:rsidRDefault="00376FEA">
      <w:pPr>
        <w:pStyle w:val="Index1"/>
        <w:tabs>
          <w:tab w:val="right" w:pos="5030"/>
        </w:tabs>
        <w:rPr>
          <w:noProof/>
        </w:rPr>
      </w:pPr>
      <w:r>
        <w:rPr>
          <w:noProof/>
        </w:rPr>
        <w:t>Serviços do Microsoft Azure, 97, 98</w:t>
      </w:r>
    </w:p>
    <w:p w:rsidR="00376FEA" w:rsidRDefault="00376FEA">
      <w:pPr>
        <w:pStyle w:val="Index1"/>
        <w:tabs>
          <w:tab w:val="right" w:pos="5030"/>
        </w:tabs>
        <w:rPr>
          <w:noProof/>
        </w:rPr>
      </w:pPr>
      <w:r>
        <w:rPr>
          <w:noProof/>
        </w:rPr>
        <w:t>Serviços do Microsoft Azure*, 58</w:t>
      </w:r>
    </w:p>
    <w:p w:rsidR="00376FEA" w:rsidRDefault="00376FEA">
      <w:pPr>
        <w:pStyle w:val="Index1"/>
        <w:tabs>
          <w:tab w:val="right" w:pos="5030"/>
        </w:tabs>
        <w:rPr>
          <w:noProof/>
        </w:rPr>
      </w:pPr>
      <w:r>
        <w:rPr>
          <w:noProof/>
        </w:rPr>
        <w:t>Sessões de Chatbot, 66</w:t>
      </w:r>
    </w:p>
    <w:p w:rsidR="00376FEA" w:rsidRDefault="00376FEA">
      <w:pPr>
        <w:pStyle w:val="Index1"/>
        <w:tabs>
          <w:tab w:val="right" w:pos="5030"/>
        </w:tabs>
        <w:rPr>
          <w:noProof/>
        </w:rPr>
      </w:pPr>
      <w:r>
        <w:rPr>
          <w:noProof/>
        </w:rPr>
        <w:t>SharePoint Online, 90</w:t>
      </w:r>
    </w:p>
    <w:p w:rsidR="00376FEA" w:rsidRDefault="00376FEA">
      <w:pPr>
        <w:pStyle w:val="Index1"/>
        <w:tabs>
          <w:tab w:val="right" w:pos="5030"/>
        </w:tabs>
        <w:rPr>
          <w:noProof/>
        </w:rPr>
      </w:pPr>
      <w:r>
        <w:rPr>
          <w:noProof/>
        </w:rPr>
        <w:t>SharePoint Online (Plano 1/2), 27</w:t>
      </w:r>
    </w:p>
    <w:p w:rsidR="00376FEA" w:rsidRDefault="00376FEA">
      <w:pPr>
        <w:pStyle w:val="Index1"/>
        <w:tabs>
          <w:tab w:val="right" w:pos="5030"/>
        </w:tabs>
        <w:rPr>
          <w:noProof/>
        </w:rPr>
      </w:pPr>
      <w:r>
        <w:rPr>
          <w:noProof/>
        </w:rPr>
        <w:t>SharePoint Online Plano 1 e 2, 73</w:t>
      </w:r>
    </w:p>
    <w:p w:rsidR="00376FEA" w:rsidRDefault="00376FEA">
      <w:pPr>
        <w:pStyle w:val="Index1"/>
        <w:tabs>
          <w:tab w:val="right" w:pos="5030"/>
        </w:tabs>
        <w:rPr>
          <w:noProof/>
        </w:rPr>
      </w:pPr>
      <w:r>
        <w:rPr>
          <w:noProof/>
        </w:rPr>
        <w:t>SharePoint Server, 61, 62, 96</w:t>
      </w:r>
    </w:p>
    <w:p w:rsidR="00376FEA" w:rsidRDefault="00376FEA">
      <w:pPr>
        <w:pStyle w:val="Index1"/>
        <w:tabs>
          <w:tab w:val="right" w:pos="5030"/>
        </w:tabs>
        <w:rPr>
          <w:noProof/>
        </w:rPr>
      </w:pPr>
      <w:r>
        <w:rPr>
          <w:noProof/>
        </w:rPr>
        <w:t>SharePoint Server 2016, 27</w:t>
      </w:r>
    </w:p>
    <w:p w:rsidR="00376FEA" w:rsidRDefault="00376FEA">
      <w:pPr>
        <w:pStyle w:val="Index1"/>
        <w:tabs>
          <w:tab w:val="right" w:pos="5030"/>
        </w:tabs>
        <w:rPr>
          <w:noProof/>
        </w:rPr>
      </w:pPr>
      <w:r>
        <w:rPr>
          <w:noProof/>
        </w:rPr>
        <w:t>SharePoint Server 2019, 27</w:t>
      </w:r>
    </w:p>
    <w:p w:rsidR="00376FEA" w:rsidRDefault="00376FEA">
      <w:pPr>
        <w:pStyle w:val="Index1"/>
        <w:tabs>
          <w:tab w:val="right" w:pos="5030"/>
        </w:tabs>
        <w:rPr>
          <w:noProof/>
        </w:rPr>
      </w:pPr>
      <w:r>
        <w:rPr>
          <w:noProof/>
        </w:rPr>
        <w:t>Sistema telefônico, 73</w:t>
      </w:r>
    </w:p>
    <w:p w:rsidR="00376FEA" w:rsidRDefault="00376FEA">
      <w:pPr>
        <w:pStyle w:val="Index1"/>
        <w:tabs>
          <w:tab w:val="right" w:pos="5030"/>
        </w:tabs>
        <w:rPr>
          <w:noProof/>
        </w:rPr>
      </w:pPr>
      <w:r>
        <w:rPr>
          <w:noProof/>
        </w:rPr>
        <w:t>Sistema Telefônico de SA, 73</w:t>
      </w:r>
    </w:p>
    <w:p w:rsidR="00376FEA" w:rsidRDefault="00376FEA">
      <w:pPr>
        <w:pStyle w:val="Index1"/>
        <w:tabs>
          <w:tab w:val="right" w:pos="5030"/>
        </w:tabs>
        <w:rPr>
          <w:noProof/>
        </w:rPr>
      </w:pPr>
      <w:r>
        <w:rPr>
          <w:noProof/>
        </w:rPr>
        <w:t>Skype for Business 2019, 23</w:t>
      </w:r>
    </w:p>
    <w:p w:rsidR="00376FEA" w:rsidRDefault="00376FEA">
      <w:pPr>
        <w:pStyle w:val="Index1"/>
        <w:tabs>
          <w:tab w:val="right" w:pos="5030"/>
        </w:tabs>
        <w:rPr>
          <w:noProof/>
        </w:rPr>
      </w:pPr>
      <w:r>
        <w:rPr>
          <w:noProof/>
        </w:rPr>
        <w:t>Skype for Business Online Plano 2, 73</w:t>
      </w:r>
    </w:p>
    <w:p w:rsidR="00376FEA" w:rsidRDefault="00376FEA">
      <w:pPr>
        <w:pStyle w:val="Index1"/>
        <w:tabs>
          <w:tab w:val="right" w:pos="5030"/>
        </w:tabs>
        <w:rPr>
          <w:noProof/>
        </w:rPr>
      </w:pPr>
      <w:r>
        <w:rPr>
          <w:noProof/>
        </w:rPr>
        <w:t>Skype for Business para Mac 2019, 24</w:t>
      </w:r>
    </w:p>
    <w:p w:rsidR="00376FEA" w:rsidRDefault="00376FEA">
      <w:pPr>
        <w:pStyle w:val="Index1"/>
        <w:tabs>
          <w:tab w:val="right" w:pos="5030"/>
        </w:tabs>
        <w:rPr>
          <w:noProof/>
        </w:rPr>
      </w:pPr>
      <w:r>
        <w:rPr>
          <w:noProof/>
        </w:rPr>
        <w:t>Skype for Business Server, 61, 62</w:t>
      </w:r>
    </w:p>
    <w:p w:rsidR="00376FEA" w:rsidRDefault="00376FEA">
      <w:pPr>
        <w:pStyle w:val="Index1"/>
        <w:tabs>
          <w:tab w:val="right" w:pos="5030"/>
        </w:tabs>
        <w:rPr>
          <w:noProof/>
        </w:rPr>
      </w:pPr>
      <w:r>
        <w:rPr>
          <w:noProof/>
        </w:rPr>
        <w:t>Skype para Servidor Corporativo 2019, 28</w:t>
      </w:r>
    </w:p>
    <w:p w:rsidR="00376FEA" w:rsidRDefault="00376FEA">
      <w:pPr>
        <w:pStyle w:val="Index1"/>
        <w:tabs>
          <w:tab w:val="right" w:pos="5030"/>
        </w:tabs>
        <w:rPr>
          <w:noProof/>
        </w:rPr>
      </w:pPr>
      <w:r>
        <w:rPr>
          <w:noProof/>
        </w:rPr>
        <w:t>SL de Usuário do Project Plano 3, 27</w:t>
      </w:r>
    </w:p>
    <w:p w:rsidR="00376FEA" w:rsidRDefault="00376FEA">
      <w:pPr>
        <w:pStyle w:val="Index1"/>
        <w:tabs>
          <w:tab w:val="right" w:pos="5030"/>
        </w:tabs>
        <w:rPr>
          <w:noProof/>
        </w:rPr>
      </w:pPr>
      <w:r>
        <w:rPr>
          <w:noProof/>
        </w:rPr>
        <w:t>SL de Usuário do Project Plano 5, 27</w:t>
      </w:r>
    </w:p>
    <w:p w:rsidR="00376FEA" w:rsidRDefault="00376FEA">
      <w:pPr>
        <w:pStyle w:val="Index1"/>
        <w:tabs>
          <w:tab w:val="right" w:pos="5030"/>
        </w:tabs>
        <w:rPr>
          <w:noProof/>
        </w:rPr>
      </w:pPr>
      <w:r>
        <w:rPr>
          <w:noProof/>
        </w:rPr>
        <w:t>Solução/Plus Microsoft Relationship Sales, 67</w:t>
      </w:r>
    </w:p>
    <w:p w:rsidR="00376FEA" w:rsidRDefault="00376FEA">
      <w:pPr>
        <w:pStyle w:val="Index1"/>
        <w:tabs>
          <w:tab w:val="right" w:pos="5030"/>
        </w:tabs>
        <w:rPr>
          <w:noProof/>
        </w:rPr>
      </w:pPr>
      <w:r>
        <w:rPr>
          <w:noProof/>
        </w:rPr>
        <w:t>SQL Parallel Data Warehouse, 91, 97</w:t>
      </w:r>
    </w:p>
    <w:p w:rsidR="00376FEA" w:rsidRDefault="00376FEA">
      <w:pPr>
        <w:pStyle w:val="Index1"/>
        <w:tabs>
          <w:tab w:val="right" w:pos="5030"/>
        </w:tabs>
        <w:rPr>
          <w:noProof/>
        </w:rPr>
      </w:pPr>
      <w:r>
        <w:rPr>
          <w:noProof/>
        </w:rPr>
        <w:t>SQL Server, 96</w:t>
      </w:r>
    </w:p>
    <w:p w:rsidR="00376FEA" w:rsidRDefault="00376FEA">
      <w:pPr>
        <w:pStyle w:val="Index1"/>
        <w:tabs>
          <w:tab w:val="right" w:pos="5030"/>
        </w:tabs>
        <w:rPr>
          <w:noProof/>
        </w:rPr>
      </w:pPr>
      <w:r>
        <w:rPr>
          <w:noProof/>
        </w:rPr>
        <w:t>SQL Server 2017, 29, 88</w:t>
      </w:r>
    </w:p>
    <w:p w:rsidR="00376FEA" w:rsidRDefault="00376FEA">
      <w:pPr>
        <w:pStyle w:val="Index1"/>
        <w:tabs>
          <w:tab w:val="right" w:pos="5030"/>
        </w:tabs>
        <w:rPr>
          <w:noProof/>
        </w:rPr>
      </w:pPr>
      <w:r>
        <w:rPr>
          <w:noProof/>
        </w:rPr>
        <w:t>SQL Server 2019 Enterprise, 29</w:t>
      </w:r>
    </w:p>
    <w:p w:rsidR="00376FEA" w:rsidRDefault="00376FEA">
      <w:pPr>
        <w:pStyle w:val="Index1"/>
        <w:tabs>
          <w:tab w:val="right" w:pos="5030"/>
        </w:tabs>
        <w:rPr>
          <w:noProof/>
        </w:rPr>
      </w:pPr>
      <w:r>
        <w:rPr>
          <w:noProof/>
        </w:rPr>
        <w:t>SQL Server 2019 Enterprise Core, 29</w:t>
      </w:r>
    </w:p>
    <w:p w:rsidR="00376FEA" w:rsidRDefault="00376FEA">
      <w:pPr>
        <w:pStyle w:val="Index1"/>
        <w:tabs>
          <w:tab w:val="right" w:pos="5030"/>
        </w:tabs>
        <w:rPr>
          <w:noProof/>
        </w:rPr>
      </w:pPr>
      <w:r>
        <w:rPr>
          <w:noProof/>
        </w:rPr>
        <w:t>SQL Server 2019 Standard, 29</w:t>
      </w:r>
    </w:p>
    <w:p w:rsidR="00376FEA" w:rsidRDefault="00376FEA">
      <w:pPr>
        <w:pStyle w:val="Index1"/>
        <w:tabs>
          <w:tab w:val="right" w:pos="5030"/>
        </w:tabs>
        <w:rPr>
          <w:noProof/>
        </w:rPr>
      </w:pPr>
      <w:r>
        <w:rPr>
          <w:noProof/>
        </w:rPr>
        <w:t>SQL Server 2019 Standard Core, 29</w:t>
      </w:r>
    </w:p>
    <w:p w:rsidR="00376FEA" w:rsidRDefault="00376FEA">
      <w:pPr>
        <w:pStyle w:val="Index1"/>
        <w:tabs>
          <w:tab w:val="right" w:pos="5030"/>
        </w:tabs>
        <w:rPr>
          <w:noProof/>
        </w:rPr>
      </w:pPr>
      <w:r>
        <w:rPr>
          <w:noProof/>
        </w:rPr>
        <w:t>SQL Server Big Data Node, 31</w:t>
      </w:r>
    </w:p>
    <w:p w:rsidR="00376FEA" w:rsidRDefault="00376FEA">
      <w:pPr>
        <w:pStyle w:val="Index1"/>
        <w:tabs>
          <w:tab w:val="right" w:pos="5030"/>
        </w:tabs>
        <w:rPr>
          <w:noProof/>
        </w:rPr>
      </w:pPr>
      <w:r>
        <w:rPr>
          <w:noProof/>
        </w:rPr>
        <w:t>SQL Server Big Data Node (BDN) (pacote com duas Licenças Principais), 29</w:t>
      </w:r>
    </w:p>
    <w:p w:rsidR="00376FEA" w:rsidRDefault="00376FEA">
      <w:pPr>
        <w:pStyle w:val="Index1"/>
        <w:tabs>
          <w:tab w:val="right" w:pos="5030"/>
        </w:tabs>
        <w:rPr>
          <w:noProof/>
        </w:rPr>
      </w:pPr>
      <w:r>
        <w:rPr>
          <w:noProof/>
        </w:rPr>
        <w:t>SQL Server Big Data Node (pacote com duas Licenças Principais), 63</w:t>
      </w:r>
    </w:p>
    <w:p w:rsidR="00376FEA" w:rsidRDefault="00376FEA">
      <w:pPr>
        <w:pStyle w:val="Index1"/>
        <w:tabs>
          <w:tab w:val="right" w:pos="5030"/>
        </w:tabs>
        <w:rPr>
          <w:noProof/>
        </w:rPr>
      </w:pPr>
      <w:r>
        <w:rPr>
          <w:noProof/>
        </w:rPr>
        <w:t>SQL Server Business Intelligence, 91, 97</w:t>
      </w:r>
    </w:p>
    <w:p w:rsidR="00376FEA" w:rsidRDefault="00376FEA">
      <w:pPr>
        <w:pStyle w:val="Index1"/>
        <w:tabs>
          <w:tab w:val="right" w:pos="5030"/>
        </w:tabs>
        <w:rPr>
          <w:noProof/>
        </w:rPr>
      </w:pPr>
      <w:r>
        <w:rPr>
          <w:noProof/>
        </w:rPr>
        <w:t>SQL Server Enterprise Core (pacote com 2 Licenças Principais), 63</w:t>
      </w:r>
    </w:p>
    <w:p w:rsidR="00376FEA" w:rsidRDefault="00376FEA">
      <w:pPr>
        <w:pStyle w:val="Index1"/>
        <w:tabs>
          <w:tab w:val="right" w:pos="5030"/>
        </w:tabs>
        <w:rPr>
          <w:noProof/>
        </w:rPr>
      </w:pPr>
      <w:r>
        <w:rPr>
          <w:noProof/>
        </w:rPr>
        <w:t>SQL Server ESU (Standard e Enterprise, Server e Core), 29</w:t>
      </w:r>
    </w:p>
    <w:p w:rsidR="00376FEA" w:rsidRDefault="00376FEA">
      <w:pPr>
        <w:pStyle w:val="Index1"/>
        <w:tabs>
          <w:tab w:val="right" w:pos="5030"/>
        </w:tabs>
        <w:rPr>
          <w:noProof/>
        </w:rPr>
      </w:pPr>
      <w:r>
        <w:rPr>
          <w:noProof/>
        </w:rPr>
        <w:t>SQL Server Standard, 91, 97</w:t>
      </w:r>
    </w:p>
    <w:p w:rsidR="00376FEA" w:rsidRDefault="00376FEA">
      <w:pPr>
        <w:pStyle w:val="Index1"/>
        <w:tabs>
          <w:tab w:val="right" w:pos="5030"/>
        </w:tabs>
        <w:rPr>
          <w:noProof/>
        </w:rPr>
      </w:pPr>
      <w:r>
        <w:rPr>
          <w:noProof/>
        </w:rPr>
        <w:t>SQL Server Standard (pacotes com 2 Licenças Principais), 63</w:t>
      </w:r>
    </w:p>
    <w:p w:rsidR="00376FEA" w:rsidRDefault="00376FEA">
      <w:pPr>
        <w:pStyle w:val="Index1"/>
        <w:tabs>
          <w:tab w:val="right" w:pos="5030"/>
        </w:tabs>
        <w:rPr>
          <w:noProof/>
        </w:rPr>
      </w:pPr>
      <w:r>
        <w:rPr>
          <w:noProof/>
        </w:rPr>
        <w:t>Suporte Direto ao Dynamics 365 Pro, 66</w:t>
      </w:r>
    </w:p>
    <w:p w:rsidR="00376FEA" w:rsidRDefault="00376FEA">
      <w:pPr>
        <w:pStyle w:val="Index1"/>
        <w:tabs>
          <w:tab w:val="right" w:pos="5030"/>
        </w:tabs>
        <w:rPr>
          <w:noProof/>
        </w:rPr>
      </w:pPr>
      <w:r>
        <w:rPr>
          <w:noProof/>
        </w:rPr>
        <w:t>Suporte Padrão Ativo para Azure*, 59</w:t>
      </w:r>
    </w:p>
    <w:p w:rsidR="00376FEA" w:rsidRDefault="00376FEA">
      <w:pPr>
        <w:pStyle w:val="Index1"/>
        <w:tabs>
          <w:tab w:val="right" w:pos="5030"/>
        </w:tabs>
        <w:rPr>
          <w:noProof/>
        </w:rPr>
      </w:pPr>
      <w:r>
        <w:rPr>
          <w:noProof/>
        </w:rPr>
        <w:t>Suporte Padrão do Microsoft Azure StorSimple, 59</w:t>
      </w:r>
    </w:p>
    <w:p w:rsidR="00376FEA" w:rsidRDefault="00376FEA">
      <w:pPr>
        <w:pStyle w:val="Index1"/>
        <w:tabs>
          <w:tab w:val="right" w:pos="5030"/>
        </w:tabs>
        <w:rPr>
          <w:noProof/>
        </w:rPr>
      </w:pPr>
      <w:r>
        <w:rPr>
          <w:noProof/>
        </w:rPr>
        <w:t>Suporte Padrão do Microsoft Azure StorSimple para Suporte Premium, 59</w:t>
      </w:r>
    </w:p>
    <w:p w:rsidR="00376FEA" w:rsidRDefault="00376FEA">
      <w:pPr>
        <w:pStyle w:val="Index1"/>
        <w:tabs>
          <w:tab w:val="right" w:pos="5030"/>
        </w:tabs>
        <w:rPr>
          <w:noProof/>
        </w:rPr>
      </w:pPr>
      <w:r>
        <w:rPr>
          <w:noProof/>
        </w:rPr>
        <w:t>Suporte Premium do Microsoft Azure StorSimple, 59</w:t>
      </w:r>
    </w:p>
    <w:p w:rsidR="00376FEA" w:rsidRDefault="00376FEA">
      <w:pPr>
        <w:pStyle w:val="Index1"/>
        <w:tabs>
          <w:tab w:val="right" w:pos="5030"/>
        </w:tabs>
        <w:rPr>
          <w:noProof/>
        </w:rPr>
      </w:pPr>
      <w:r>
        <w:rPr>
          <w:noProof/>
        </w:rPr>
        <w:t>Suporte Profissional Direto Ativo para Azure*, 59</w:t>
      </w:r>
    </w:p>
    <w:p w:rsidR="00376FEA" w:rsidRDefault="00376FEA">
      <w:pPr>
        <w:pStyle w:val="Index1"/>
        <w:tabs>
          <w:tab w:val="right" w:pos="5030"/>
        </w:tabs>
        <w:rPr>
          <w:noProof/>
        </w:rPr>
      </w:pPr>
      <w:r>
        <w:rPr>
          <w:noProof/>
        </w:rPr>
        <w:t>System Center 2012 R2 Configuration Manager, 33</w:t>
      </w:r>
    </w:p>
    <w:p w:rsidR="00376FEA" w:rsidRDefault="00376FEA">
      <w:pPr>
        <w:pStyle w:val="Index1"/>
        <w:tabs>
          <w:tab w:val="right" w:pos="5030"/>
        </w:tabs>
        <w:rPr>
          <w:noProof/>
        </w:rPr>
      </w:pPr>
      <w:r>
        <w:rPr>
          <w:noProof/>
        </w:rPr>
        <w:t>System Center 2012 R2 Datacenter, 99</w:t>
      </w:r>
    </w:p>
    <w:p w:rsidR="00376FEA" w:rsidRDefault="00376FEA">
      <w:pPr>
        <w:pStyle w:val="Index1"/>
        <w:tabs>
          <w:tab w:val="right" w:pos="5030"/>
        </w:tabs>
        <w:rPr>
          <w:noProof/>
        </w:rPr>
      </w:pPr>
      <w:r>
        <w:rPr>
          <w:noProof/>
        </w:rPr>
        <w:t>System Center 2012 R2 Endpoint Protection, 35</w:t>
      </w:r>
    </w:p>
    <w:p w:rsidR="00376FEA" w:rsidRDefault="00376FEA">
      <w:pPr>
        <w:pStyle w:val="Index1"/>
        <w:tabs>
          <w:tab w:val="right" w:pos="5030"/>
        </w:tabs>
        <w:rPr>
          <w:noProof/>
        </w:rPr>
      </w:pPr>
      <w:r>
        <w:rPr>
          <w:noProof/>
        </w:rPr>
        <w:t>System Center 2012 R2 Standard, 99</w:t>
      </w:r>
    </w:p>
    <w:p w:rsidR="00376FEA" w:rsidRDefault="00376FEA">
      <w:pPr>
        <w:pStyle w:val="Index1"/>
        <w:tabs>
          <w:tab w:val="right" w:pos="5030"/>
        </w:tabs>
        <w:rPr>
          <w:noProof/>
        </w:rPr>
      </w:pPr>
      <w:r>
        <w:rPr>
          <w:noProof/>
        </w:rPr>
        <w:t>System Center 2016, 32</w:t>
      </w:r>
    </w:p>
    <w:p w:rsidR="00376FEA" w:rsidRDefault="00376FEA">
      <w:pPr>
        <w:pStyle w:val="Index1"/>
        <w:tabs>
          <w:tab w:val="right" w:pos="5030"/>
        </w:tabs>
        <w:rPr>
          <w:noProof/>
        </w:rPr>
      </w:pPr>
      <w:r>
        <w:rPr>
          <w:noProof/>
        </w:rPr>
        <w:t>System Center 2019 Data Protection Manager, 34</w:t>
      </w:r>
    </w:p>
    <w:p w:rsidR="00376FEA" w:rsidRDefault="00376FEA">
      <w:pPr>
        <w:pStyle w:val="Index1"/>
        <w:tabs>
          <w:tab w:val="right" w:pos="5030"/>
        </w:tabs>
        <w:rPr>
          <w:noProof/>
        </w:rPr>
      </w:pPr>
      <w:r>
        <w:rPr>
          <w:noProof/>
        </w:rPr>
        <w:t>System Center 2019 Datacenter, 99</w:t>
      </w:r>
    </w:p>
    <w:p w:rsidR="00376FEA" w:rsidRDefault="00376FEA">
      <w:pPr>
        <w:pStyle w:val="Index1"/>
        <w:tabs>
          <w:tab w:val="right" w:pos="5030"/>
        </w:tabs>
        <w:rPr>
          <w:noProof/>
        </w:rPr>
      </w:pPr>
      <w:r>
        <w:rPr>
          <w:noProof/>
        </w:rPr>
        <w:t>System Center 2019 Operations Manager, 36</w:t>
      </w:r>
    </w:p>
    <w:p w:rsidR="00376FEA" w:rsidRDefault="00376FEA">
      <w:pPr>
        <w:pStyle w:val="Index1"/>
        <w:tabs>
          <w:tab w:val="right" w:pos="5030"/>
        </w:tabs>
        <w:rPr>
          <w:noProof/>
        </w:rPr>
      </w:pPr>
      <w:r>
        <w:rPr>
          <w:noProof/>
        </w:rPr>
        <w:t>System Center 2019 Orchestrator, 37</w:t>
      </w:r>
    </w:p>
    <w:p w:rsidR="00376FEA" w:rsidRDefault="00376FEA">
      <w:pPr>
        <w:pStyle w:val="Index1"/>
        <w:tabs>
          <w:tab w:val="right" w:pos="5030"/>
        </w:tabs>
        <w:rPr>
          <w:noProof/>
        </w:rPr>
      </w:pPr>
      <w:r>
        <w:rPr>
          <w:noProof/>
        </w:rPr>
        <w:t>System Center 2019 Service Manager, 38</w:t>
      </w:r>
    </w:p>
    <w:p w:rsidR="00376FEA" w:rsidRDefault="00376FEA">
      <w:pPr>
        <w:pStyle w:val="Index1"/>
        <w:tabs>
          <w:tab w:val="right" w:pos="5030"/>
        </w:tabs>
        <w:rPr>
          <w:noProof/>
        </w:rPr>
      </w:pPr>
      <w:r>
        <w:rPr>
          <w:noProof/>
        </w:rPr>
        <w:t>System Center 2019 Standard, 99</w:t>
      </w:r>
    </w:p>
    <w:p w:rsidR="00376FEA" w:rsidRDefault="00376FEA">
      <w:pPr>
        <w:pStyle w:val="Index1"/>
        <w:tabs>
          <w:tab w:val="right" w:pos="5030"/>
        </w:tabs>
        <w:rPr>
          <w:noProof/>
        </w:rPr>
      </w:pPr>
      <w:r>
        <w:rPr>
          <w:noProof/>
        </w:rPr>
        <w:t>System Center Datacenter, 96, 97</w:t>
      </w:r>
    </w:p>
    <w:p w:rsidR="00376FEA" w:rsidRDefault="00376FEA">
      <w:pPr>
        <w:pStyle w:val="Index1"/>
        <w:tabs>
          <w:tab w:val="right" w:pos="5030"/>
        </w:tabs>
        <w:rPr>
          <w:noProof/>
        </w:rPr>
      </w:pPr>
      <w:r>
        <w:rPr>
          <w:noProof/>
        </w:rPr>
        <w:t>System Center Datacenter (pacote com duas Licenças Principais), 19</w:t>
      </w:r>
    </w:p>
    <w:p w:rsidR="00376FEA" w:rsidRDefault="00376FEA">
      <w:pPr>
        <w:pStyle w:val="Index1"/>
        <w:tabs>
          <w:tab w:val="right" w:pos="5030"/>
        </w:tabs>
        <w:rPr>
          <w:noProof/>
        </w:rPr>
      </w:pPr>
      <w:r>
        <w:rPr>
          <w:noProof/>
        </w:rPr>
        <w:t>System Center Endpoint Protection, 35</w:t>
      </w:r>
    </w:p>
    <w:p w:rsidR="00376FEA" w:rsidRDefault="00376FEA">
      <w:pPr>
        <w:pStyle w:val="Index1"/>
        <w:tabs>
          <w:tab w:val="right" w:pos="5030"/>
        </w:tabs>
        <w:rPr>
          <w:noProof/>
        </w:rPr>
      </w:pPr>
      <w:r>
        <w:rPr>
          <w:noProof/>
        </w:rPr>
        <w:t>System Center Endpoint Protection 1606, 35</w:t>
      </w:r>
    </w:p>
    <w:p w:rsidR="00376FEA" w:rsidRDefault="00376FEA">
      <w:pPr>
        <w:pStyle w:val="Index1"/>
        <w:tabs>
          <w:tab w:val="right" w:pos="5030"/>
        </w:tabs>
        <w:rPr>
          <w:noProof/>
        </w:rPr>
      </w:pPr>
      <w:r>
        <w:rPr>
          <w:noProof/>
        </w:rPr>
        <w:t>System Center Standard, 96, 97</w:t>
      </w:r>
    </w:p>
    <w:p w:rsidR="00376FEA" w:rsidRDefault="00376FEA">
      <w:pPr>
        <w:pStyle w:val="Index1"/>
        <w:tabs>
          <w:tab w:val="right" w:pos="5030"/>
        </w:tabs>
        <w:rPr>
          <w:noProof/>
        </w:rPr>
      </w:pPr>
      <w:r>
        <w:rPr>
          <w:noProof/>
        </w:rPr>
        <w:t>System Center Standard (pacote com duas Licenças Principais), 19</w:t>
      </w:r>
    </w:p>
    <w:p w:rsidR="00376FEA" w:rsidRDefault="00376FEA">
      <w:pPr>
        <w:pStyle w:val="Index1"/>
        <w:tabs>
          <w:tab w:val="right" w:pos="5030"/>
        </w:tabs>
        <w:rPr>
          <w:noProof/>
        </w:rPr>
      </w:pPr>
      <w:r>
        <w:rPr>
          <w:noProof/>
        </w:rPr>
        <w:t>Telefone de Área Comum, 73</w:t>
      </w:r>
    </w:p>
    <w:p w:rsidR="00376FEA" w:rsidRDefault="00376FEA">
      <w:pPr>
        <w:pStyle w:val="Index1"/>
        <w:tabs>
          <w:tab w:val="right" w:pos="5030"/>
        </w:tabs>
        <w:rPr>
          <w:noProof/>
        </w:rPr>
      </w:pPr>
      <w:r>
        <w:rPr>
          <w:noProof/>
        </w:rPr>
        <w:t>Transações do Bing Mapas 100K (SL), 74</w:t>
      </w:r>
    </w:p>
    <w:p w:rsidR="00376FEA" w:rsidRDefault="00376FEA">
      <w:pPr>
        <w:pStyle w:val="Index1"/>
        <w:tabs>
          <w:tab w:val="right" w:pos="5030"/>
        </w:tabs>
        <w:rPr>
          <w:noProof/>
        </w:rPr>
      </w:pPr>
      <w:r>
        <w:rPr>
          <w:noProof/>
        </w:rPr>
        <w:t>Transações do Bing Mapas 10M (SL), 74</w:t>
      </w:r>
    </w:p>
    <w:p w:rsidR="00376FEA" w:rsidRDefault="00376FEA">
      <w:pPr>
        <w:pStyle w:val="Index1"/>
        <w:tabs>
          <w:tab w:val="right" w:pos="5030"/>
        </w:tabs>
        <w:rPr>
          <w:noProof/>
        </w:rPr>
      </w:pPr>
      <w:r>
        <w:rPr>
          <w:noProof/>
        </w:rPr>
        <w:t>Transações do Bing Mapas 1M (SL), 74</w:t>
      </w:r>
    </w:p>
    <w:p w:rsidR="00376FEA" w:rsidRDefault="00376FEA">
      <w:pPr>
        <w:pStyle w:val="Index1"/>
        <w:tabs>
          <w:tab w:val="right" w:pos="5030"/>
        </w:tabs>
        <w:rPr>
          <w:noProof/>
        </w:rPr>
      </w:pPr>
      <w:r>
        <w:rPr>
          <w:noProof/>
        </w:rPr>
        <w:t>Transações do Bing Mapas 2M (SL), 74</w:t>
      </w:r>
    </w:p>
    <w:p w:rsidR="00376FEA" w:rsidRDefault="00376FEA">
      <w:pPr>
        <w:pStyle w:val="Index1"/>
        <w:tabs>
          <w:tab w:val="right" w:pos="5030"/>
        </w:tabs>
        <w:rPr>
          <w:noProof/>
        </w:rPr>
      </w:pPr>
      <w:r>
        <w:rPr>
          <w:noProof/>
        </w:rPr>
        <w:t>Transações do Bing Mapas 30M (SL), 74</w:t>
      </w:r>
    </w:p>
    <w:p w:rsidR="00376FEA" w:rsidRDefault="00376FEA">
      <w:pPr>
        <w:pStyle w:val="Index1"/>
        <w:tabs>
          <w:tab w:val="right" w:pos="5030"/>
        </w:tabs>
        <w:rPr>
          <w:noProof/>
        </w:rPr>
      </w:pPr>
      <w:r>
        <w:rPr>
          <w:noProof/>
        </w:rPr>
        <w:t>Transações do Bing Mapas 500K (SL), 74</w:t>
      </w:r>
    </w:p>
    <w:p w:rsidR="00376FEA" w:rsidRDefault="00376FEA">
      <w:pPr>
        <w:pStyle w:val="Index1"/>
        <w:tabs>
          <w:tab w:val="right" w:pos="5030"/>
        </w:tabs>
        <w:rPr>
          <w:noProof/>
        </w:rPr>
      </w:pPr>
      <w:r>
        <w:rPr>
          <w:noProof/>
        </w:rPr>
        <w:t>Transações do Bing Mapas 5M (SL), 74</w:t>
      </w:r>
    </w:p>
    <w:p w:rsidR="00376FEA" w:rsidRDefault="00376FEA">
      <w:pPr>
        <w:pStyle w:val="Index1"/>
        <w:tabs>
          <w:tab w:val="right" w:pos="5030"/>
        </w:tabs>
        <w:rPr>
          <w:noProof/>
        </w:rPr>
      </w:pPr>
      <w:r>
        <w:rPr>
          <w:noProof/>
        </w:rPr>
        <w:t>Uso Comercial do Office Home &amp; Student 2013 RT, 23</w:t>
      </w:r>
    </w:p>
    <w:p w:rsidR="00376FEA" w:rsidRDefault="00376FEA">
      <w:pPr>
        <w:pStyle w:val="Index1"/>
        <w:tabs>
          <w:tab w:val="right" w:pos="5030"/>
        </w:tabs>
        <w:rPr>
          <w:noProof/>
        </w:rPr>
      </w:pPr>
      <w:r>
        <w:rPr>
          <w:noProof/>
        </w:rPr>
        <w:t>VDI, 39</w:t>
      </w:r>
    </w:p>
    <w:p w:rsidR="00376FEA" w:rsidRDefault="00376FEA">
      <w:pPr>
        <w:pStyle w:val="Index1"/>
        <w:tabs>
          <w:tab w:val="right" w:pos="5030"/>
        </w:tabs>
        <w:rPr>
          <w:noProof/>
        </w:rPr>
      </w:pPr>
      <w:r>
        <w:rPr>
          <w:noProof/>
        </w:rPr>
        <w:t>Visio 2019 Professional, 23</w:t>
      </w:r>
    </w:p>
    <w:p w:rsidR="00376FEA" w:rsidRDefault="00376FEA">
      <w:pPr>
        <w:pStyle w:val="Index1"/>
        <w:tabs>
          <w:tab w:val="right" w:pos="5030"/>
        </w:tabs>
        <w:rPr>
          <w:noProof/>
        </w:rPr>
      </w:pPr>
      <w:r>
        <w:rPr>
          <w:noProof/>
        </w:rPr>
        <w:t>Visio 2019 Standard, 23</w:t>
      </w:r>
    </w:p>
    <w:p w:rsidR="00376FEA" w:rsidRDefault="00376FEA">
      <w:pPr>
        <w:pStyle w:val="Index1"/>
        <w:tabs>
          <w:tab w:val="right" w:pos="5030"/>
        </w:tabs>
        <w:rPr>
          <w:noProof/>
        </w:rPr>
      </w:pPr>
      <w:r>
        <w:rPr>
          <w:noProof/>
        </w:rPr>
        <w:t>Visio Online Plano 1, 68</w:t>
      </w:r>
    </w:p>
    <w:p w:rsidR="00376FEA" w:rsidRDefault="00376FEA">
      <w:pPr>
        <w:pStyle w:val="Index1"/>
        <w:tabs>
          <w:tab w:val="right" w:pos="5030"/>
        </w:tabs>
        <w:rPr>
          <w:noProof/>
        </w:rPr>
      </w:pPr>
      <w:r>
        <w:rPr>
          <w:noProof/>
        </w:rPr>
        <w:t>Visio Online Plano 2, 68</w:t>
      </w:r>
    </w:p>
    <w:p w:rsidR="00376FEA" w:rsidRDefault="00376FEA">
      <w:pPr>
        <w:pStyle w:val="Index1"/>
        <w:tabs>
          <w:tab w:val="right" w:pos="5030"/>
        </w:tabs>
        <w:rPr>
          <w:noProof/>
        </w:rPr>
      </w:pPr>
      <w:r>
        <w:rPr>
          <w:noProof/>
        </w:rPr>
        <w:t>Visio Professional, 97</w:t>
      </w:r>
    </w:p>
    <w:p w:rsidR="00376FEA" w:rsidRDefault="00376FEA">
      <w:pPr>
        <w:pStyle w:val="Index1"/>
        <w:tabs>
          <w:tab w:val="right" w:pos="5030"/>
        </w:tabs>
        <w:rPr>
          <w:noProof/>
        </w:rPr>
      </w:pPr>
      <w:r>
        <w:rPr>
          <w:noProof/>
        </w:rPr>
        <w:t>Visio Standard, 91, 97</w:t>
      </w:r>
    </w:p>
    <w:p w:rsidR="00376FEA" w:rsidRDefault="00376FEA">
      <w:pPr>
        <w:pStyle w:val="Index1"/>
        <w:tabs>
          <w:tab w:val="right" w:pos="5030"/>
        </w:tabs>
        <w:rPr>
          <w:noProof/>
        </w:rPr>
      </w:pPr>
      <w:r>
        <w:rPr>
          <w:noProof/>
        </w:rPr>
        <w:t>Visual Studio 2017, 39</w:t>
      </w:r>
    </w:p>
    <w:p w:rsidR="00376FEA" w:rsidRDefault="00376FEA">
      <w:pPr>
        <w:pStyle w:val="Index1"/>
        <w:tabs>
          <w:tab w:val="right" w:pos="5030"/>
        </w:tabs>
        <w:rPr>
          <w:noProof/>
        </w:rPr>
      </w:pPr>
      <w:r>
        <w:rPr>
          <w:noProof/>
        </w:rPr>
        <w:t>Visual Studio Enterprise com GitHub Enterprise, 79</w:t>
      </w:r>
    </w:p>
    <w:p w:rsidR="00376FEA" w:rsidRDefault="00376FEA">
      <w:pPr>
        <w:pStyle w:val="Index1"/>
        <w:tabs>
          <w:tab w:val="right" w:pos="5030"/>
        </w:tabs>
        <w:rPr>
          <w:noProof/>
        </w:rPr>
      </w:pPr>
      <w:r>
        <w:rPr>
          <w:noProof/>
        </w:rPr>
        <w:t>Visual Studio Professional 2019, 39</w:t>
      </w:r>
    </w:p>
    <w:p w:rsidR="00376FEA" w:rsidRDefault="00376FEA">
      <w:pPr>
        <w:pStyle w:val="Index1"/>
        <w:tabs>
          <w:tab w:val="right" w:pos="5030"/>
        </w:tabs>
        <w:rPr>
          <w:noProof/>
        </w:rPr>
      </w:pPr>
      <w:r>
        <w:rPr>
          <w:noProof/>
        </w:rPr>
        <w:t>Visual Studio Professional com GitHub Enterprise, 79</w:t>
      </w:r>
    </w:p>
    <w:p w:rsidR="00376FEA" w:rsidRDefault="00376FEA">
      <w:pPr>
        <w:pStyle w:val="Index1"/>
        <w:tabs>
          <w:tab w:val="right" w:pos="5030"/>
        </w:tabs>
        <w:rPr>
          <w:noProof/>
        </w:rPr>
      </w:pPr>
      <w:r>
        <w:rPr>
          <w:noProof/>
        </w:rPr>
        <w:t>Window VDA E5, 36</w:t>
      </w:r>
    </w:p>
    <w:p w:rsidR="00376FEA" w:rsidRDefault="00376FEA">
      <w:pPr>
        <w:pStyle w:val="Index1"/>
        <w:tabs>
          <w:tab w:val="right" w:pos="5030"/>
        </w:tabs>
        <w:rPr>
          <w:noProof/>
        </w:rPr>
      </w:pPr>
      <w:r>
        <w:rPr>
          <w:noProof/>
        </w:rPr>
        <w:t>Windows 10, 43</w:t>
      </w:r>
    </w:p>
    <w:p w:rsidR="00376FEA" w:rsidRDefault="00376FEA">
      <w:pPr>
        <w:pStyle w:val="Index1"/>
        <w:tabs>
          <w:tab w:val="right" w:pos="5030"/>
        </w:tabs>
        <w:rPr>
          <w:noProof/>
        </w:rPr>
      </w:pPr>
      <w:r>
        <w:rPr>
          <w:noProof/>
        </w:rPr>
        <w:t>Windows 10 Education, 42</w:t>
      </w:r>
    </w:p>
    <w:p w:rsidR="00376FEA" w:rsidRDefault="00376FEA">
      <w:pPr>
        <w:pStyle w:val="Index1"/>
        <w:tabs>
          <w:tab w:val="right" w:pos="5030"/>
        </w:tabs>
        <w:rPr>
          <w:noProof/>
        </w:rPr>
      </w:pPr>
      <w:r>
        <w:rPr>
          <w:noProof/>
        </w:rPr>
        <w:t>Windows 10 Education E3, 42</w:t>
      </w:r>
    </w:p>
    <w:p w:rsidR="00376FEA" w:rsidRDefault="00376FEA">
      <w:pPr>
        <w:pStyle w:val="Index1"/>
        <w:tabs>
          <w:tab w:val="right" w:pos="5030"/>
        </w:tabs>
        <w:rPr>
          <w:noProof/>
        </w:rPr>
      </w:pPr>
      <w:r>
        <w:rPr>
          <w:noProof/>
        </w:rPr>
        <w:t>Windows 10 Education E5, 36, 42</w:t>
      </w:r>
    </w:p>
    <w:p w:rsidR="00376FEA" w:rsidRDefault="00376FEA">
      <w:pPr>
        <w:pStyle w:val="Index1"/>
        <w:tabs>
          <w:tab w:val="right" w:pos="5030"/>
        </w:tabs>
        <w:rPr>
          <w:noProof/>
        </w:rPr>
      </w:pPr>
      <w:r>
        <w:rPr>
          <w:noProof/>
        </w:rPr>
        <w:t>Windows 10 Enterprise (Por Dispositivo, 42</w:t>
      </w:r>
    </w:p>
    <w:p w:rsidR="00376FEA" w:rsidRDefault="00376FEA">
      <w:pPr>
        <w:pStyle w:val="Index1"/>
        <w:tabs>
          <w:tab w:val="right" w:pos="5030"/>
        </w:tabs>
        <w:rPr>
          <w:noProof/>
        </w:rPr>
      </w:pPr>
      <w:r>
        <w:rPr>
          <w:noProof/>
        </w:rPr>
        <w:t>Windows 10 Enterprise A3, 42</w:t>
      </w:r>
    </w:p>
    <w:p w:rsidR="00376FEA" w:rsidRDefault="00376FEA">
      <w:pPr>
        <w:pStyle w:val="Index1"/>
        <w:tabs>
          <w:tab w:val="right" w:pos="5030"/>
        </w:tabs>
        <w:rPr>
          <w:noProof/>
        </w:rPr>
      </w:pPr>
      <w:r>
        <w:rPr>
          <w:noProof/>
        </w:rPr>
        <w:t>Windows 10 Enterprise A5, 42</w:t>
      </w:r>
    </w:p>
    <w:p w:rsidR="00376FEA" w:rsidRDefault="00376FEA">
      <w:pPr>
        <w:pStyle w:val="Index1"/>
        <w:tabs>
          <w:tab w:val="right" w:pos="5030"/>
        </w:tabs>
        <w:rPr>
          <w:noProof/>
        </w:rPr>
      </w:pPr>
      <w:r>
        <w:rPr>
          <w:noProof/>
        </w:rPr>
        <w:t>Windows 10 Enterprise E3, 42</w:t>
      </w:r>
    </w:p>
    <w:p w:rsidR="00376FEA" w:rsidRDefault="00376FEA">
      <w:pPr>
        <w:pStyle w:val="Index1"/>
        <w:tabs>
          <w:tab w:val="right" w:pos="5030"/>
        </w:tabs>
        <w:rPr>
          <w:noProof/>
        </w:rPr>
      </w:pPr>
      <w:r>
        <w:rPr>
          <w:noProof/>
        </w:rPr>
        <w:t>Windows 10 Enterprise E3 de SA, 42</w:t>
      </w:r>
    </w:p>
    <w:p w:rsidR="00376FEA" w:rsidRDefault="00376FEA">
      <w:pPr>
        <w:pStyle w:val="Index1"/>
        <w:tabs>
          <w:tab w:val="right" w:pos="5030"/>
        </w:tabs>
        <w:rPr>
          <w:noProof/>
        </w:rPr>
      </w:pPr>
      <w:r>
        <w:rPr>
          <w:noProof/>
        </w:rPr>
        <w:t>Windows 10 Enterprise E5, 42</w:t>
      </w:r>
    </w:p>
    <w:p w:rsidR="00376FEA" w:rsidRDefault="00376FEA">
      <w:pPr>
        <w:pStyle w:val="Index1"/>
        <w:tabs>
          <w:tab w:val="right" w:pos="5030"/>
        </w:tabs>
        <w:rPr>
          <w:noProof/>
        </w:rPr>
      </w:pPr>
      <w:r>
        <w:rPr>
          <w:noProof/>
        </w:rPr>
        <w:t>Windows 10 Enterprise E5 de SA, 42</w:t>
      </w:r>
    </w:p>
    <w:p w:rsidR="00376FEA" w:rsidRDefault="00376FEA">
      <w:pPr>
        <w:pStyle w:val="Index1"/>
        <w:tabs>
          <w:tab w:val="right" w:pos="5030"/>
        </w:tabs>
        <w:rPr>
          <w:noProof/>
        </w:rPr>
      </w:pPr>
      <w:r>
        <w:rPr>
          <w:noProof/>
        </w:rPr>
        <w:t>Windows 10 Enterprise E5 e A5, 36</w:t>
      </w:r>
    </w:p>
    <w:p w:rsidR="00376FEA" w:rsidRDefault="00376FEA">
      <w:pPr>
        <w:pStyle w:val="Index1"/>
        <w:tabs>
          <w:tab w:val="right" w:pos="5030"/>
        </w:tabs>
        <w:rPr>
          <w:noProof/>
        </w:rPr>
      </w:pPr>
      <w:r>
        <w:rPr>
          <w:noProof/>
        </w:rPr>
        <w:t>Windows 10 Enterprise LTSC 2016, 43</w:t>
      </w:r>
    </w:p>
    <w:p w:rsidR="00376FEA" w:rsidRDefault="00376FEA">
      <w:pPr>
        <w:pStyle w:val="Index1"/>
        <w:tabs>
          <w:tab w:val="right" w:pos="5030"/>
        </w:tabs>
        <w:rPr>
          <w:noProof/>
        </w:rPr>
      </w:pPr>
      <w:r>
        <w:rPr>
          <w:noProof/>
        </w:rPr>
        <w:t>Windows 10 Enterprise LTSC 2019 (Por Dispositivo), 42</w:t>
      </w:r>
    </w:p>
    <w:p w:rsidR="00376FEA" w:rsidRDefault="00376FEA">
      <w:pPr>
        <w:pStyle w:val="Index1"/>
        <w:tabs>
          <w:tab w:val="right" w:pos="5030"/>
        </w:tabs>
        <w:rPr>
          <w:noProof/>
        </w:rPr>
      </w:pPr>
      <w:r>
        <w:rPr>
          <w:noProof/>
        </w:rPr>
        <w:t>Windows 10 IoT Enterprise, 44</w:t>
      </w:r>
    </w:p>
    <w:p w:rsidR="00376FEA" w:rsidRDefault="00376FEA">
      <w:pPr>
        <w:pStyle w:val="Index1"/>
        <w:tabs>
          <w:tab w:val="right" w:pos="5030"/>
        </w:tabs>
        <w:rPr>
          <w:noProof/>
        </w:rPr>
      </w:pPr>
      <w:r>
        <w:rPr>
          <w:noProof/>
        </w:rPr>
        <w:t>Windows 10 IoT Enterprise para Varejo ou Thin Clients, 44</w:t>
      </w:r>
    </w:p>
    <w:p w:rsidR="00376FEA" w:rsidRDefault="00376FEA">
      <w:pPr>
        <w:pStyle w:val="Index1"/>
        <w:tabs>
          <w:tab w:val="right" w:pos="5030"/>
        </w:tabs>
        <w:rPr>
          <w:noProof/>
        </w:rPr>
      </w:pPr>
      <w:r>
        <w:rPr>
          <w:noProof/>
        </w:rPr>
        <w:t>Windows 10 Pro, 42</w:t>
      </w:r>
    </w:p>
    <w:p w:rsidR="00376FEA" w:rsidRDefault="00376FEA">
      <w:pPr>
        <w:pStyle w:val="Index1"/>
        <w:tabs>
          <w:tab w:val="right" w:pos="5030"/>
        </w:tabs>
        <w:rPr>
          <w:noProof/>
        </w:rPr>
      </w:pPr>
      <w:r>
        <w:rPr>
          <w:noProof/>
        </w:rPr>
        <w:t>Windows 2000 Professional para Sistemas Incorporados, 44</w:t>
      </w:r>
    </w:p>
    <w:p w:rsidR="00376FEA" w:rsidRDefault="00376FEA">
      <w:pPr>
        <w:pStyle w:val="Index1"/>
        <w:tabs>
          <w:tab w:val="right" w:pos="5030"/>
        </w:tabs>
        <w:rPr>
          <w:noProof/>
        </w:rPr>
      </w:pPr>
      <w:r>
        <w:rPr>
          <w:noProof/>
        </w:rPr>
        <w:t>Windows 7, 43</w:t>
      </w:r>
    </w:p>
    <w:p w:rsidR="00376FEA" w:rsidRDefault="00376FEA">
      <w:pPr>
        <w:pStyle w:val="Index1"/>
        <w:tabs>
          <w:tab w:val="right" w:pos="5030"/>
        </w:tabs>
        <w:rPr>
          <w:noProof/>
        </w:rPr>
      </w:pPr>
      <w:r>
        <w:rPr>
          <w:noProof/>
        </w:rPr>
        <w:t>Windows 7 ESU 2020 (Por Dispositivo), 42</w:t>
      </w:r>
    </w:p>
    <w:p w:rsidR="00376FEA" w:rsidRDefault="00376FEA">
      <w:pPr>
        <w:pStyle w:val="Index1"/>
        <w:tabs>
          <w:tab w:val="right" w:pos="5030"/>
        </w:tabs>
        <w:rPr>
          <w:noProof/>
        </w:rPr>
      </w:pPr>
      <w:r>
        <w:rPr>
          <w:noProof/>
        </w:rPr>
        <w:t>Windows 7 ESU 2020 para M365 (Por Dispositivo), 42</w:t>
      </w:r>
    </w:p>
    <w:p w:rsidR="00376FEA" w:rsidRDefault="00376FEA">
      <w:pPr>
        <w:pStyle w:val="Index1"/>
        <w:tabs>
          <w:tab w:val="right" w:pos="5030"/>
        </w:tabs>
        <w:rPr>
          <w:noProof/>
        </w:rPr>
      </w:pPr>
      <w:r>
        <w:rPr>
          <w:noProof/>
        </w:rPr>
        <w:t>Windows 7 Professional/Ultimate para Sistemas Incorporados, 44</w:t>
      </w:r>
    </w:p>
    <w:p w:rsidR="00376FEA" w:rsidRDefault="00376FEA">
      <w:pPr>
        <w:pStyle w:val="Index1"/>
        <w:tabs>
          <w:tab w:val="right" w:pos="5030"/>
        </w:tabs>
        <w:rPr>
          <w:noProof/>
        </w:rPr>
      </w:pPr>
      <w:r>
        <w:rPr>
          <w:noProof/>
        </w:rPr>
        <w:t>Windows 8.1 Enterprise Sideloading (Por Dispositivo), 42</w:t>
      </w:r>
    </w:p>
    <w:p w:rsidR="00376FEA" w:rsidRDefault="00376FEA">
      <w:pPr>
        <w:pStyle w:val="Index1"/>
        <w:tabs>
          <w:tab w:val="right" w:pos="5030"/>
        </w:tabs>
        <w:rPr>
          <w:noProof/>
        </w:rPr>
      </w:pPr>
      <w:r>
        <w:rPr>
          <w:noProof/>
        </w:rPr>
        <w:t>Windows 8/8.1, 43</w:t>
      </w:r>
    </w:p>
    <w:p w:rsidR="00376FEA" w:rsidRDefault="00376FEA">
      <w:pPr>
        <w:pStyle w:val="Index1"/>
        <w:tabs>
          <w:tab w:val="right" w:pos="5030"/>
        </w:tabs>
        <w:rPr>
          <w:noProof/>
        </w:rPr>
      </w:pPr>
      <w:r>
        <w:rPr>
          <w:noProof/>
        </w:rPr>
        <w:t>Windows Embedded 8 e 8.1 Industry Retail, 44</w:t>
      </w:r>
    </w:p>
    <w:p w:rsidR="00376FEA" w:rsidRDefault="00376FEA">
      <w:pPr>
        <w:pStyle w:val="Index1"/>
        <w:tabs>
          <w:tab w:val="right" w:pos="5030"/>
        </w:tabs>
        <w:rPr>
          <w:noProof/>
        </w:rPr>
      </w:pPr>
      <w:r>
        <w:rPr>
          <w:noProof/>
        </w:rPr>
        <w:t>Windows Embedded 8 Standard, 44</w:t>
      </w:r>
    </w:p>
    <w:p w:rsidR="00376FEA" w:rsidRDefault="00376FEA">
      <w:pPr>
        <w:pStyle w:val="Index1"/>
        <w:tabs>
          <w:tab w:val="right" w:pos="5030"/>
        </w:tabs>
        <w:rPr>
          <w:noProof/>
        </w:rPr>
      </w:pPr>
      <w:r>
        <w:rPr>
          <w:noProof/>
        </w:rPr>
        <w:t>Windows Embedded 8 Standard Enterprise Kit (Pacote com 100), 42</w:t>
      </w:r>
    </w:p>
    <w:p w:rsidR="00376FEA" w:rsidRDefault="00376FEA">
      <w:pPr>
        <w:pStyle w:val="Index1"/>
        <w:tabs>
          <w:tab w:val="right" w:pos="5030"/>
        </w:tabs>
        <w:rPr>
          <w:noProof/>
        </w:rPr>
      </w:pPr>
      <w:r>
        <w:rPr>
          <w:noProof/>
        </w:rPr>
        <w:t>Windows Embedded 8.1 Industry, 43</w:t>
      </w:r>
    </w:p>
    <w:p w:rsidR="00376FEA" w:rsidRDefault="00376FEA">
      <w:pPr>
        <w:pStyle w:val="Index1"/>
        <w:tabs>
          <w:tab w:val="right" w:pos="5030"/>
        </w:tabs>
        <w:rPr>
          <w:noProof/>
        </w:rPr>
      </w:pPr>
      <w:r>
        <w:rPr>
          <w:noProof/>
        </w:rPr>
        <w:t>Windows Embedded 8/8.1 Pro, Industry Pro, 44</w:t>
      </w:r>
    </w:p>
    <w:p w:rsidR="00376FEA" w:rsidRDefault="00376FEA">
      <w:pPr>
        <w:pStyle w:val="Index1"/>
        <w:tabs>
          <w:tab w:val="right" w:pos="5030"/>
        </w:tabs>
        <w:rPr>
          <w:noProof/>
        </w:rPr>
      </w:pPr>
      <w:r>
        <w:rPr>
          <w:noProof/>
        </w:rPr>
        <w:t>Windows Embedded para Point of Service, 44</w:t>
      </w:r>
    </w:p>
    <w:p w:rsidR="00376FEA" w:rsidRDefault="00376FEA">
      <w:pPr>
        <w:pStyle w:val="Index1"/>
        <w:tabs>
          <w:tab w:val="right" w:pos="5030"/>
        </w:tabs>
        <w:rPr>
          <w:noProof/>
        </w:rPr>
      </w:pPr>
      <w:r>
        <w:rPr>
          <w:noProof/>
        </w:rPr>
        <w:t>Windows Embedded POSReady 2009, 44</w:t>
      </w:r>
    </w:p>
    <w:p w:rsidR="00376FEA" w:rsidRDefault="00376FEA">
      <w:pPr>
        <w:pStyle w:val="Index1"/>
        <w:tabs>
          <w:tab w:val="right" w:pos="5030"/>
        </w:tabs>
        <w:rPr>
          <w:noProof/>
        </w:rPr>
      </w:pPr>
      <w:r>
        <w:rPr>
          <w:noProof/>
        </w:rPr>
        <w:t>Windows Embedded POSReady 7, 44</w:t>
      </w:r>
    </w:p>
    <w:p w:rsidR="00376FEA" w:rsidRDefault="00376FEA">
      <w:pPr>
        <w:pStyle w:val="Index1"/>
        <w:tabs>
          <w:tab w:val="right" w:pos="5030"/>
        </w:tabs>
        <w:rPr>
          <w:noProof/>
        </w:rPr>
      </w:pPr>
      <w:r>
        <w:rPr>
          <w:noProof/>
        </w:rPr>
        <w:t>Windows Embedded POSReady 7 Pro, 44</w:t>
      </w:r>
    </w:p>
    <w:p w:rsidR="00376FEA" w:rsidRDefault="00376FEA">
      <w:pPr>
        <w:pStyle w:val="Index1"/>
        <w:tabs>
          <w:tab w:val="right" w:pos="5030"/>
        </w:tabs>
        <w:rPr>
          <w:noProof/>
        </w:rPr>
      </w:pPr>
      <w:r>
        <w:rPr>
          <w:noProof/>
        </w:rPr>
        <w:t>Windows Embedded Standard 2009, 44</w:t>
      </w:r>
    </w:p>
    <w:p w:rsidR="00376FEA" w:rsidRDefault="00376FEA">
      <w:pPr>
        <w:pStyle w:val="Index1"/>
        <w:tabs>
          <w:tab w:val="right" w:pos="5030"/>
        </w:tabs>
        <w:rPr>
          <w:noProof/>
        </w:rPr>
      </w:pPr>
      <w:r>
        <w:rPr>
          <w:noProof/>
        </w:rPr>
        <w:t>Windows Embedded Standard 7, 44</w:t>
      </w:r>
    </w:p>
    <w:p w:rsidR="00376FEA" w:rsidRDefault="00376FEA">
      <w:pPr>
        <w:pStyle w:val="Index1"/>
        <w:tabs>
          <w:tab w:val="right" w:pos="5030"/>
        </w:tabs>
        <w:rPr>
          <w:noProof/>
        </w:rPr>
      </w:pPr>
      <w:r>
        <w:rPr>
          <w:noProof/>
        </w:rPr>
        <w:t>Windows HPC Server, 52</w:t>
      </w:r>
    </w:p>
    <w:p w:rsidR="00376FEA" w:rsidRDefault="00376FEA">
      <w:pPr>
        <w:pStyle w:val="Index1"/>
        <w:tabs>
          <w:tab w:val="right" w:pos="5030"/>
        </w:tabs>
        <w:rPr>
          <w:noProof/>
        </w:rPr>
      </w:pPr>
      <w:r>
        <w:rPr>
          <w:noProof/>
        </w:rPr>
        <w:t>Windows MultiPoint Server 2012, 49</w:t>
      </w:r>
    </w:p>
    <w:p w:rsidR="00376FEA" w:rsidRDefault="00376FEA">
      <w:pPr>
        <w:pStyle w:val="Index1"/>
        <w:tabs>
          <w:tab w:val="right" w:pos="5030"/>
        </w:tabs>
        <w:rPr>
          <w:noProof/>
        </w:rPr>
      </w:pPr>
      <w:r>
        <w:rPr>
          <w:noProof/>
        </w:rPr>
        <w:t>Windows MultiPoint Server 2016 Premium, 49</w:t>
      </w:r>
    </w:p>
    <w:p w:rsidR="00376FEA" w:rsidRDefault="00376FEA">
      <w:pPr>
        <w:pStyle w:val="Index1"/>
        <w:tabs>
          <w:tab w:val="right" w:pos="5030"/>
        </w:tabs>
        <w:rPr>
          <w:noProof/>
        </w:rPr>
      </w:pPr>
      <w:r>
        <w:rPr>
          <w:noProof/>
        </w:rPr>
        <w:t>Windows Server, 97</w:t>
      </w:r>
    </w:p>
    <w:p w:rsidR="00376FEA" w:rsidRDefault="00376FEA">
      <w:pPr>
        <w:pStyle w:val="Index1"/>
        <w:tabs>
          <w:tab w:val="right" w:pos="5030"/>
        </w:tabs>
        <w:rPr>
          <w:noProof/>
        </w:rPr>
      </w:pPr>
      <w:r>
        <w:rPr>
          <w:noProof/>
        </w:rPr>
        <w:t>Windows Server 2016, 50</w:t>
      </w:r>
    </w:p>
    <w:p w:rsidR="00376FEA" w:rsidRDefault="00376FEA">
      <w:pPr>
        <w:pStyle w:val="Index1"/>
        <w:tabs>
          <w:tab w:val="right" w:pos="5030"/>
        </w:tabs>
        <w:rPr>
          <w:noProof/>
        </w:rPr>
      </w:pPr>
      <w:r>
        <w:rPr>
          <w:noProof/>
        </w:rPr>
        <w:t>Windows Server 2019 Datacenter (pacote com 16 Licenças Principais), 50</w:t>
      </w:r>
    </w:p>
    <w:p w:rsidR="00376FEA" w:rsidRDefault="00376FEA">
      <w:pPr>
        <w:pStyle w:val="Index1"/>
        <w:tabs>
          <w:tab w:val="right" w:pos="5030"/>
        </w:tabs>
        <w:rPr>
          <w:noProof/>
        </w:rPr>
      </w:pPr>
      <w:r>
        <w:rPr>
          <w:noProof/>
        </w:rPr>
        <w:t>Windows Server 2019 Datacenter (pacote com 2 Licenças Principais), 50</w:t>
      </w:r>
    </w:p>
    <w:p w:rsidR="00376FEA" w:rsidRDefault="00376FEA">
      <w:pPr>
        <w:pStyle w:val="Index1"/>
        <w:tabs>
          <w:tab w:val="right" w:pos="5030"/>
        </w:tabs>
        <w:rPr>
          <w:noProof/>
        </w:rPr>
      </w:pPr>
      <w:r>
        <w:rPr>
          <w:noProof/>
        </w:rPr>
        <w:t>Windows Server 2019 Essentials, 50</w:t>
      </w:r>
    </w:p>
    <w:p w:rsidR="00376FEA" w:rsidRDefault="00376FEA">
      <w:pPr>
        <w:pStyle w:val="Index1"/>
        <w:tabs>
          <w:tab w:val="right" w:pos="5030"/>
        </w:tabs>
        <w:rPr>
          <w:noProof/>
        </w:rPr>
      </w:pPr>
      <w:r>
        <w:rPr>
          <w:noProof/>
        </w:rPr>
        <w:t>Windows Server 2019 Standard (pacote com 16 Licenças Principais), 50</w:t>
      </w:r>
    </w:p>
    <w:p w:rsidR="00376FEA" w:rsidRDefault="00376FEA">
      <w:pPr>
        <w:pStyle w:val="Index1"/>
        <w:tabs>
          <w:tab w:val="right" w:pos="5030"/>
        </w:tabs>
        <w:rPr>
          <w:noProof/>
        </w:rPr>
      </w:pPr>
      <w:r>
        <w:rPr>
          <w:noProof/>
        </w:rPr>
        <w:t>Windows Server 2019 Standard (pacote com 2 Licenças Principais), 50</w:t>
      </w:r>
    </w:p>
    <w:p w:rsidR="00376FEA" w:rsidRDefault="00376FEA">
      <w:pPr>
        <w:pStyle w:val="Index1"/>
        <w:tabs>
          <w:tab w:val="right" w:pos="5030"/>
        </w:tabs>
        <w:rPr>
          <w:noProof/>
        </w:rPr>
      </w:pPr>
      <w:r>
        <w:rPr>
          <w:noProof/>
        </w:rPr>
        <w:t>Windows Server Datacenter, 91, 96, 97</w:t>
      </w:r>
    </w:p>
    <w:p w:rsidR="00376FEA" w:rsidRDefault="00376FEA">
      <w:pPr>
        <w:pStyle w:val="Index1"/>
        <w:tabs>
          <w:tab w:val="right" w:pos="5030"/>
        </w:tabs>
        <w:rPr>
          <w:noProof/>
        </w:rPr>
      </w:pPr>
      <w:r>
        <w:rPr>
          <w:noProof/>
        </w:rPr>
        <w:t>Windows Server Datacenter (pacote com duas Licenças Principais), 19</w:t>
      </w:r>
    </w:p>
    <w:p w:rsidR="00376FEA" w:rsidRDefault="00376FEA">
      <w:pPr>
        <w:pStyle w:val="Index1"/>
        <w:tabs>
          <w:tab w:val="right" w:pos="5030"/>
        </w:tabs>
        <w:rPr>
          <w:noProof/>
        </w:rPr>
      </w:pPr>
      <w:r>
        <w:rPr>
          <w:noProof/>
        </w:rPr>
        <w:t>Windows Server Enterprise, 52, 91</w:t>
      </w:r>
    </w:p>
    <w:p w:rsidR="00376FEA" w:rsidRDefault="00376FEA">
      <w:pPr>
        <w:pStyle w:val="Index1"/>
        <w:tabs>
          <w:tab w:val="right" w:pos="5030"/>
        </w:tabs>
        <w:rPr>
          <w:noProof/>
        </w:rPr>
      </w:pPr>
      <w:r>
        <w:rPr>
          <w:noProof/>
        </w:rPr>
        <w:t>Windows Server ESU (Standard e Datacenter), 50</w:t>
      </w:r>
    </w:p>
    <w:p w:rsidR="00376FEA" w:rsidRDefault="00376FEA">
      <w:pPr>
        <w:pStyle w:val="Index1"/>
        <w:tabs>
          <w:tab w:val="right" w:pos="5030"/>
        </w:tabs>
        <w:rPr>
          <w:noProof/>
        </w:rPr>
      </w:pPr>
      <w:r>
        <w:rPr>
          <w:noProof/>
        </w:rPr>
        <w:t>Windows Server for Itanium Based Systems, 52</w:t>
      </w:r>
    </w:p>
    <w:p w:rsidR="00376FEA" w:rsidRDefault="00376FEA">
      <w:pPr>
        <w:pStyle w:val="Index1"/>
        <w:tabs>
          <w:tab w:val="right" w:pos="5030"/>
        </w:tabs>
        <w:rPr>
          <w:noProof/>
        </w:rPr>
      </w:pPr>
      <w:r>
        <w:rPr>
          <w:noProof/>
        </w:rPr>
        <w:t>Windows Server HPC Edition, 52</w:t>
      </w:r>
    </w:p>
    <w:p w:rsidR="00376FEA" w:rsidRDefault="00376FEA">
      <w:pPr>
        <w:pStyle w:val="Index1"/>
        <w:tabs>
          <w:tab w:val="right" w:pos="5030"/>
        </w:tabs>
        <w:rPr>
          <w:noProof/>
        </w:rPr>
      </w:pPr>
      <w:r>
        <w:rPr>
          <w:noProof/>
        </w:rPr>
        <w:t>Windows Server Standard, 91, 96, 97</w:t>
      </w:r>
    </w:p>
    <w:p w:rsidR="00376FEA" w:rsidRDefault="00376FEA">
      <w:pPr>
        <w:pStyle w:val="Index1"/>
        <w:tabs>
          <w:tab w:val="right" w:pos="5030"/>
        </w:tabs>
        <w:rPr>
          <w:noProof/>
        </w:rPr>
      </w:pPr>
      <w:r>
        <w:rPr>
          <w:noProof/>
        </w:rPr>
        <w:t>Windows Server Standard (pacote com 8 Licenças Principais), 63</w:t>
      </w:r>
    </w:p>
    <w:p w:rsidR="00376FEA" w:rsidRDefault="00376FEA">
      <w:pPr>
        <w:pStyle w:val="Index1"/>
        <w:tabs>
          <w:tab w:val="right" w:pos="5030"/>
        </w:tabs>
        <w:rPr>
          <w:noProof/>
        </w:rPr>
      </w:pPr>
      <w:r>
        <w:rPr>
          <w:noProof/>
        </w:rPr>
        <w:t>Windows Server Standard (pacote com duas Licenças Principais), 19</w:t>
      </w:r>
    </w:p>
    <w:p w:rsidR="00376FEA" w:rsidRDefault="00376FEA">
      <w:pPr>
        <w:pStyle w:val="Index1"/>
        <w:tabs>
          <w:tab w:val="right" w:pos="5030"/>
        </w:tabs>
        <w:rPr>
          <w:noProof/>
        </w:rPr>
      </w:pPr>
      <w:r>
        <w:rPr>
          <w:noProof/>
        </w:rPr>
        <w:t>Windows Small Business Server, 52</w:t>
      </w:r>
    </w:p>
    <w:p w:rsidR="00376FEA" w:rsidRDefault="00376FEA">
      <w:pPr>
        <w:pStyle w:val="Index1"/>
        <w:tabs>
          <w:tab w:val="right" w:pos="5030"/>
        </w:tabs>
        <w:rPr>
          <w:noProof/>
        </w:rPr>
      </w:pPr>
      <w:r>
        <w:rPr>
          <w:noProof/>
        </w:rPr>
        <w:t>Windows VDA por dispositivo, 42</w:t>
      </w:r>
    </w:p>
    <w:p w:rsidR="00376FEA" w:rsidRDefault="00376FEA">
      <w:pPr>
        <w:pStyle w:val="Index1"/>
        <w:tabs>
          <w:tab w:val="right" w:pos="5030"/>
        </w:tabs>
        <w:rPr>
          <w:noProof/>
        </w:rPr>
      </w:pPr>
      <w:r>
        <w:rPr>
          <w:noProof/>
        </w:rPr>
        <w:t>Windows Vista, 43</w:t>
      </w:r>
    </w:p>
    <w:p w:rsidR="00376FEA" w:rsidRDefault="00376FEA">
      <w:pPr>
        <w:pStyle w:val="Index1"/>
        <w:tabs>
          <w:tab w:val="right" w:pos="5030"/>
        </w:tabs>
        <w:rPr>
          <w:noProof/>
        </w:rPr>
      </w:pPr>
      <w:r>
        <w:rPr>
          <w:noProof/>
        </w:rPr>
        <w:t>Windows Vista Business/Ultimate para Sistemas Incorporados, 44</w:t>
      </w:r>
    </w:p>
    <w:p w:rsidR="00376FEA" w:rsidRDefault="00376FEA">
      <w:pPr>
        <w:pStyle w:val="Index1"/>
        <w:tabs>
          <w:tab w:val="right" w:pos="5030"/>
        </w:tabs>
        <w:rPr>
          <w:noProof/>
        </w:rPr>
      </w:pPr>
      <w:r>
        <w:rPr>
          <w:noProof/>
        </w:rPr>
        <w:t>Windows XP, 44</w:t>
      </w:r>
    </w:p>
    <w:p w:rsidR="00376FEA" w:rsidRDefault="00376FEA">
      <w:pPr>
        <w:pStyle w:val="Index1"/>
        <w:tabs>
          <w:tab w:val="right" w:pos="5030"/>
        </w:tabs>
        <w:rPr>
          <w:noProof/>
        </w:rPr>
      </w:pPr>
      <w:r>
        <w:rPr>
          <w:noProof/>
        </w:rPr>
        <w:t>Windows XP Embedded, 44</w:t>
      </w:r>
    </w:p>
    <w:p w:rsidR="00376FEA" w:rsidRDefault="00376FEA">
      <w:pPr>
        <w:pStyle w:val="Index1"/>
        <w:tabs>
          <w:tab w:val="right" w:pos="5030"/>
        </w:tabs>
        <w:rPr>
          <w:noProof/>
        </w:rPr>
      </w:pPr>
      <w:r>
        <w:rPr>
          <w:noProof/>
        </w:rPr>
        <w:t>Windows XP Professional para Sistemas Incorporados, 44</w:t>
      </w:r>
    </w:p>
    <w:p w:rsidR="00376FEA" w:rsidRDefault="00376FEA">
      <w:pPr>
        <w:pStyle w:val="Index1"/>
        <w:tabs>
          <w:tab w:val="right" w:pos="5030"/>
        </w:tabs>
        <w:rPr>
          <w:noProof/>
        </w:rPr>
      </w:pPr>
      <w:r>
        <w:rPr>
          <w:noProof/>
        </w:rPr>
        <w:t>Word 2019, 23</w:t>
      </w:r>
    </w:p>
    <w:p w:rsidR="00376FEA" w:rsidRDefault="00376FEA">
      <w:pPr>
        <w:pStyle w:val="Index1"/>
        <w:tabs>
          <w:tab w:val="right" w:pos="5030"/>
        </w:tabs>
        <w:rPr>
          <w:noProof/>
        </w:rPr>
      </w:pPr>
      <w:r>
        <w:rPr>
          <w:noProof/>
        </w:rPr>
        <w:t>Word 2019 para Mac, 24</w:t>
      </w:r>
    </w:p>
    <w:p w:rsidR="00376FEA" w:rsidRDefault="00376FEA">
      <w:pPr>
        <w:pStyle w:val="Index1"/>
        <w:tabs>
          <w:tab w:val="right" w:pos="5030"/>
        </w:tabs>
        <w:rPr>
          <w:noProof/>
        </w:rPr>
      </w:pPr>
      <w:r>
        <w:rPr>
          <w:noProof/>
        </w:rPr>
        <w:t>Work at Home para Mac 2019, 24</w:t>
      </w:r>
    </w:p>
    <w:p w:rsidR="00376FEA" w:rsidRDefault="00376FEA">
      <w:pPr>
        <w:pStyle w:val="Index1"/>
        <w:tabs>
          <w:tab w:val="right" w:pos="5030"/>
        </w:tabs>
        <w:rPr>
          <w:noProof/>
        </w:rPr>
      </w:pPr>
      <w:r>
        <w:rPr>
          <w:noProof/>
        </w:rPr>
        <w:t>Work at Home para Office Professional Plus 2019, 23</w:t>
      </w:r>
    </w:p>
    <w:p w:rsidR="00376FEA" w:rsidRDefault="00376FEA">
      <w:pPr>
        <w:pStyle w:val="Index1"/>
        <w:tabs>
          <w:tab w:val="right" w:pos="5030"/>
        </w:tabs>
        <w:rPr>
          <w:noProof/>
        </w:rPr>
      </w:pPr>
      <w:r>
        <w:rPr>
          <w:noProof/>
        </w:rPr>
        <w:t>Work at Home para Office Standard 2019, 23</w:t>
      </w:r>
    </w:p>
    <w:p w:rsidR="00376FEA" w:rsidRDefault="00376FEA">
      <w:pPr>
        <w:pStyle w:val="Index1"/>
        <w:tabs>
          <w:tab w:val="right" w:pos="5030"/>
        </w:tabs>
        <w:rPr>
          <w:noProof/>
        </w:rPr>
      </w:pPr>
      <w:r>
        <w:rPr>
          <w:noProof/>
        </w:rPr>
        <w:t>Workplace Analytics, 74</w:t>
      </w:r>
    </w:p>
    <w:p w:rsidR="00376FEA" w:rsidRDefault="00376FEA">
      <w:pPr>
        <w:pStyle w:val="ProductList-Body"/>
        <w:rPr>
          <w:noProof/>
        </w:rPr>
        <w:sectPr w:rsidR="00376FEA" w:rsidSect="00376FEA">
          <w:type w:val="continuous"/>
          <w:pgSz w:w="12240" w:h="15840" w:code="1"/>
          <w:pgMar w:top="1170" w:right="720" w:bottom="720" w:left="720" w:header="432" w:footer="288" w:gutter="0"/>
          <w:cols w:num="2" w:space="720"/>
        </w:sectPr>
      </w:pPr>
    </w:p>
    <w:p w:rsidR="00644E37" w:rsidRDefault="00BA74CD">
      <w:pPr>
        <w:pStyle w:val="ProductList-Body"/>
        <w:sectPr w:rsidR="00644E37" w:rsidSect="00376FEA">
          <w:type w:val="continuous"/>
          <w:pgSz w:w="12240" w:h="15840" w:code="1"/>
          <w:pgMar w:top="1170" w:right="720" w:bottom="720" w:left="720" w:header="432" w:footer="288" w:gutter="0"/>
          <w:cols w:num="2" w:space="360"/>
        </w:sectPr>
      </w:pPr>
      <w:r>
        <w:fldChar w:fldCharType="end"/>
      </w:r>
    </w:p>
    <w:p w:rsidR="00644E37" w:rsidRDefault="00644E37">
      <w:pPr>
        <w:pStyle w:val="ProductList-Body"/>
      </w:pPr>
    </w:p>
    <w:sectPr w:rsidR="00644E37"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1406D" w:rsidRDefault="00E1406D" w:rsidP="007C7D4D">
      <w:pPr>
        <w:spacing w:after="0"/>
      </w:pPr>
      <w:r>
        <w:separator/>
      </w:r>
    </w:p>
    <w:p w:rsidR="00E1406D" w:rsidRDefault="00E1406D"/>
  </w:endnote>
  <w:endnote w:type="continuationSeparator" w:id="0">
    <w:p w:rsidR="00E1406D" w:rsidRDefault="00E1406D" w:rsidP="007C7D4D">
      <w:pPr>
        <w:spacing w:after="0"/>
      </w:pPr>
      <w:r>
        <w:continuationSeparator/>
      </w:r>
    </w:p>
    <w:p w:rsidR="00E1406D" w:rsidRDefault="00E1406D"/>
  </w:endnote>
  <w:endnote w:type="continuationNotice" w:id="1">
    <w:p w:rsidR="00E1406D" w:rsidRDefault="00E1406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27BDD" w:rsidRDefault="00BA74C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644E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4E37" w:rsidRDefault="00E1406D">
          <w:pPr>
            <w:pStyle w:val="PURFooterText"/>
            <w:jc w:val="center"/>
          </w:pPr>
          <w:hyperlink w:anchor="_Sec842">
            <w:r w:rsidR="00BA74C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31">
            <w:r w:rsidR="00BA74C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36">
            <w:r w:rsidR="00BA74CD">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47">
            <w:r w:rsidR="00BA74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48">
            <w:r w:rsidR="00BA74C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49">
            <w:r w:rsidR="00BA74C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91">
            <w:r w:rsidR="00BA74C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844">
            <w:r w:rsidR="00BA74CD">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644E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4E37" w:rsidRDefault="00E1406D">
          <w:pPr>
            <w:pStyle w:val="PURFooterText"/>
            <w:jc w:val="center"/>
          </w:pPr>
          <w:hyperlink w:anchor="_Sec842">
            <w:r w:rsidR="00BA74C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31">
            <w:r w:rsidR="00BA74C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36">
            <w:r w:rsidR="00BA74CD">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47">
            <w:r w:rsidR="00BA74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48">
            <w:r w:rsidR="00BA74C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49">
            <w:r w:rsidR="00BA74C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91">
            <w:r w:rsidR="00BA74C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844">
            <w:r w:rsidR="00BA74CD">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644E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4E37" w:rsidRDefault="00E1406D">
          <w:pPr>
            <w:pStyle w:val="PURFooterText"/>
            <w:jc w:val="center"/>
          </w:pPr>
          <w:hyperlink w:anchor="_Sec842">
            <w:r w:rsidR="00BA74C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31">
            <w:r w:rsidR="00BA74C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36">
            <w:r w:rsidR="00BA74CD">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47">
            <w:r w:rsidR="00BA74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48">
            <w:r w:rsidR="00BA74C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49">
            <w:r w:rsidR="00BA74C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91">
            <w:r w:rsidR="00BA74C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844">
            <w:r w:rsidR="00BA74CD">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644E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842">
            <w:r w:rsidR="00BA74C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4E37" w:rsidRDefault="00E1406D">
          <w:pPr>
            <w:pStyle w:val="PURFooterText"/>
            <w:jc w:val="center"/>
          </w:pPr>
          <w:hyperlink w:anchor="_Sec531">
            <w:r w:rsidR="00BA74C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36">
            <w:r w:rsidR="00BA74CD">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47">
            <w:r w:rsidR="00BA74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48">
            <w:r w:rsidR="00BA74C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49">
            <w:r w:rsidR="00BA74C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91">
            <w:r w:rsidR="00BA74C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844">
            <w:r w:rsidR="00BA74CD">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644E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842">
            <w:r w:rsidR="00BA74C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31">
            <w:r w:rsidR="00BA74C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4E37" w:rsidRDefault="00E1406D">
          <w:pPr>
            <w:pStyle w:val="PURFooterText"/>
            <w:jc w:val="center"/>
          </w:pPr>
          <w:hyperlink w:anchor="_Sec536">
            <w:r w:rsidR="00BA74CD">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47">
            <w:r w:rsidR="00BA74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48">
            <w:r w:rsidR="00BA74C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49">
            <w:r w:rsidR="00BA74C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91">
            <w:r w:rsidR="00BA74C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844">
            <w:r w:rsidR="00BA74CD">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644E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842">
            <w:r w:rsidR="00BA74C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31">
            <w:r w:rsidR="00BA74C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36">
            <w:r w:rsidR="00BA74CD">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4E37" w:rsidRDefault="00E1406D">
          <w:pPr>
            <w:pStyle w:val="PURFooterText"/>
            <w:jc w:val="center"/>
          </w:pPr>
          <w:hyperlink w:anchor="_Sec547">
            <w:r w:rsidR="00BA74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48">
            <w:r w:rsidR="00BA74C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49">
            <w:r w:rsidR="00BA74C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91">
            <w:r w:rsidR="00BA74C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844">
            <w:r w:rsidR="00BA74CD">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644E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842">
            <w:r w:rsidR="00BA74C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31">
            <w:r w:rsidR="00BA74C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36">
            <w:r w:rsidR="00BA74CD">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47">
            <w:r w:rsidR="00BA74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4E37" w:rsidRDefault="00E1406D">
          <w:pPr>
            <w:pStyle w:val="PURFooterText"/>
            <w:jc w:val="center"/>
          </w:pPr>
          <w:hyperlink w:anchor="_Sec548">
            <w:r w:rsidR="00BA74C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49">
            <w:r w:rsidR="00BA74C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91">
            <w:r w:rsidR="00BA74C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844">
            <w:r w:rsidR="00BA74CD">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644E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842">
            <w:r w:rsidR="00BA74C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31">
            <w:r w:rsidR="00BA74C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36">
            <w:r w:rsidR="00BA74CD">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47">
            <w:r w:rsidR="00BA74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48">
            <w:r w:rsidR="00BA74C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4E37" w:rsidRDefault="00E1406D">
          <w:pPr>
            <w:pStyle w:val="PURFooterText"/>
            <w:jc w:val="center"/>
          </w:pPr>
          <w:hyperlink w:anchor="_Sec549">
            <w:r w:rsidR="00BA74C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91">
            <w:r w:rsidR="00BA74C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844">
            <w:r w:rsidR="00BA74CD">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644E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842">
            <w:r w:rsidR="00BA74C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31">
            <w:r w:rsidR="00BA74C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36">
            <w:r w:rsidR="00BA74CD">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47">
            <w:r w:rsidR="00BA74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48">
            <w:r w:rsidR="00BA74C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49">
            <w:r w:rsidR="00BA74C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4E37" w:rsidRDefault="00E1406D">
          <w:pPr>
            <w:pStyle w:val="PURFooterText"/>
            <w:jc w:val="center"/>
          </w:pPr>
          <w:hyperlink w:anchor="_Sec591">
            <w:r w:rsidR="00BA74C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844">
            <w:r w:rsidR="00BA74CD">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644E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842">
            <w:r w:rsidR="00BA74C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31">
            <w:r w:rsidR="00BA74C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36">
            <w:r w:rsidR="00BA74CD">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47">
            <w:r w:rsidR="00BA74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48">
            <w:r w:rsidR="00BA74C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49">
            <w:r w:rsidR="00BA74C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91">
            <w:r w:rsidR="00BA74C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4E37" w:rsidRDefault="00E1406D">
          <w:pPr>
            <w:pStyle w:val="PURFooterText"/>
            <w:jc w:val="center"/>
          </w:pPr>
          <w:hyperlink w:anchor="_Sec844">
            <w:r w:rsidR="00BA74CD">
              <w:rPr>
                <w:color w:val="00467F"/>
                <w:u w:val="single"/>
              </w:rPr>
              <w:t>Índice</w:t>
            </w:r>
          </w:hyperlink>
        </w:p>
      </w:tc>
    </w:tr>
  </w:tbl>
  <w:p w:rsidR="00644E37" w:rsidRDefault="00644E3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644E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842">
            <w:r w:rsidR="00BA74C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31">
            <w:r w:rsidR="00BA74C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36">
            <w:r w:rsidR="00BA74CD">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47">
            <w:r w:rsidR="00BA74C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48">
            <w:r w:rsidR="00BA74C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49">
            <w:r w:rsidR="00BA74C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4E37" w:rsidRDefault="00E1406D">
          <w:pPr>
            <w:pStyle w:val="PURFooterText"/>
            <w:jc w:val="center"/>
          </w:pPr>
          <w:hyperlink w:anchor="_Sec591">
            <w:r w:rsidR="00BA74C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4E37" w:rsidRDefault="00644E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4E37" w:rsidRDefault="00E1406D">
          <w:pPr>
            <w:pStyle w:val="PURFooterText"/>
            <w:jc w:val="center"/>
          </w:pPr>
          <w:hyperlink w:anchor="_Sec844">
            <w:r w:rsidR="00BA74CD">
              <w:rPr>
                <w:color w:val="00467F"/>
                <w:u w:val="single"/>
              </w:rPr>
              <w:t>Índice</w:t>
            </w:r>
          </w:hyperlink>
        </w:p>
      </w:tc>
    </w:tr>
  </w:tbl>
  <w:p w:rsidR="00644E37" w:rsidRDefault="00644E3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1406D" w:rsidRDefault="00E1406D" w:rsidP="007C7D4D">
      <w:pPr>
        <w:spacing w:after="0"/>
      </w:pPr>
      <w:r>
        <w:separator/>
      </w:r>
    </w:p>
    <w:p w:rsidR="00E1406D" w:rsidRDefault="00E1406D"/>
  </w:footnote>
  <w:footnote w:type="continuationSeparator" w:id="0">
    <w:p w:rsidR="00E1406D" w:rsidRDefault="00E1406D" w:rsidP="007C7D4D">
      <w:pPr>
        <w:spacing w:after="0"/>
      </w:pPr>
      <w:r>
        <w:continuationSeparator/>
      </w:r>
    </w:p>
    <w:p w:rsidR="00E1406D" w:rsidRDefault="00E1406D"/>
  </w:footnote>
  <w:footnote w:type="continuationNotice" w:id="1">
    <w:p w:rsidR="00E1406D" w:rsidRDefault="00E1406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644E37">
      <w:tc>
        <w:tcPr>
          <w:tcW w:w="8560" w:type="dxa"/>
        </w:tcPr>
        <w:p w:rsidR="00644E37" w:rsidRDefault="00BA74CD">
          <w:pPr>
            <w:pStyle w:val="PURHeaderText"/>
          </w:pPr>
          <w:r>
            <w:t>Termos do Produto de Licenciamento por Volume da Microsoft (Português do Brasil, março de 2020)</w:t>
          </w:r>
        </w:p>
      </w:tc>
      <w:tc>
        <w:tcPr>
          <w:tcW w:w="3680" w:type="dxa"/>
        </w:tcPr>
        <w:p w:rsidR="00644E37" w:rsidRDefault="00BA74C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644E37">
      <w:tc>
        <w:tcPr>
          <w:tcW w:w="8560" w:type="dxa"/>
        </w:tcPr>
        <w:p w:rsidR="00644E37" w:rsidRDefault="00BA74CD">
          <w:pPr>
            <w:pStyle w:val="PURHeaderText"/>
          </w:pPr>
          <w:r>
            <w:t>Termos do Produto de Licenciamento por Volume da Microsoft (Português do Brasil, março de 2020)</w:t>
          </w:r>
        </w:p>
      </w:tc>
      <w:tc>
        <w:tcPr>
          <w:tcW w:w="3680" w:type="dxa"/>
        </w:tcPr>
        <w:p w:rsidR="00644E37" w:rsidRDefault="00BA74C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644E37">
      <w:tc>
        <w:tcPr>
          <w:tcW w:w="8560" w:type="dxa"/>
        </w:tcPr>
        <w:p w:rsidR="00644E37" w:rsidRDefault="00BA74CD">
          <w:pPr>
            <w:pStyle w:val="PURHeaderText"/>
          </w:pPr>
          <w:r>
            <w:t>Termos do Produto de Licenciamento por Volume da Microsoft (Português do Brasil, março de 2020)</w:t>
          </w:r>
        </w:p>
      </w:tc>
      <w:tc>
        <w:tcPr>
          <w:tcW w:w="3680" w:type="dxa"/>
        </w:tcPr>
        <w:p w:rsidR="00644E37" w:rsidRDefault="00BA74C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644E37">
      <w:tc>
        <w:tcPr>
          <w:tcW w:w="8560" w:type="dxa"/>
        </w:tcPr>
        <w:p w:rsidR="00644E37" w:rsidRDefault="00BA74CD">
          <w:pPr>
            <w:pStyle w:val="PURHeaderText"/>
          </w:pPr>
          <w:r>
            <w:t>Termos do Produto de Licenciamento por Volume da Microsoft (Português do Brasil, março de 2020)</w:t>
          </w:r>
        </w:p>
      </w:tc>
      <w:tc>
        <w:tcPr>
          <w:tcW w:w="3680" w:type="dxa"/>
        </w:tcPr>
        <w:p w:rsidR="00644E37" w:rsidRDefault="00BA74C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644E37">
      <w:tc>
        <w:tcPr>
          <w:tcW w:w="8560" w:type="dxa"/>
        </w:tcPr>
        <w:p w:rsidR="00644E37" w:rsidRDefault="00BA74CD">
          <w:pPr>
            <w:pStyle w:val="PURHeaderText"/>
          </w:pPr>
          <w:r>
            <w:t>Termos do Produto de Licenciamento por Volume da Microsoft (Português do Brasil, março de 2020)</w:t>
          </w:r>
        </w:p>
      </w:tc>
      <w:tc>
        <w:tcPr>
          <w:tcW w:w="3680" w:type="dxa"/>
        </w:tcPr>
        <w:p w:rsidR="00644E37" w:rsidRDefault="00BA74C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644E37">
      <w:tc>
        <w:tcPr>
          <w:tcW w:w="8560" w:type="dxa"/>
        </w:tcPr>
        <w:p w:rsidR="00644E37" w:rsidRDefault="00BA74CD">
          <w:pPr>
            <w:pStyle w:val="PURHeaderText"/>
          </w:pPr>
          <w:r>
            <w:t>Termos do Produto de Licenciamento por Volume da Microsoft (Português do Brasil, março de 2020)</w:t>
          </w:r>
        </w:p>
      </w:tc>
      <w:tc>
        <w:tcPr>
          <w:tcW w:w="3680" w:type="dxa"/>
        </w:tcPr>
        <w:p w:rsidR="00644E37" w:rsidRDefault="00BA74C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644E37">
      <w:tc>
        <w:tcPr>
          <w:tcW w:w="8560" w:type="dxa"/>
        </w:tcPr>
        <w:p w:rsidR="00644E37" w:rsidRDefault="00BA74CD">
          <w:pPr>
            <w:pStyle w:val="PURHeaderText"/>
          </w:pPr>
          <w:r>
            <w:t>Termos do Produto de Licenciamento por Volume da Microsoft (Português do Brasil, março de 2020)</w:t>
          </w:r>
        </w:p>
      </w:tc>
      <w:tc>
        <w:tcPr>
          <w:tcW w:w="3680" w:type="dxa"/>
        </w:tcPr>
        <w:p w:rsidR="00644E37" w:rsidRDefault="00BA74C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644E37">
      <w:tc>
        <w:tcPr>
          <w:tcW w:w="8560" w:type="dxa"/>
        </w:tcPr>
        <w:p w:rsidR="00644E37" w:rsidRDefault="00BA74CD">
          <w:pPr>
            <w:pStyle w:val="PURHeaderText"/>
          </w:pPr>
          <w:r>
            <w:t>Termos do Produto de Licenciamento por Volume da Microsoft (Português do Brasil, março de 2020)</w:t>
          </w:r>
        </w:p>
      </w:tc>
      <w:tc>
        <w:tcPr>
          <w:tcW w:w="3680" w:type="dxa"/>
        </w:tcPr>
        <w:p w:rsidR="00644E37" w:rsidRDefault="00BA74C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644E37">
      <w:tc>
        <w:tcPr>
          <w:tcW w:w="8560" w:type="dxa"/>
        </w:tcPr>
        <w:p w:rsidR="00644E37" w:rsidRDefault="00BA74CD">
          <w:pPr>
            <w:pStyle w:val="PURHeaderText"/>
          </w:pPr>
          <w:r>
            <w:t>Termos do Produto de Licenciamento por Volume da Microsoft (Português do Brasil, março de 2020)</w:t>
          </w:r>
        </w:p>
      </w:tc>
      <w:tc>
        <w:tcPr>
          <w:tcW w:w="3680" w:type="dxa"/>
        </w:tcPr>
        <w:p w:rsidR="00644E37" w:rsidRDefault="00BA74C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644E37">
      <w:tc>
        <w:tcPr>
          <w:tcW w:w="8560" w:type="dxa"/>
        </w:tcPr>
        <w:p w:rsidR="00644E37" w:rsidRDefault="00BA74CD">
          <w:pPr>
            <w:pStyle w:val="PURHeaderText"/>
          </w:pPr>
          <w:r>
            <w:t>Termos do Produto de Licenciamento por Volume da Microsoft (Português do Brasil, março de 2020)</w:t>
          </w:r>
        </w:p>
      </w:tc>
      <w:tc>
        <w:tcPr>
          <w:tcW w:w="3680" w:type="dxa"/>
        </w:tcPr>
        <w:p w:rsidR="00644E37" w:rsidRDefault="00BA74C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644E37">
      <w:tc>
        <w:tcPr>
          <w:tcW w:w="8560" w:type="dxa"/>
        </w:tcPr>
        <w:p w:rsidR="00644E37" w:rsidRDefault="00BA74CD">
          <w:pPr>
            <w:pStyle w:val="PURHeaderText"/>
          </w:pPr>
          <w:r>
            <w:t>Termos do Produto de Licenciamento por Volume da Microsoft (Português do Brasil, março de 2020)</w:t>
          </w:r>
        </w:p>
      </w:tc>
      <w:tc>
        <w:tcPr>
          <w:tcW w:w="3680" w:type="dxa"/>
        </w:tcPr>
        <w:p w:rsidR="00644E37" w:rsidRDefault="00BA74C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B91B81"/>
    <w:multiLevelType w:val="multilevel"/>
    <w:tmpl w:val="942A7FA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C86733"/>
    <w:multiLevelType w:val="multilevel"/>
    <w:tmpl w:val="C26AF0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621C40"/>
    <w:multiLevelType w:val="multilevel"/>
    <w:tmpl w:val="03AA0B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8A1E26"/>
    <w:multiLevelType w:val="multilevel"/>
    <w:tmpl w:val="891A1B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A140C1"/>
    <w:multiLevelType w:val="multilevel"/>
    <w:tmpl w:val="FBCA05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4512C8"/>
    <w:multiLevelType w:val="multilevel"/>
    <w:tmpl w:val="90AC9E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4C0C44"/>
    <w:multiLevelType w:val="multilevel"/>
    <w:tmpl w:val="95D6A50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9428B1"/>
    <w:multiLevelType w:val="multilevel"/>
    <w:tmpl w:val="ABE033E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6D1545"/>
    <w:multiLevelType w:val="multilevel"/>
    <w:tmpl w:val="566A73A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E104DC"/>
    <w:multiLevelType w:val="multilevel"/>
    <w:tmpl w:val="2DEE62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BC588F"/>
    <w:multiLevelType w:val="multilevel"/>
    <w:tmpl w:val="62C6BC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952CD5"/>
    <w:multiLevelType w:val="multilevel"/>
    <w:tmpl w:val="232826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C2485F"/>
    <w:multiLevelType w:val="multilevel"/>
    <w:tmpl w:val="3A9E30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FF0F5C"/>
    <w:multiLevelType w:val="multilevel"/>
    <w:tmpl w:val="F5A45A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B848F2"/>
    <w:multiLevelType w:val="multilevel"/>
    <w:tmpl w:val="858A76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0C4908"/>
    <w:multiLevelType w:val="multilevel"/>
    <w:tmpl w:val="10C0F2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0932A8"/>
    <w:multiLevelType w:val="multilevel"/>
    <w:tmpl w:val="12407D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A873D2"/>
    <w:multiLevelType w:val="multilevel"/>
    <w:tmpl w:val="3C20F6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DF5761"/>
    <w:multiLevelType w:val="multilevel"/>
    <w:tmpl w:val="F028D9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C6678E"/>
    <w:multiLevelType w:val="multilevel"/>
    <w:tmpl w:val="E02A47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336180"/>
    <w:multiLevelType w:val="multilevel"/>
    <w:tmpl w:val="8252E8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752BCA"/>
    <w:multiLevelType w:val="multilevel"/>
    <w:tmpl w:val="65B659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F43978"/>
    <w:multiLevelType w:val="multilevel"/>
    <w:tmpl w:val="FCA6FC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856BF5"/>
    <w:multiLevelType w:val="multilevel"/>
    <w:tmpl w:val="C6EA94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A94290"/>
    <w:multiLevelType w:val="multilevel"/>
    <w:tmpl w:val="A57E5E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05070A"/>
    <w:multiLevelType w:val="multilevel"/>
    <w:tmpl w:val="57EC84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C4214B"/>
    <w:multiLevelType w:val="multilevel"/>
    <w:tmpl w:val="D4A2C6A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206A96"/>
    <w:multiLevelType w:val="multilevel"/>
    <w:tmpl w:val="792AD7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94627F2"/>
    <w:multiLevelType w:val="multilevel"/>
    <w:tmpl w:val="57640A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4E2466"/>
    <w:multiLevelType w:val="multilevel"/>
    <w:tmpl w:val="230043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B55197C"/>
    <w:multiLevelType w:val="multilevel"/>
    <w:tmpl w:val="E1343A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B83043E"/>
    <w:multiLevelType w:val="multilevel"/>
    <w:tmpl w:val="E8161A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CA74910"/>
    <w:multiLevelType w:val="multilevel"/>
    <w:tmpl w:val="783C245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ED14254"/>
    <w:multiLevelType w:val="multilevel"/>
    <w:tmpl w:val="81946C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1280805"/>
    <w:multiLevelType w:val="multilevel"/>
    <w:tmpl w:val="AF20143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1346346"/>
    <w:multiLevelType w:val="multilevel"/>
    <w:tmpl w:val="74706BA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15E1A2E"/>
    <w:multiLevelType w:val="multilevel"/>
    <w:tmpl w:val="287217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1D337E9"/>
    <w:multiLevelType w:val="multilevel"/>
    <w:tmpl w:val="320E8E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3B147E7"/>
    <w:multiLevelType w:val="multilevel"/>
    <w:tmpl w:val="36F2736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A6A33BA"/>
    <w:multiLevelType w:val="multilevel"/>
    <w:tmpl w:val="5E3C86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D90DAB"/>
    <w:multiLevelType w:val="multilevel"/>
    <w:tmpl w:val="FE92CE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D5B1F6D"/>
    <w:multiLevelType w:val="multilevel"/>
    <w:tmpl w:val="B75005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DF76C55"/>
    <w:multiLevelType w:val="multilevel"/>
    <w:tmpl w:val="A8DA1ED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E7E1F87"/>
    <w:multiLevelType w:val="multilevel"/>
    <w:tmpl w:val="5DBC53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E9A6DB7"/>
    <w:multiLevelType w:val="multilevel"/>
    <w:tmpl w:val="CB4A6F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0BF2942"/>
    <w:multiLevelType w:val="multilevel"/>
    <w:tmpl w:val="174C32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4193C31"/>
    <w:multiLevelType w:val="multilevel"/>
    <w:tmpl w:val="AB36E0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58D7E0C"/>
    <w:multiLevelType w:val="multilevel"/>
    <w:tmpl w:val="B8D4571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94C2EAB"/>
    <w:multiLevelType w:val="multilevel"/>
    <w:tmpl w:val="048A75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6009A4"/>
    <w:multiLevelType w:val="multilevel"/>
    <w:tmpl w:val="345061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C64546F"/>
    <w:multiLevelType w:val="multilevel"/>
    <w:tmpl w:val="CDB66C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C9B0AAB"/>
    <w:multiLevelType w:val="multilevel"/>
    <w:tmpl w:val="FFBA14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4F970C52"/>
    <w:multiLevelType w:val="multilevel"/>
    <w:tmpl w:val="B268B1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013253D"/>
    <w:multiLevelType w:val="multilevel"/>
    <w:tmpl w:val="B96A93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1EF79C2"/>
    <w:multiLevelType w:val="multilevel"/>
    <w:tmpl w:val="A432985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5B42DED"/>
    <w:multiLevelType w:val="multilevel"/>
    <w:tmpl w:val="3A6482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5C10750"/>
    <w:multiLevelType w:val="multilevel"/>
    <w:tmpl w:val="4C68AB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87D03B5"/>
    <w:multiLevelType w:val="multilevel"/>
    <w:tmpl w:val="C5B2E1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9FB449E"/>
    <w:multiLevelType w:val="multilevel"/>
    <w:tmpl w:val="3200933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BF3354F"/>
    <w:multiLevelType w:val="multilevel"/>
    <w:tmpl w:val="D20CA0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571E9B"/>
    <w:multiLevelType w:val="multilevel"/>
    <w:tmpl w:val="ADD094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D804405"/>
    <w:multiLevelType w:val="multilevel"/>
    <w:tmpl w:val="81365A4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DD57AAE"/>
    <w:multiLevelType w:val="multilevel"/>
    <w:tmpl w:val="80E06E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F4401C9"/>
    <w:multiLevelType w:val="multilevel"/>
    <w:tmpl w:val="7A64D0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FE75E37"/>
    <w:multiLevelType w:val="multilevel"/>
    <w:tmpl w:val="5D2CCA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1426307"/>
    <w:multiLevelType w:val="multilevel"/>
    <w:tmpl w:val="BCE2DF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2A23CBE"/>
    <w:multiLevelType w:val="multilevel"/>
    <w:tmpl w:val="2974C5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4D05708"/>
    <w:multiLevelType w:val="multilevel"/>
    <w:tmpl w:val="2A5ED3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7317FF1"/>
    <w:multiLevelType w:val="multilevel"/>
    <w:tmpl w:val="48D8D9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797614F"/>
    <w:multiLevelType w:val="multilevel"/>
    <w:tmpl w:val="9C1422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9355A73"/>
    <w:multiLevelType w:val="multilevel"/>
    <w:tmpl w:val="820CA9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9411D5C"/>
    <w:multiLevelType w:val="multilevel"/>
    <w:tmpl w:val="026E9B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A737D1A"/>
    <w:multiLevelType w:val="multilevel"/>
    <w:tmpl w:val="4D5400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A742818"/>
    <w:multiLevelType w:val="multilevel"/>
    <w:tmpl w:val="D51E7B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07D37FE"/>
    <w:multiLevelType w:val="multilevel"/>
    <w:tmpl w:val="8C38E4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28B201F"/>
    <w:multiLevelType w:val="multilevel"/>
    <w:tmpl w:val="0D84F6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59516D9"/>
    <w:multiLevelType w:val="multilevel"/>
    <w:tmpl w:val="650E348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6917793"/>
    <w:multiLevelType w:val="multilevel"/>
    <w:tmpl w:val="100010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CF1816"/>
    <w:multiLevelType w:val="multilevel"/>
    <w:tmpl w:val="6E70439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8B4892"/>
    <w:multiLevelType w:val="multilevel"/>
    <w:tmpl w:val="87AE87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50"/>
  </w:num>
  <w:num w:numId="3">
    <w:abstractNumId w:val="34"/>
  </w:num>
  <w:num w:numId="4">
    <w:abstractNumId w:val="64"/>
  </w:num>
  <w:num w:numId="5">
    <w:abstractNumId w:val="67"/>
  </w:num>
  <w:num w:numId="6">
    <w:abstractNumId w:val="77"/>
  </w:num>
  <w:num w:numId="7">
    <w:abstractNumId w:val="1"/>
  </w:num>
  <w:num w:numId="8">
    <w:abstractNumId w:val="21"/>
  </w:num>
  <w:num w:numId="9">
    <w:abstractNumId w:val="56"/>
  </w:num>
  <w:num w:numId="10">
    <w:abstractNumId w:val="22"/>
  </w:num>
  <w:num w:numId="11">
    <w:abstractNumId w:val="39"/>
  </w:num>
  <w:num w:numId="12">
    <w:abstractNumId w:val="17"/>
  </w:num>
  <w:num w:numId="13">
    <w:abstractNumId w:val="29"/>
  </w:num>
  <w:num w:numId="14">
    <w:abstractNumId w:val="47"/>
  </w:num>
  <w:num w:numId="15">
    <w:abstractNumId w:val="10"/>
  </w:num>
  <w:num w:numId="16">
    <w:abstractNumId w:val="11"/>
  </w:num>
  <w:num w:numId="17">
    <w:abstractNumId w:val="19"/>
  </w:num>
  <w:num w:numId="18">
    <w:abstractNumId w:val="36"/>
  </w:num>
  <w:num w:numId="19">
    <w:abstractNumId w:val="31"/>
  </w:num>
  <w:num w:numId="20">
    <w:abstractNumId w:val="37"/>
  </w:num>
  <w:num w:numId="21">
    <w:abstractNumId w:val="78"/>
  </w:num>
  <w:num w:numId="22">
    <w:abstractNumId w:val="52"/>
  </w:num>
  <w:num w:numId="23">
    <w:abstractNumId w:val="46"/>
  </w:num>
  <w:num w:numId="24">
    <w:abstractNumId w:val="43"/>
  </w:num>
  <w:num w:numId="25">
    <w:abstractNumId w:val="51"/>
  </w:num>
  <w:num w:numId="26">
    <w:abstractNumId w:val="61"/>
  </w:num>
  <w:num w:numId="27">
    <w:abstractNumId w:val="5"/>
  </w:num>
  <w:num w:numId="28">
    <w:abstractNumId w:val="40"/>
  </w:num>
  <w:num w:numId="29">
    <w:abstractNumId w:val="15"/>
  </w:num>
  <w:num w:numId="30">
    <w:abstractNumId w:val="48"/>
  </w:num>
  <w:num w:numId="31">
    <w:abstractNumId w:val="76"/>
  </w:num>
  <w:num w:numId="32">
    <w:abstractNumId w:val="79"/>
  </w:num>
  <w:num w:numId="33">
    <w:abstractNumId w:val="41"/>
  </w:num>
  <w:num w:numId="34">
    <w:abstractNumId w:val="7"/>
  </w:num>
  <w:num w:numId="35">
    <w:abstractNumId w:val="63"/>
  </w:num>
  <w:num w:numId="36">
    <w:abstractNumId w:val="80"/>
  </w:num>
  <w:num w:numId="37">
    <w:abstractNumId w:val="23"/>
  </w:num>
  <w:num w:numId="38">
    <w:abstractNumId w:val="16"/>
  </w:num>
  <w:num w:numId="39">
    <w:abstractNumId w:val="55"/>
  </w:num>
  <w:num w:numId="40">
    <w:abstractNumId w:val="54"/>
  </w:num>
  <w:num w:numId="41">
    <w:abstractNumId w:val="58"/>
  </w:num>
  <w:num w:numId="42">
    <w:abstractNumId w:val="49"/>
  </w:num>
  <w:num w:numId="43">
    <w:abstractNumId w:val="74"/>
  </w:num>
  <w:num w:numId="44">
    <w:abstractNumId w:val="70"/>
  </w:num>
  <w:num w:numId="45">
    <w:abstractNumId w:val="71"/>
  </w:num>
  <w:num w:numId="46">
    <w:abstractNumId w:val="12"/>
  </w:num>
  <w:num w:numId="47">
    <w:abstractNumId w:val="28"/>
  </w:num>
  <w:num w:numId="48">
    <w:abstractNumId w:val="18"/>
  </w:num>
  <w:num w:numId="49">
    <w:abstractNumId w:val="6"/>
  </w:num>
  <w:num w:numId="50">
    <w:abstractNumId w:val="57"/>
  </w:num>
  <w:num w:numId="51">
    <w:abstractNumId w:val="8"/>
  </w:num>
  <w:num w:numId="52">
    <w:abstractNumId w:val="3"/>
  </w:num>
  <w:num w:numId="53">
    <w:abstractNumId w:val="44"/>
  </w:num>
  <w:num w:numId="54">
    <w:abstractNumId w:val="4"/>
  </w:num>
  <w:num w:numId="55">
    <w:abstractNumId w:val="75"/>
  </w:num>
  <w:num w:numId="56">
    <w:abstractNumId w:val="69"/>
  </w:num>
  <w:num w:numId="57">
    <w:abstractNumId w:val="45"/>
  </w:num>
  <w:num w:numId="58">
    <w:abstractNumId w:val="72"/>
  </w:num>
  <w:num w:numId="59">
    <w:abstractNumId w:val="14"/>
  </w:num>
  <w:num w:numId="60">
    <w:abstractNumId w:val="62"/>
  </w:num>
  <w:num w:numId="61">
    <w:abstractNumId w:val="33"/>
  </w:num>
  <w:num w:numId="62">
    <w:abstractNumId w:val="13"/>
  </w:num>
  <w:num w:numId="63">
    <w:abstractNumId w:val="27"/>
  </w:num>
  <w:num w:numId="64">
    <w:abstractNumId w:val="0"/>
  </w:num>
  <w:num w:numId="65">
    <w:abstractNumId w:val="59"/>
  </w:num>
  <w:num w:numId="66">
    <w:abstractNumId w:val="66"/>
  </w:num>
  <w:num w:numId="67">
    <w:abstractNumId w:val="25"/>
  </w:num>
  <w:num w:numId="68">
    <w:abstractNumId w:val="81"/>
  </w:num>
  <w:num w:numId="69">
    <w:abstractNumId w:val="2"/>
  </w:num>
  <w:num w:numId="70">
    <w:abstractNumId w:val="9"/>
  </w:num>
  <w:num w:numId="71">
    <w:abstractNumId w:val="24"/>
  </w:num>
  <w:num w:numId="72">
    <w:abstractNumId w:val="73"/>
  </w:num>
  <w:num w:numId="73">
    <w:abstractNumId w:val="26"/>
  </w:num>
  <w:num w:numId="74">
    <w:abstractNumId w:val="65"/>
  </w:num>
  <w:num w:numId="75">
    <w:abstractNumId w:val="30"/>
  </w:num>
  <w:num w:numId="76">
    <w:abstractNumId w:val="32"/>
  </w:num>
  <w:num w:numId="77">
    <w:abstractNumId w:val="42"/>
  </w:num>
  <w:num w:numId="78">
    <w:abstractNumId w:val="38"/>
  </w:num>
  <w:num w:numId="79">
    <w:abstractNumId w:val="35"/>
  </w:num>
  <w:num w:numId="80">
    <w:abstractNumId w:val="60"/>
  </w:num>
  <w:num w:numId="81">
    <w:abstractNumId w:val="20"/>
  </w:num>
  <w:num w:numId="82">
    <w:abstractNumId w:val="68"/>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7h5zT0cZDd0ERmEoymeHfpJgh3En4KQzMFohd1yPDvXT0r8eBqlotUNeJ/G0q3s7I+ia8b0S+FRyy/inuBppmg==" w:salt="GxLo8xVV0dvnOq+H11Led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76F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4E37"/>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27BDD"/>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3BDD"/>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4CD"/>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06D"/>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76FEA"/>
    <w:rPr>
      <w:color w:val="605E5C"/>
      <w:shd w:val="clear" w:color="auto" w:fill="E1DFDD"/>
    </w:rPr>
  </w:style>
  <w:style w:type="paragraph" w:styleId="Index2">
    <w:name w:val="index 2"/>
    <w:basedOn w:val="Normal"/>
    <w:next w:val="Normal"/>
    <w:autoRedefine/>
    <w:uiPriority w:val="99"/>
    <w:semiHidden/>
    <w:unhideWhenUsed/>
    <w:rsid w:val="00376FE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32/" TargetMode="External"/><Relationship Id="rId84" Type="http://schemas.openxmlformats.org/officeDocument/2006/relationships/hyperlink" Target="https://aka.ms/vs/16/utilities"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microsoft.com/licensing/contracts"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52/"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fwlink/?linkid=246338"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F98319-0A29-4A8A-A38E-2413BD5643A2}">
  <ds:schemaRefs>
    <ds:schemaRef ds:uri="http://schemas.openxmlformats.org/officeDocument/2006/bibliography"/>
  </ds:schemaRefs>
</ds:datastoreItem>
</file>

<file path=customXml/itemProps2.xml><?xml version="1.0" encoding="utf-8"?>
<ds:datastoreItem xmlns:ds="http://schemas.openxmlformats.org/officeDocument/2006/customXml" ds:itemID="{2E9159C2-84D3-4BFE-92B4-28D31FBC64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139807</Words>
  <Characters>796905</Characters>
  <Application>Microsoft Office Word</Application>
  <DocSecurity>8</DocSecurity>
  <Lines>6640</Lines>
  <Paragraphs>1869</Paragraphs>
  <ScaleCrop>false</ScaleCrop>
  <Company/>
  <LinksUpToDate>false</LinksUpToDate>
  <CharactersWithSpaces>934843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2020-02-27T23:52:00Z</dcterms:created>
  <dcterms:modified xsi:type="dcterms:W3CDTF">2020-02-27T23:52:00Z</dcterms:modified>
</cp:coreProperties>
</file>